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High resolution ultrasound of the neck was done using a linear high frequency transducer.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9E195C" w:rsidRPr="009E195C" w:rsidRDefault="009E195C" w:rsidP="009E195C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Dr. K </w:t>
      </w:r>
      <w:proofErr w:type="spellStart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Valli</w:t>
      </w:r>
      <w:proofErr w:type="spellEnd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Manasa</w:t>
      </w:r>
      <w:proofErr w:type="spellEnd"/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,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  <w:vertAlign w:val="subscript"/>
        </w:rPr>
        <w:t>MD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</w:p>
    <w:p w:rsidR="009E195C" w:rsidRPr="009E195C" w:rsidRDefault="009E195C" w:rsidP="009E195C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</w:t>
      </w:r>
      <w:r w:rsidRPr="009E195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  <w:r w:rsidRPr="009E195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</w:t>
      </w:r>
    </w:p>
    <w:p w:rsidR="009E195C" w:rsidRPr="009E195C" w:rsidRDefault="009E195C" w:rsidP="009E195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CF4A14" w:rsidRPr="009E195C" w:rsidRDefault="00CF4A14">
      <w:pPr>
        <w:rPr>
          <w:rFonts w:ascii="Times New Roman" w:hAnsi="Times New Roman" w:cs="Times New Roman"/>
          <w:sz w:val="24"/>
          <w:szCs w:val="24"/>
        </w:rPr>
      </w:pPr>
    </w:p>
    <w:sectPr w:rsidR="00CF4A14" w:rsidRPr="009E19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195C"/>
    <w:rsid w:val="009E195C"/>
    <w:rsid w:val="00CF4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195C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E195C"/>
    <w:pPr>
      <w:spacing w:after="0" w:line="240" w:lineRule="auto"/>
    </w:pPr>
    <w:rPr>
      <w:rFonts w:eastAsiaTheme="minorEastAsia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195C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E195C"/>
    <w:pPr>
      <w:spacing w:after="0" w:line="240" w:lineRule="auto"/>
    </w:pPr>
    <w:rPr>
      <w:rFonts w:eastAsiaTheme="minorEastAsia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2026-01-05T06:42:00Z</dcterms:created>
  <dcterms:modified xsi:type="dcterms:W3CDTF">2026-01-05T06:48:00Z</dcterms:modified>
</cp:coreProperties>
</file>