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D166" w14:textId="5D057FF5" w:rsidR="00031B4D" w:rsidRPr="00C47895" w:rsidRDefault="00C47895" w:rsidP="006D27C2">
      <w:pPr>
        <w:pStyle w:val="NormalWeb"/>
        <w:spacing w:before="0" w:beforeAutospacing="0"/>
        <w:jc w:val="both"/>
        <w:rPr>
          <w:rFonts w:ascii="Arial" w:hAnsi="Arial" w:cs="Arial"/>
          <w:b/>
          <w:bCs/>
        </w:rPr>
      </w:pPr>
      <w:r w:rsidRPr="00C47895">
        <w:rPr>
          <w:rFonts w:ascii="Arial" w:hAnsi="Arial" w:cs="Arial"/>
          <w:b/>
          <w:bCs/>
        </w:rPr>
        <w:t>Biography</w:t>
      </w:r>
    </w:p>
    <w:p w14:paraId="0AAB674B" w14:textId="18872CE8" w:rsidR="00EE52F7" w:rsidRPr="00EE52F7" w:rsidRDefault="00EE52F7" w:rsidP="00FC61CA">
      <w:pPr>
        <w:pStyle w:val="NormalWeb"/>
        <w:spacing w:before="0" w:beforeAutospacing="0"/>
        <w:rPr>
          <w:rFonts w:ascii="Arial" w:hAnsi="Arial" w:cs="Arial"/>
          <w:lang w:val="en-US"/>
        </w:rPr>
      </w:pPr>
      <w:r w:rsidRPr="00EE52F7">
        <w:rPr>
          <w:rFonts w:ascii="Arial" w:hAnsi="Arial" w:cs="Arial"/>
          <w:lang w:val="en-US"/>
        </w:rPr>
        <w:t>Dr. Danny Yu is an Assistant Professor at the School of Chinese Medicine, Hong Kong Baptist University. He earned his PhD from the Li Ka Shing Faculty of Medicine, The University of Hong Kong, in 2022, followed by postdoctoral fellowship training at the Department of Psychiatry, The Chinese University of Hong Kong, in 2024.</w:t>
      </w:r>
      <w:r w:rsidRPr="00EE52F7">
        <w:rPr>
          <w:rFonts w:ascii="Arial" w:hAnsi="Arial" w:cs="Arial"/>
          <w:lang w:val="en-US"/>
        </w:rPr>
        <w:t xml:space="preserve"> </w:t>
      </w:r>
      <w:r w:rsidRPr="00EE52F7">
        <w:rPr>
          <w:rFonts w:ascii="Arial" w:hAnsi="Arial" w:cs="Arial"/>
          <w:lang w:val="en-US"/>
        </w:rPr>
        <w:t>Dr. Yu’s research program is dedicated to the development of integrative interventions for sleep and mental disorders, bridging Traditional Chinese Medicine (TCM), exercise science, and psychotherapy. As a specialist in evidence-based methodology, he possesses extensive expertise in conducting rigorous randomized controlled trials, epidemiological studies, and high-level evidence syntheses (systematic reviews and meta-analyses). His scholarly contributions have been featured in premier medical journals, including The BMJ, The Lancet Child &amp; Adolescent Health, and the British Journal of Sports Medicine. In 2025, Dr. Yu was awarded the Top 10 Traditional Chinese Medicine Academic Advancements in China.</w:t>
      </w:r>
      <w:r w:rsidRPr="00EE52F7">
        <w:rPr>
          <w:rFonts w:ascii="Arial" w:hAnsi="Arial" w:cs="Arial"/>
          <w:lang w:val="en-US"/>
        </w:rPr>
        <w:t xml:space="preserve"> </w:t>
      </w:r>
      <w:r w:rsidRPr="00EE52F7">
        <w:rPr>
          <w:rFonts w:ascii="Arial" w:hAnsi="Arial" w:cs="Arial"/>
          <w:lang w:val="en-US"/>
        </w:rPr>
        <w:t>Beyond research, Dr. Yu is committed to knowledge transfer and community engagement, spearheading initiatives including the Jockey Club TCM-driven Mental Wellness Project to promote sleep and mental wellbeing in the community.</w:t>
      </w:r>
    </w:p>
    <w:p w14:paraId="19BA42CB" w14:textId="77777777" w:rsidR="00031B4D" w:rsidRDefault="00031B4D" w:rsidP="006D27C2">
      <w:pPr>
        <w:pStyle w:val="NormalWeb"/>
        <w:spacing w:before="0" w:beforeAutospacing="0"/>
        <w:jc w:val="both"/>
        <w:rPr>
          <w:rFonts w:ascii="Arial" w:hAnsi="Arial" w:cs="Arial"/>
        </w:rPr>
      </w:pPr>
    </w:p>
    <w:p w14:paraId="540F545A" w14:textId="3945EB80" w:rsidR="00031B4D" w:rsidRPr="00031B4D" w:rsidRDefault="00031B4D" w:rsidP="006D27C2">
      <w:pPr>
        <w:pStyle w:val="NormalWeb"/>
        <w:spacing w:before="0" w:beforeAutospacing="0"/>
        <w:jc w:val="both"/>
        <w:rPr>
          <w:rFonts w:ascii="Arial" w:hAnsi="Arial" w:cs="Arial"/>
          <w:b/>
          <w:bCs/>
        </w:rPr>
      </w:pPr>
      <w:r w:rsidRPr="00031B4D">
        <w:rPr>
          <w:rFonts w:ascii="Arial" w:hAnsi="Arial" w:cs="Arial"/>
          <w:b/>
          <w:bCs/>
        </w:rPr>
        <w:t>Abstract</w:t>
      </w:r>
    </w:p>
    <w:p w14:paraId="18D005FE" w14:textId="049D9598" w:rsidR="006D27C2" w:rsidRDefault="006D27C2" w:rsidP="00FC61CA">
      <w:pPr>
        <w:pStyle w:val="NormalWeb"/>
        <w:spacing w:before="0" w:beforeAutospacing="0"/>
        <w:rPr>
          <w:rFonts w:ascii="Arial" w:hAnsi="Arial" w:cs="Arial"/>
        </w:rPr>
      </w:pPr>
      <w:r>
        <w:rPr>
          <w:rFonts w:ascii="Arial" w:hAnsi="Arial" w:cs="Arial"/>
        </w:rPr>
        <w:t xml:space="preserve">Previous clinical evidence has established Tai Chi, a mind-body exercise, as a non-inferior alternative to Cognitive Behavioral Therapy for Insomnia (CBT-I) in specific populations, such as breast cancer survivors. However, because insomnia patients with an oncology history exhibit distinct clinical characteristics, the long-term potential of Tai Chi for </w:t>
      </w:r>
      <w:r w:rsidRPr="006D27C2">
        <w:rPr>
          <w:rFonts w:ascii="Arial" w:hAnsi="Arial" w:cs="Arial"/>
        </w:rPr>
        <w:t xml:space="preserve">the broader middle-aged and older population required further validation. This randomized non-inferiority trial, recently published in </w:t>
      </w:r>
      <w:r w:rsidRPr="006D27C2">
        <w:rPr>
          <w:rFonts w:ascii="Arial" w:hAnsi="Arial" w:cs="Arial"/>
          <w:i/>
          <w:iCs/>
        </w:rPr>
        <w:t>The BMJ</w:t>
      </w:r>
      <w:r w:rsidRPr="006D27C2">
        <w:rPr>
          <w:rFonts w:ascii="Arial" w:hAnsi="Arial" w:cs="Arial"/>
        </w:rPr>
        <w:t>, addressed this gap by recruiting 200 Chinese adults (aged ≥ 50) with chronic insomnia in Hong Kong. Participants were randomized (1:1) to receive 24 sessions of either Tai Chi or CBT-I over three months.</w:t>
      </w:r>
      <w:r w:rsidR="00AE631D">
        <w:rPr>
          <w:rFonts w:ascii="Arial" w:hAnsi="Arial" w:cs="Arial"/>
        </w:rPr>
        <w:t xml:space="preserve"> </w:t>
      </w:r>
      <w:r>
        <w:rPr>
          <w:rFonts w:ascii="Arial" w:hAnsi="Arial" w:cs="Arial"/>
        </w:rPr>
        <w:t xml:space="preserve">Our findings revealed that while Tai Chi was statistically inferior to CBT-I immediately post-intervention at month 3, it successfully achieved non-inferiority at the 12-month follow-up (month 15). </w:t>
      </w:r>
      <w:r w:rsidR="00716003">
        <w:rPr>
          <w:rFonts w:ascii="Arial" w:hAnsi="Arial" w:cs="Arial"/>
        </w:rPr>
        <w:t>T</w:t>
      </w:r>
      <w:r>
        <w:rPr>
          <w:rFonts w:ascii="Arial" w:hAnsi="Arial" w:cs="Arial"/>
        </w:rPr>
        <w:t xml:space="preserve">his study confirms that </w:t>
      </w:r>
      <w:r w:rsidR="009D76F5">
        <w:rPr>
          <w:rFonts w:ascii="Arial" w:hAnsi="Arial" w:cs="Arial"/>
        </w:rPr>
        <w:t xml:space="preserve">while CBT-I </w:t>
      </w:r>
      <w:r w:rsidR="00D23E84">
        <w:rPr>
          <w:rFonts w:ascii="Arial" w:hAnsi="Arial" w:cs="Arial"/>
        </w:rPr>
        <w:t>remains</w:t>
      </w:r>
      <w:r w:rsidR="009D76F5">
        <w:rPr>
          <w:rFonts w:ascii="Arial" w:hAnsi="Arial" w:cs="Arial"/>
        </w:rPr>
        <w:t xml:space="preserve"> as the gold standard for </w:t>
      </w:r>
      <w:r w:rsidR="00716003">
        <w:rPr>
          <w:rFonts w:ascii="Arial" w:hAnsi="Arial" w:cs="Arial"/>
        </w:rPr>
        <w:t xml:space="preserve">treating </w:t>
      </w:r>
      <w:r w:rsidR="009D76F5">
        <w:rPr>
          <w:rFonts w:ascii="Arial" w:hAnsi="Arial" w:cs="Arial"/>
        </w:rPr>
        <w:t xml:space="preserve">chronic insomnia, </w:t>
      </w:r>
      <w:r w:rsidR="00AE631D">
        <w:rPr>
          <w:rFonts w:ascii="Arial" w:hAnsi="Arial" w:cs="Arial"/>
        </w:rPr>
        <w:t xml:space="preserve">Tai Chi </w:t>
      </w:r>
      <w:r w:rsidR="00716003">
        <w:rPr>
          <w:rFonts w:ascii="Arial" w:hAnsi="Arial" w:cs="Arial"/>
        </w:rPr>
        <w:t xml:space="preserve">could be used as </w:t>
      </w:r>
      <w:r w:rsidR="00AE631D" w:rsidRPr="00AE631D">
        <w:rPr>
          <w:rFonts w:ascii="Arial" w:hAnsi="Arial" w:cs="Arial"/>
        </w:rPr>
        <w:t xml:space="preserve">an alternative approach for the </w:t>
      </w:r>
      <w:r w:rsidR="00031B4D" w:rsidRPr="00AE631D">
        <w:rPr>
          <w:rFonts w:ascii="Arial" w:hAnsi="Arial" w:cs="Arial"/>
        </w:rPr>
        <w:t>long-term</w:t>
      </w:r>
      <w:r w:rsidR="00AE631D" w:rsidRPr="00AE631D">
        <w:rPr>
          <w:rFonts w:ascii="Arial" w:hAnsi="Arial" w:cs="Arial"/>
        </w:rPr>
        <w:t xml:space="preserve"> management of chronic insomnia in middle aged and older adults</w:t>
      </w:r>
      <w:r>
        <w:rPr>
          <w:rFonts w:ascii="Arial" w:hAnsi="Arial" w:cs="Arial"/>
        </w:rPr>
        <w:t>, particularly when access to CBT-I is limited.</w:t>
      </w:r>
    </w:p>
    <w:p w14:paraId="7131A50A" w14:textId="77777777" w:rsidR="009929C2" w:rsidRDefault="009929C2"/>
    <w:sectPr w:rsidR="009929C2" w:rsidSect="006D27C2">
      <w:pgSz w:w="11906" w:h="16838"/>
      <w:pgMar w:top="1440" w:right="1644" w:bottom="1440" w:left="164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C2"/>
    <w:rsid w:val="000126B8"/>
    <w:rsid w:val="0002329A"/>
    <w:rsid w:val="00025690"/>
    <w:rsid w:val="00025DE7"/>
    <w:rsid w:val="000276F4"/>
    <w:rsid w:val="00031B4D"/>
    <w:rsid w:val="00033E74"/>
    <w:rsid w:val="00034AFA"/>
    <w:rsid w:val="00042A04"/>
    <w:rsid w:val="000511A4"/>
    <w:rsid w:val="00053B91"/>
    <w:rsid w:val="00054250"/>
    <w:rsid w:val="00067570"/>
    <w:rsid w:val="00067771"/>
    <w:rsid w:val="00070A50"/>
    <w:rsid w:val="00072500"/>
    <w:rsid w:val="00072529"/>
    <w:rsid w:val="000747C4"/>
    <w:rsid w:val="000751B8"/>
    <w:rsid w:val="0007568D"/>
    <w:rsid w:val="00077BDF"/>
    <w:rsid w:val="0009242B"/>
    <w:rsid w:val="000A4694"/>
    <w:rsid w:val="000A4DDF"/>
    <w:rsid w:val="000B0877"/>
    <w:rsid w:val="000B0AB7"/>
    <w:rsid w:val="000C14A4"/>
    <w:rsid w:val="000C6AD0"/>
    <w:rsid w:val="000C6F8A"/>
    <w:rsid w:val="000D2255"/>
    <w:rsid w:val="000E1B91"/>
    <w:rsid w:val="000F1F57"/>
    <w:rsid w:val="000F2DB8"/>
    <w:rsid w:val="000F7664"/>
    <w:rsid w:val="00100CAF"/>
    <w:rsid w:val="00115D72"/>
    <w:rsid w:val="001176F4"/>
    <w:rsid w:val="0012002D"/>
    <w:rsid w:val="001206D0"/>
    <w:rsid w:val="00126003"/>
    <w:rsid w:val="00136E0C"/>
    <w:rsid w:val="00140193"/>
    <w:rsid w:val="00145FFA"/>
    <w:rsid w:val="00146870"/>
    <w:rsid w:val="00153714"/>
    <w:rsid w:val="00162D89"/>
    <w:rsid w:val="00172AF4"/>
    <w:rsid w:val="00175233"/>
    <w:rsid w:val="00175BA0"/>
    <w:rsid w:val="00181D0A"/>
    <w:rsid w:val="00186487"/>
    <w:rsid w:val="00196F7D"/>
    <w:rsid w:val="001A2BE4"/>
    <w:rsid w:val="001A3A53"/>
    <w:rsid w:val="001A78EE"/>
    <w:rsid w:val="001B2391"/>
    <w:rsid w:val="001B7F48"/>
    <w:rsid w:val="001C3615"/>
    <w:rsid w:val="001C3744"/>
    <w:rsid w:val="001C5DF6"/>
    <w:rsid w:val="001C7BB1"/>
    <w:rsid w:val="001D6800"/>
    <w:rsid w:val="001D6E7A"/>
    <w:rsid w:val="001E1913"/>
    <w:rsid w:val="001E66E8"/>
    <w:rsid w:val="001F51F8"/>
    <w:rsid w:val="002034F5"/>
    <w:rsid w:val="00223512"/>
    <w:rsid w:val="00223F32"/>
    <w:rsid w:val="00234F4D"/>
    <w:rsid w:val="0024059F"/>
    <w:rsid w:val="0024176E"/>
    <w:rsid w:val="00243A0B"/>
    <w:rsid w:val="0024426C"/>
    <w:rsid w:val="002459C5"/>
    <w:rsid w:val="00257DFD"/>
    <w:rsid w:val="00263078"/>
    <w:rsid w:val="00265584"/>
    <w:rsid w:val="00265F9D"/>
    <w:rsid w:val="0027397B"/>
    <w:rsid w:val="00275E2B"/>
    <w:rsid w:val="00277A51"/>
    <w:rsid w:val="002849AA"/>
    <w:rsid w:val="0029771D"/>
    <w:rsid w:val="002A0C61"/>
    <w:rsid w:val="002A4E8B"/>
    <w:rsid w:val="002A577F"/>
    <w:rsid w:val="002A6F68"/>
    <w:rsid w:val="002B0D29"/>
    <w:rsid w:val="002B24D1"/>
    <w:rsid w:val="002B7554"/>
    <w:rsid w:val="002C7491"/>
    <w:rsid w:val="002D13F1"/>
    <w:rsid w:val="002D37EB"/>
    <w:rsid w:val="002E4150"/>
    <w:rsid w:val="002F1258"/>
    <w:rsid w:val="002F1908"/>
    <w:rsid w:val="002F6E66"/>
    <w:rsid w:val="003016FB"/>
    <w:rsid w:val="00303FD5"/>
    <w:rsid w:val="00307B71"/>
    <w:rsid w:val="003108D3"/>
    <w:rsid w:val="003200B2"/>
    <w:rsid w:val="00321B5C"/>
    <w:rsid w:val="0032376C"/>
    <w:rsid w:val="00324983"/>
    <w:rsid w:val="00327F19"/>
    <w:rsid w:val="00347AFB"/>
    <w:rsid w:val="00350CDB"/>
    <w:rsid w:val="003566A5"/>
    <w:rsid w:val="0036058B"/>
    <w:rsid w:val="0036196C"/>
    <w:rsid w:val="00364E63"/>
    <w:rsid w:val="0037099C"/>
    <w:rsid w:val="003745E8"/>
    <w:rsid w:val="003751D0"/>
    <w:rsid w:val="0038647E"/>
    <w:rsid w:val="003869BE"/>
    <w:rsid w:val="00387CE0"/>
    <w:rsid w:val="00391920"/>
    <w:rsid w:val="00393C69"/>
    <w:rsid w:val="003961FA"/>
    <w:rsid w:val="003A1DB8"/>
    <w:rsid w:val="003B4464"/>
    <w:rsid w:val="003B6E3B"/>
    <w:rsid w:val="003D7990"/>
    <w:rsid w:val="003E1DD9"/>
    <w:rsid w:val="003E40C7"/>
    <w:rsid w:val="003F15A4"/>
    <w:rsid w:val="003F3A22"/>
    <w:rsid w:val="00406899"/>
    <w:rsid w:val="00416FFB"/>
    <w:rsid w:val="004202C5"/>
    <w:rsid w:val="00422F91"/>
    <w:rsid w:val="00425A17"/>
    <w:rsid w:val="00430A92"/>
    <w:rsid w:val="00435FD9"/>
    <w:rsid w:val="00436991"/>
    <w:rsid w:val="004408F9"/>
    <w:rsid w:val="004448E0"/>
    <w:rsid w:val="004455F4"/>
    <w:rsid w:val="0045649D"/>
    <w:rsid w:val="00457ECD"/>
    <w:rsid w:val="00467214"/>
    <w:rsid w:val="0047658F"/>
    <w:rsid w:val="00483474"/>
    <w:rsid w:val="00484E39"/>
    <w:rsid w:val="004905E1"/>
    <w:rsid w:val="004B027E"/>
    <w:rsid w:val="004B1A95"/>
    <w:rsid w:val="004B35B8"/>
    <w:rsid w:val="004C11CF"/>
    <w:rsid w:val="004C1DC9"/>
    <w:rsid w:val="004C75AF"/>
    <w:rsid w:val="004D16CA"/>
    <w:rsid w:val="004D284C"/>
    <w:rsid w:val="004D30F3"/>
    <w:rsid w:val="004D372E"/>
    <w:rsid w:val="004D4002"/>
    <w:rsid w:val="004E02CC"/>
    <w:rsid w:val="004E3F36"/>
    <w:rsid w:val="004F4369"/>
    <w:rsid w:val="004F7146"/>
    <w:rsid w:val="004F7DF7"/>
    <w:rsid w:val="005012B5"/>
    <w:rsid w:val="00517EEE"/>
    <w:rsid w:val="005354C2"/>
    <w:rsid w:val="00545604"/>
    <w:rsid w:val="00546B87"/>
    <w:rsid w:val="00547F0B"/>
    <w:rsid w:val="00553859"/>
    <w:rsid w:val="00556D04"/>
    <w:rsid w:val="00562551"/>
    <w:rsid w:val="005679E0"/>
    <w:rsid w:val="00570B1A"/>
    <w:rsid w:val="0057146C"/>
    <w:rsid w:val="00576AC2"/>
    <w:rsid w:val="005809C0"/>
    <w:rsid w:val="0058404E"/>
    <w:rsid w:val="00586461"/>
    <w:rsid w:val="00591FC1"/>
    <w:rsid w:val="00594D48"/>
    <w:rsid w:val="005956EA"/>
    <w:rsid w:val="00595C15"/>
    <w:rsid w:val="005A3508"/>
    <w:rsid w:val="005A5551"/>
    <w:rsid w:val="005A7780"/>
    <w:rsid w:val="005B0A14"/>
    <w:rsid w:val="005C1A6E"/>
    <w:rsid w:val="005C3A6B"/>
    <w:rsid w:val="005C424E"/>
    <w:rsid w:val="005D40A6"/>
    <w:rsid w:val="005E1A0A"/>
    <w:rsid w:val="005E41D3"/>
    <w:rsid w:val="005E6228"/>
    <w:rsid w:val="006167C8"/>
    <w:rsid w:val="00623EFB"/>
    <w:rsid w:val="0062450A"/>
    <w:rsid w:val="00624880"/>
    <w:rsid w:val="00632DD4"/>
    <w:rsid w:val="006366D3"/>
    <w:rsid w:val="00637F60"/>
    <w:rsid w:val="00667BD9"/>
    <w:rsid w:val="00667CA8"/>
    <w:rsid w:val="00690A44"/>
    <w:rsid w:val="00694BA2"/>
    <w:rsid w:val="006973CB"/>
    <w:rsid w:val="006A0876"/>
    <w:rsid w:val="006A0A26"/>
    <w:rsid w:val="006A66CA"/>
    <w:rsid w:val="006B2A87"/>
    <w:rsid w:val="006B3F89"/>
    <w:rsid w:val="006B52CE"/>
    <w:rsid w:val="006B6E29"/>
    <w:rsid w:val="006B74EE"/>
    <w:rsid w:val="006C6851"/>
    <w:rsid w:val="006C744E"/>
    <w:rsid w:val="006D2242"/>
    <w:rsid w:val="006D27C2"/>
    <w:rsid w:val="006E0E1C"/>
    <w:rsid w:val="006E10F7"/>
    <w:rsid w:val="006E6379"/>
    <w:rsid w:val="00701551"/>
    <w:rsid w:val="00701BCB"/>
    <w:rsid w:val="00702F77"/>
    <w:rsid w:val="0070415E"/>
    <w:rsid w:val="00707828"/>
    <w:rsid w:val="00713A15"/>
    <w:rsid w:val="00716003"/>
    <w:rsid w:val="00722138"/>
    <w:rsid w:val="00726645"/>
    <w:rsid w:val="007267A5"/>
    <w:rsid w:val="00736776"/>
    <w:rsid w:val="00737468"/>
    <w:rsid w:val="0075008A"/>
    <w:rsid w:val="00750474"/>
    <w:rsid w:val="0075187A"/>
    <w:rsid w:val="00754E4E"/>
    <w:rsid w:val="00756A75"/>
    <w:rsid w:val="00757328"/>
    <w:rsid w:val="0076131D"/>
    <w:rsid w:val="00764E05"/>
    <w:rsid w:val="007756F4"/>
    <w:rsid w:val="0078400E"/>
    <w:rsid w:val="007876B4"/>
    <w:rsid w:val="00794A3B"/>
    <w:rsid w:val="0079650B"/>
    <w:rsid w:val="007B066D"/>
    <w:rsid w:val="007C54E0"/>
    <w:rsid w:val="007C639D"/>
    <w:rsid w:val="007C6917"/>
    <w:rsid w:val="007D0FC8"/>
    <w:rsid w:val="007D4CA2"/>
    <w:rsid w:val="007D6179"/>
    <w:rsid w:val="007F1A77"/>
    <w:rsid w:val="007F21D5"/>
    <w:rsid w:val="007F2CDD"/>
    <w:rsid w:val="00802EE9"/>
    <w:rsid w:val="008047E8"/>
    <w:rsid w:val="00814E58"/>
    <w:rsid w:val="00816C83"/>
    <w:rsid w:val="008217B3"/>
    <w:rsid w:val="00824A9F"/>
    <w:rsid w:val="008322A2"/>
    <w:rsid w:val="00837F52"/>
    <w:rsid w:val="00844D7F"/>
    <w:rsid w:val="00854535"/>
    <w:rsid w:val="00857FE1"/>
    <w:rsid w:val="00863E28"/>
    <w:rsid w:val="00864EFA"/>
    <w:rsid w:val="0086740F"/>
    <w:rsid w:val="00886721"/>
    <w:rsid w:val="00886FAB"/>
    <w:rsid w:val="00897340"/>
    <w:rsid w:val="008A0156"/>
    <w:rsid w:val="008B02D5"/>
    <w:rsid w:val="008B3E9D"/>
    <w:rsid w:val="008C1A57"/>
    <w:rsid w:val="008C4FEF"/>
    <w:rsid w:val="008D2559"/>
    <w:rsid w:val="008D3184"/>
    <w:rsid w:val="008D69C0"/>
    <w:rsid w:val="008E19F8"/>
    <w:rsid w:val="008E4688"/>
    <w:rsid w:val="008E497E"/>
    <w:rsid w:val="008F0C87"/>
    <w:rsid w:val="008F2B3C"/>
    <w:rsid w:val="008F7B35"/>
    <w:rsid w:val="009101FF"/>
    <w:rsid w:val="00911574"/>
    <w:rsid w:val="009150C5"/>
    <w:rsid w:val="00917AFA"/>
    <w:rsid w:val="009264B9"/>
    <w:rsid w:val="009306E7"/>
    <w:rsid w:val="00932EAE"/>
    <w:rsid w:val="00933CAA"/>
    <w:rsid w:val="00940186"/>
    <w:rsid w:val="00946D8A"/>
    <w:rsid w:val="009515DF"/>
    <w:rsid w:val="00953A00"/>
    <w:rsid w:val="00957DAD"/>
    <w:rsid w:val="00964DA8"/>
    <w:rsid w:val="0096668B"/>
    <w:rsid w:val="009729F7"/>
    <w:rsid w:val="00980120"/>
    <w:rsid w:val="0098177F"/>
    <w:rsid w:val="00985940"/>
    <w:rsid w:val="009901AB"/>
    <w:rsid w:val="009914C4"/>
    <w:rsid w:val="009929C2"/>
    <w:rsid w:val="00993B70"/>
    <w:rsid w:val="00993D3A"/>
    <w:rsid w:val="0099538A"/>
    <w:rsid w:val="009A1573"/>
    <w:rsid w:val="009A767C"/>
    <w:rsid w:val="009B14F6"/>
    <w:rsid w:val="009B223E"/>
    <w:rsid w:val="009C43A5"/>
    <w:rsid w:val="009C5395"/>
    <w:rsid w:val="009C7C84"/>
    <w:rsid w:val="009C7DCB"/>
    <w:rsid w:val="009D03B7"/>
    <w:rsid w:val="009D171E"/>
    <w:rsid w:val="009D76F5"/>
    <w:rsid w:val="009E3DE7"/>
    <w:rsid w:val="009E7E33"/>
    <w:rsid w:val="009F00CE"/>
    <w:rsid w:val="009F29EB"/>
    <w:rsid w:val="00A04C20"/>
    <w:rsid w:val="00A064D5"/>
    <w:rsid w:val="00A11404"/>
    <w:rsid w:val="00A114E4"/>
    <w:rsid w:val="00A16877"/>
    <w:rsid w:val="00A22AA2"/>
    <w:rsid w:val="00A22B77"/>
    <w:rsid w:val="00A25979"/>
    <w:rsid w:val="00A35ED7"/>
    <w:rsid w:val="00A379A7"/>
    <w:rsid w:val="00A4466F"/>
    <w:rsid w:val="00A51CDC"/>
    <w:rsid w:val="00A52D15"/>
    <w:rsid w:val="00A53B80"/>
    <w:rsid w:val="00A575FB"/>
    <w:rsid w:val="00A5785A"/>
    <w:rsid w:val="00A57E55"/>
    <w:rsid w:val="00A659FD"/>
    <w:rsid w:val="00A73BE4"/>
    <w:rsid w:val="00A85E35"/>
    <w:rsid w:val="00A8640A"/>
    <w:rsid w:val="00A86519"/>
    <w:rsid w:val="00A8723D"/>
    <w:rsid w:val="00A87EA5"/>
    <w:rsid w:val="00A87F74"/>
    <w:rsid w:val="00A93057"/>
    <w:rsid w:val="00A95479"/>
    <w:rsid w:val="00AA2EB8"/>
    <w:rsid w:val="00AA4A98"/>
    <w:rsid w:val="00AB37B6"/>
    <w:rsid w:val="00AB52E0"/>
    <w:rsid w:val="00AC35F8"/>
    <w:rsid w:val="00AC388A"/>
    <w:rsid w:val="00AD23BF"/>
    <w:rsid w:val="00AD25DD"/>
    <w:rsid w:val="00AD7BC1"/>
    <w:rsid w:val="00AE2D40"/>
    <w:rsid w:val="00AE368E"/>
    <w:rsid w:val="00AE4331"/>
    <w:rsid w:val="00AE631D"/>
    <w:rsid w:val="00AF0B39"/>
    <w:rsid w:val="00AF2DED"/>
    <w:rsid w:val="00AF4CA1"/>
    <w:rsid w:val="00B06235"/>
    <w:rsid w:val="00B06648"/>
    <w:rsid w:val="00B07D7A"/>
    <w:rsid w:val="00B3013A"/>
    <w:rsid w:val="00B35D39"/>
    <w:rsid w:val="00B4005D"/>
    <w:rsid w:val="00B44664"/>
    <w:rsid w:val="00B4578C"/>
    <w:rsid w:val="00B47038"/>
    <w:rsid w:val="00B50AB4"/>
    <w:rsid w:val="00B62428"/>
    <w:rsid w:val="00B64268"/>
    <w:rsid w:val="00B6492F"/>
    <w:rsid w:val="00B659F2"/>
    <w:rsid w:val="00B74FBB"/>
    <w:rsid w:val="00B87A5F"/>
    <w:rsid w:val="00B95DB0"/>
    <w:rsid w:val="00B97B26"/>
    <w:rsid w:val="00BA32BF"/>
    <w:rsid w:val="00BC33E2"/>
    <w:rsid w:val="00BC359F"/>
    <w:rsid w:val="00BD10D8"/>
    <w:rsid w:val="00BE1022"/>
    <w:rsid w:val="00BE4DE8"/>
    <w:rsid w:val="00BE4E78"/>
    <w:rsid w:val="00BE72BE"/>
    <w:rsid w:val="00BF4C42"/>
    <w:rsid w:val="00C03DCB"/>
    <w:rsid w:val="00C04AAE"/>
    <w:rsid w:val="00C04E76"/>
    <w:rsid w:val="00C15120"/>
    <w:rsid w:val="00C21503"/>
    <w:rsid w:val="00C22C90"/>
    <w:rsid w:val="00C24185"/>
    <w:rsid w:val="00C24C7E"/>
    <w:rsid w:val="00C25725"/>
    <w:rsid w:val="00C337C3"/>
    <w:rsid w:val="00C33C94"/>
    <w:rsid w:val="00C46F5A"/>
    <w:rsid w:val="00C476EC"/>
    <w:rsid w:val="00C47895"/>
    <w:rsid w:val="00C512A7"/>
    <w:rsid w:val="00C61642"/>
    <w:rsid w:val="00C76775"/>
    <w:rsid w:val="00C83651"/>
    <w:rsid w:val="00C857CB"/>
    <w:rsid w:val="00C85ABD"/>
    <w:rsid w:val="00C91C63"/>
    <w:rsid w:val="00C93D4E"/>
    <w:rsid w:val="00C9410F"/>
    <w:rsid w:val="00C94959"/>
    <w:rsid w:val="00C96D5D"/>
    <w:rsid w:val="00CA04D3"/>
    <w:rsid w:val="00CA0E66"/>
    <w:rsid w:val="00CA41C4"/>
    <w:rsid w:val="00CA5309"/>
    <w:rsid w:val="00CB44C6"/>
    <w:rsid w:val="00CC06A0"/>
    <w:rsid w:val="00CC371E"/>
    <w:rsid w:val="00CC70DF"/>
    <w:rsid w:val="00CD15BE"/>
    <w:rsid w:val="00CD21D2"/>
    <w:rsid w:val="00CF1CEA"/>
    <w:rsid w:val="00CF66CF"/>
    <w:rsid w:val="00D016C9"/>
    <w:rsid w:val="00D105B3"/>
    <w:rsid w:val="00D10D5C"/>
    <w:rsid w:val="00D15CA9"/>
    <w:rsid w:val="00D233F0"/>
    <w:rsid w:val="00D23E84"/>
    <w:rsid w:val="00D27BB2"/>
    <w:rsid w:val="00D452FE"/>
    <w:rsid w:val="00D50334"/>
    <w:rsid w:val="00D51822"/>
    <w:rsid w:val="00D61D32"/>
    <w:rsid w:val="00D65A4B"/>
    <w:rsid w:val="00D723F5"/>
    <w:rsid w:val="00D73390"/>
    <w:rsid w:val="00D74979"/>
    <w:rsid w:val="00D80D84"/>
    <w:rsid w:val="00D87D72"/>
    <w:rsid w:val="00D9712C"/>
    <w:rsid w:val="00DA1F1F"/>
    <w:rsid w:val="00DB1CAF"/>
    <w:rsid w:val="00DB4188"/>
    <w:rsid w:val="00DC438F"/>
    <w:rsid w:val="00DD164A"/>
    <w:rsid w:val="00DD2E49"/>
    <w:rsid w:val="00DD42C0"/>
    <w:rsid w:val="00DF2D17"/>
    <w:rsid w:val="00DF5D68"/>
    <w:rsid w:val="00E03386"/>
    <w:rsid w:val="00E16401"/>
    <w:rsid w:val="00E177BE"/>
    <w:rsid w:val="00E211E1"/>
    <w:rsid w:val="00E21DE2"/>
    <w:rsid w:val="00E26B9A"/>
    <w:rsid w:val="00E40DE9"/>
    <w:rsid w:val="00E411BE"/>
    <w:rsid w:val="00E423DB"/>
    <w:rsid w:val="00E436F2"/>
    <w:rsid w:val="00E46379"/>
    <w:rsid w:val="00E55ECB"/>
    <w:rsid w:val="00E57611"/>
    <w:rsid w:val="00E627AC"/>
    <w:rsid w:val="00E67C93"/>
    <w:rsid w:val="00E71B63"/>
    <w:rsid w:val="00E733C6"/>
    <w:rsid w:val="00E7782B"/>
    <w:rsid w:val="00E85040"/>
    <w:rsid w:val="00EA11EA"/>
    <w:rsid w:val="00EB0D7B"/>
    <w:rsid w:val="00EB458C"/>
    <w:rsid w:val="00EC1050"/>
    <w:rsid w:val="00EC3B5C"/>
    <w:rsid w:val="00EE52F7"/>
    <w:rsid w:val="00EF1797"/>
    <w:rsid w:val="00EF49F5"/>
    <w:rsid w:val="00F006E3"/>
    <w:rsid w:val="00F04E16"/>
    <w:rsid w:val="00F05788"/>
    <w:rsid w:val="00F11FBA"/>
    <w:rsid w:val="00F16F56"/>
    <w:rsid w:val="00F17AA6"/>
    <w:rsid w:val="00F27669"/>
    <w:rsid w:val="00F45F97"/>
    <w:rsid w:val="00F50227"/>
    <w:rsid w:val="00F50DCB"/>
    <w:rsid w:val="00F51405"/>
    <w:rsid w:val="00F67225"/>
    <w:rsid w:val="00F72C01"/>
    <w:rsid w:val="00F76C26"/>
    <w:rsid w:val="00F77538"/>
    <w:rsid w:val="00F80FF4"/>
    <w:rsid w:val="00F8358D"/>
    <w:rsid w:val="00F8486F"/>
    <w:rsid w:val="00FA281A"/>
    <w:rsid w:val="00FA5149"/>
    <w:rsid w:val="00FA66CC"/>
    <w:rsid w:val="00FB316E"/>
    <w:rsid w:val="00FB6D40"/>
    <w:rsid w:val="00FC31F4"/>
    <w:rsid w:val="00FC49C9"/>
    <w:rsid w:val="00FC61CA"/>
    <w:rsid w:val="00FD21D2"/>
    <w:rsid w:val="00FD2850"/>
    <w:rsid w:val="00FE161D"/>
    <w:rsid w:val="00FE7635"/>
    <w:rsid w:val="00FE7ADD"/>
    <w:rsid w:val="00FF0114"/>
    <w:rsid w:val="00FF5EC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F1015"/>
  <w15:chartTrackingRefBased/>
  <w15:docId w15:val="{B9062978-93F1-9146-BA0E-9DA07294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7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7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7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7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7C2"/>
    <w:rPr>
      <w:rFonts w:eastAsiaTheme="majorEastAsia" w:cstheme="majorBidi"/>
      <w:color w:val="272727" w:themeColor="text1" w:themeTint="D8"/>
    </w:rPr>
  </w:style>
  <w:style w:type="paragraph" w:styleId="Title">
    <w:name w:val="Title"/>
    <w:basedOn w:val="Normal"/>
    <w:next w:val="Normal"/>
    <w:link w:val="TitleChar"/>
    <w:uiPriority w:val="10"/>
    <w:qFormat/>
    <w:rsid w:val="006D27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7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7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27C2"/>
    <w:rPr>
      <w:i/>
      <w:iCs/>
      <w:color w:val="404040" w:themeColor="text1" w:themeTint="BF"/>
    </w:rPr>
  </w:style>
  <w:style w:type="paragraph" w:styleId="ListParagraph">
    <w:name w:val="List Paragraph"/>
    <w:basedOn w:val="Normal"/>
    <w:uiPriority w:val="34"/>
    <w:qFormat/>
    <w:rsid w:val="006D27C2"/>
    <w:pPr>
      <w:ind w:left="720"/>
      <w:contextualSpacing/>
    </w:pPr>
  </w:style>
  <w:style w:type="character" w:styleId="IntenseEmphasis">
    <w:name w:val="Intense Emphasis"/>
    <w:basedOn w:val="DefaultParagraphFont"/>
    <w:uiPriority w:val="21"/>
    <w:qFormat/>
    <w:rsid w:val="006D27C2"/>
    <w:rPr>
      <w:i/>
      <w:iCs/>
      <w:color w:val="0F4761" w:themeColor="accent1" w:themeShade="BF"/>
    </w:rPr>
  </w:style>
  <w:style w:type="paragraph" w:styleId="IntenseQuote">
    <w:name w:val="Intense Quote"/>
    <w:basedOn w:val="Normal"/>
    <w:next w:val="Normal"/>
    <w:link w:val="IntenseQuoteChar"/>
    <w:uiPriority w:val="30"/>
    <w:qFormat/>
    <w:rsid w:val="006D2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7C2"/>
    <w:rPr>
      <w:i/>
      <w:iCs/>
      <w:color w:val="0F4761" w:themeColor="accent1" w:themeShade="BF"/>
    </w:rPr>
  </w:style>
  <w:style w:type="character" w:styleId="IntenseReference">
    <w:name w:val="Intense Reference"/>
    <w:basedOn w:val="DefaultParagraphFont"/>
    <w:uiPriority w:val="32"/>
    <w:qFormat/>
    <w:rsid w:val="006D27C2"/>
    <w:rPr>
      <w:b/>
      <w:bCs/>
      <w:smallCaps/>
      <w:color w:val="0F4761" w:themeColor="accent1" w:themeShade="BF"/>
      <w:spacing w:val="5"/>
    </w:rPr>
  </w:style>
  <w:style w:type="character" w:styleId="LineNumber">
    <w:name w:val="line number"/>
    <w:basedOn w:val="DefaultParagraphFont"/>
    <w:uiPriority w:val="99"/>
    <w:semiHidden/>
    <w:unhideWhenUsed/>
    <w:rsid w:val="006D27C2"/>
  </w:style>
  <w:style w:type="paragraph" w:styleId="NormalWeb">
    <w:name w:val="Normal (Web)"/>
    <w:basedOn w:val="Normal"/>
    <w:uiPriority w:val="99"/>
    <w:unhideWhenUsed/>
    <w:rsid w:val="006D27C2"/>
    <w:pPr>
      <w:spacing w:before="100" w:beforeAutospacing="1" w:after="100" w:afterAutospacing="1"/>
    </w:pPr>
    <w:rPr>
      <w:rFonts w:ascii="Times New Roman" w:eastAsia="Times New Roman" w:hAnsi="Times New Roman" w:cs="Times New Roman"/>
      <w:kern w:val="0"/>
      <w:lang w:eastAsia="zh-CN"/>
      <w14:ligatures w14:val="none"/>
    </w:rPr>
  </w:style>
  <w:style w:type="character" w:customStyle="1" w:styleId="math-inline">
    <w:name w:val="math-inline"/>
    <w:basedOn w:val="DefaultParagraphFont"/>
    <w:rsid w:val="006D2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YU</dc:creator>
  <cp:keywords/>
  <dc:description/>
  <cp:lastModifiedBy>Danny YU</cp:lastModifiedBy>
  <cp:revision>14</cp:revision>
  <dcterms:created xsi:type="dcterms:W3CDTF">2026-05-12T01:31:00Z</dcterms:created>
  <dcterms:modified xsi:type="dcterms:W3CDTF">2026-05-18T06:47:00Z</dcterms:modified>
</cp:coreProperties>
</file>