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Subtitle"/>
      </w:pPr>
      <w:r>
        <w:t>Combined core + advanced feature release • multi-tenant project management SaaS</w:t>
      </w:r>
    </w:p>
    <w:p>
      <w:r>
        <w:t>Release 1.0 | Baseline 3.0 | 21 October 2026 | Status: Approved for implementation (supersedes Baseline 2.0)</w:t>
      </w:r>
    </w:p>
    <w:p>
      <w:pPr>
        <w:pStyle w:val="Heading1"/>
      </w:pPr>
      <w:r>
        <w:t>1. Document control and product objective</w:t>
      </w:r>
    </w:p>
    <w:p>
      <w:r>
        <w:t>Purpose: define an implementable, testable end-to-end specification for a portfolio-quality SaaS that enables software teams to plan work, execute Scrum/Kanban projects, collaborate, and analyze delivery. This document supersedes the earlier MVP / 1.1 split.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Item</w:t>
            </w:r>
          </w:p>
        </w:tc>
        <w:tc>
          <w:tcPr>
            <w:tcW w:type="dxa" w:w="4997"/>
            <w:vAlign w:val="center"/>
          </w:tcPr>
          <w:p>
            <w:pPr>
              <w:spacing w:after="40"/>
            </w:pPr>
            <w:r>
              <w:rPr>
                <w:sz w:val="16"/>
              </w:rPr>
              <w:t>Baseline</w:t>
            </w:r>
          </w:p>
        </w:tc>
      </w:tr>
      <w:tr>
        <w:tc>
          <w:tcPr>
            <w:tcW w:type="dxa" w:w="4997"/>
            <w:vAlign w:val="center"/>
          </w:tcPr>
          <w:p>
            <w:pPr>
              <w:spacing w:after="40"/>
            </w:pPr>
            <w:r>
              <w:rPr>
                <w:sz w:val="16"/>
              </w:rPr>
              <w:t>Audience</w:t>
            </w:r>
          </w:p>
        </w:tc>
        <w:tc>
          <w:tcPr>
            <w:tcW w:type="dxa" w:w="4997"/>
            <w:vAlign w:val="center"/>
          </w:tcPr>
          <w:p>
            <w:pPr>
              <w:spacing w:after="40"/>
            </w:pPr>
            <w:r>
              <w:rPr>
                <w:sz w:val="16"/>
              </w:rPr>
              <w:t>Product owner, Claude implementation agent, frontend/backend engineers, testers</w:t>
            </w:r>
          </w:p>
        </w:tc>
      </w:tr>
      <w:tr>
        <w:tc>
          <w:tcPr>
            <w:tcW w:type="dxa" w:w="4997"/>
            <w:vAlign w:val="center"/>
          </w:tcPr>
          <w:p>
            <w:pPr>
              <w:spacing w:after="40"/>
            </w:pPr>
            <w:r>
              <w:rPr>
                <w:sz w:val="16"/>
              </w:rPr>
              <w:t>Deployment model</w:t>
            </w:r>
          </w:p>
        </w:tc>
        <w:tc>
          <w:tcPr>
            <w:tcW w:type="dxa" w:w="4997"/>
            <w:vAlign w:val="center"/>
          </w:tcPr>
          <w:p>
            <w:pPr>
              <w:spacing w:after="40"/>
            </w:pPr>
            <w:r>
              <w:rPr>
                <w:sz w:val="16"/>
              </w:rPr>
              <w:t>One application; multiple logically isolated workspaces</w:t>
            </w:r>
          </w:p>
        </w:tc>
      </w:tr>
      <w:tr>
        <w:tc>
          <w:tcPr>
            <w:tcW w:type="dxa" w:w="4997"/>
            <w:vAlign w:val="center"/>
          </w:tcPr>
          <w:p>
            <w:pPr>
              <w:spacing w:after="40"/>
            </w:pPr>
            <w:r>
              <w:rPr>
                <w:sz w:val="16"/>
              </w:rPr>
              <w:t>Target users</w:t>
            </w:r>
          </w:p>
        </w:tc>
        <w:tc>
          <w:tcPr>
            <w:tcW w:type="dxa" w:w="4997"/>
            <w:vAlign w:val="center"/>
          </w:tcPr>
          <w:p>
            <w:pPr>
              <w:spacing w:after="40"/>
            </w:pPr>
            <w:r>
              <w:rPr>
                <w:sz w:val="16"/>
              </w:rPr>
              <w:t>Small/medium software teams; portfolio demo with fictional data</w:t>
            </w:r>
          </w:p>
        </w:tc>
      </w:tr>
      <w:tr>
        <w:tc>
          <w:tcPr>
            <w:tcW w:type="dxa" w:w="4997"/>
            <w:vAlign w:val="center"/>
          </w:tcPr>
          <w:p>
            <w:pPr>
              <w:spacing w:after="40"/>
            </w:pPr>
            <w:r>
              <w:rPr>
                <w:sz w:val="16"/>
              </w:rPr>
              <w:t>Delivery deadline</w:t>
            </w:r>
          </w:p>
        </w:tc>
        <w:tc>
          <w:tcPr>
            <w:tcW w:type="dxa" w:w="4997"/>
            <w:vAlign w:val="center"/>
          </w:tcPr>
          <w:p>
            <w:pPr>
              <w:spacing w:after="40"/>
            </w:pPr>
            <w:r>
              <w:rPr>
                <w:sz w:val="16"/>
              </w:rPr>
              <w:t>Credits expire 5 Nov 2026; quality gates take precedence over checkbox completion</w:t>
            </w:r>
          </w:p>
        </w:tc>
      </w:tr>
      <w:tr>
        <w:tc>
          <w:tcPr>
            <w:tcW w:type="dxa" w:w="4997"/>
            <w:vAlign w:val="center"/>
          </w:tcPr>
          <w:p>
            <w:pPr>
              <w:spacing w:after="40"/>
            </w:pPr>
            <w:r>
              <w:rPr>
                <w:sz w:val="16"/>
              </w:rPr>
              <w:t>Priority definitions</w:t>
            </w:r>
          </w:p>
        </w:tc>
        <w:tc>
          <w:tcPr>
            <w:tcW w:type="dxa" w:w="4997"/>
            <w:vAlign w:val="center"/>
          </w:tcPr>
          <w:p>
            <w:pPr>
              <w:spacing w:after="40"/>
            </w:pPr>
            <w:r>
              <w:rPr>
                <w:sz w:val="16"/>
              </w:rPr>
              <w:t>P0 = release blocking; P1 = combined-release target; P2 = stretch / future</w:t>
            </w:r>
          </w:p>
        </w:tc>
      </w:tr>
      <w:tr>
        <w:tc>
          <w:tcPr>
            <w:tcW w:type="dxa" w:w="4997"/>
            <w:vAlign w:val="center"/>
          </w:tcPr>
          <w:p>
            <w:pPr>
              <w:spacing w:after="40"/>
            </w:pPr>
            <w:r>
              <w:rPr>
                <w:sz w:val="16"/>
              </w:rPr>
              <w:t>Baseline 3.0 changes</w:t>
            </w:r>
          </w:p>
        </w:tc>
        <w:tc>
          <w:tcPr>
            <w:tcW w:type="dxa" w:w="4997"/>
            <w:vAlign w:val="center"/>
          </w:tcPr>
          <w:p>
            <w:pPr>
              <w:spacing w:after="40"/>
            </w:pPr>
            <w:r>
              <w:rPr>
                <w:sz w:val="16"/>
              </w:rPr>
              <w:t>Resolves INC-01…INC-27 (Inconsistency Register v3); decisions recorded in ADR-001…ADR-020. No scope added beyond resolving those items.</w:t>
            </w:r>
          </w:p>
        </w:tc>
      </w:tr>
    </w:tbl>
    <w:p/>
    <w:p>
      <w:pPr>
        <w:pStyle w:val="Heading1"/>
      </w:pPr>
      <w:r>
        <w:t>2. Scope boundaries</w:t>
      </w:r>
    </w:p>
    <w:p>
      <w:pPr>
        <w:pStyle w:val="Heading2"/>
      </w:pPr>
      <w:r>
        <w:t>Included in Release 1.0</w:t>
      </w:r>
    </w:p>
    <w:p>
      <w:pPr>
        <w:pStyle w:val="ListBullet"/>
      </w:pPr>
      <w:r>
        <w:t>Accounts, secure sessions, email verification, password reset, user profile, workspace switching.</w:t>
      </w:r>
    </w:p>
    <w:p>
      <w:pPr>
        <w:pStyle w:val="ListBullet"/>
      </w:pPr>
      <w:r>
        <w:t>Workspace creation, invitations, Owner/Admin management, project-level roles and team membership.</w:t>
      </w:r>
    </w:p>
    <w:p>
      <w:pPr>
        <w:pStyle w:val="ListBullet"/>
      </w:pPr>
      <w:r>
        <w:t>Projects (dates, status, archive/unarchive), epics, stories, tasks, bugs, subtasks, labels, comments with moderation, attachments, issue watchers, audit trail.</w:t>
      </w:r>
    </w:p>
    <w:p>
      <w:pPr>
        <w:pStyle w:val="ListBullet"/>
      </w:pPr>
      <w:r>
        <w:t>Kanban board, sortable backlog, sprint planning/execution/closure, filters and search.</w:t>
      </w:r>
    </w:p>
    <w:p>
      <w:pPr>
        <w:pStyle w:val="ListBullet"/>
      </w:pPr>
      <w:r>
        <w:t>Workspace/project dashboards, sprint burndown, velocity and workload analytics with documented metric definitions.</w:t>
      </w:r>
    </w:p>
    <w:p>
      <w:pPr>
        <w:pStyle w:val="ListBullet"/>
      </w:pPr>
      <w:r>
        <w:t>In-app notifications, read/unread state and counts; assignment, mention, invite-acceptance and watched-issue events.</w:t>
      </w:r>
    </w:p>
    <w:p>
      <w:pPr>
        <w:pStyle w:val="ListBullet"/>
      </w:pPr>
      <w:r>
        <w:t>Platform-level administration for workspace suspension and audit metadata, with no unrestricted tenant-content access.</w:t>
      </w:r>
    </w:p>
    <w:p>
      <w:pPr>
        <w:pStyle w:val="ListBullet"/>
      </w:pPr>
      <w:r>
        <w:t>Responsive design, dark/light theme, accessibility, documentation, tests, Docker and CI.</w:t>
      </w:r>
    </w:p>
    <w:p>
      <w:pPr>
        <w:pStyle w:val="Heading2"/>
      </w:pPr>
      <w:r>
        <w:t>Explicit exclusions</w:t>
      </w:r>
    </w:p>
    <w:p>
      <w:pPr>
        <w:pStyle w:val="ListBullet"/>
      </w:pPr>
      <w:r>
        <w:t>Paid subscriptions/billing, real payment gateway, AI assistant, public marketplace, native mobile apps.</w:t>
      </w:r>
    </w:p>
    <w:p>
      <w:pPr>
        <w:pStyle w:val="ListBullet"/>
      </w:pPr>
      <w:r>
        <w:t>Custom workflow editor/custom roles, time tracking, Gantt charts, external integrations, SSO, real-time collaboration as a hard requirement.</w:t>
      </w:r>
    </w:p>
    <w:p>
      <w:pPr>
        <w:pStyle w:val="ListBullet"/>
      </w:pPr>
      <w:r>
        <w:t>Email delivery may use a development mailbox in demo; production email integration is conditional on provider availability.</w:t>
      </w:r>
    </w:p>
    <w:p>
      <w:pPr>
        <w:pStyle w:val="Heading1"/>
      </w:pPr>
      <w:r>
        <w:t>3. Actor and role model</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rPr>
                <w:sz w:val="16"/>
              </w:rPr>
              <w:t>Role</w:t>
            </w:r>
          </w:p>
        </w:tc>
        <w:tc>
          <w:tcPr>
            <w:tcW w:type="dxa" w:w="3331"/>
            <w:vAlign w:val="center"/>
          </w:tcPr>
          <w:p>
            <w:pPr>
              <w:spacing w:after="40"/>
            </w:pPr>
            <w:r>
              <w:rPr>
                <w:sz w:val="16"/>
              </w:rPr>
              <w:t>Scope</w:t>
            </w:r>
          </w:p>
        </w:tc>
        <w:tc>
          <w:tcPr>
            <w:tcW w:type="dxa" w:w="3331"/>
            <w:vAlign w:val="center"/>
          </w:tcPr>
          <w:p>
            <w:pPr>
              <w:spacing w:after="40"/>
            </w:pPr>
            <w:r>
              <w:rPr>
                <w:sz w:val="16"/>
              </w:rPr>
              <w:t>Description</w:t>
            </w:r>
          </w:p>
        </w:tc>
      </w:tr>
      <w:tr>
        <w:tc>
          <w:tcPr>
            <w:tcW w:type="dxa" w:w="3331"/>
            <w:vAlign w:val="center"/>
          </w:tcPr>
          <w:p>
            <w:pPr>
              <w:spacing w:after="40"/>
            </w:pPr>
            <w:r>
              <w:rPr>
                <w:sz w:val="16"/>
              </w:rPr>
              <w:t>Platform Super Admin</w:t>
            </w:r>
          </w:p>
        </w:tc>
        <w:tc>
          <w:tcPr>
            <w:tcW w:type="dxa" w:w="3331"/>
            <w:vAlign w:val="center"/>
          </w:tcPr>
          <w:p>
            <w:pPr>
              <w:spacing w:after="40"/>
            </w:pPr>
            <w:r>
              <w:rPr>
                <w:sz w:val="16"/>
              </w:rPr>
              <w:t>Platform</w:t>
            </w:r>
          </w:p>
        </w:tc>
        <w:tc>
          <w:tcPr>
            <w:tcW w:type="dxa" w:w="3331"/>
            <w:vAlign w:val="center"/>
          </w:tcPr>
          <w:p>
            <w:pPr>
              <w:spacing w:after="40"/>
            </w:pPr>
            <w:r>
              <w:rPr>
                <w:sz w:val="16"/>
              </w:rPr>
              <w:t>A User with an ACTIVE PlatformAdmin record (provisioned by seed/CLI only). Separate platform session and routes; administers tenant status and operational metrics only; no automatic workspace access; tenant content denied by default.</w:t>
            </w:r>
          </w:p>
        </w:tc>
      </w:tr>
      <w:tr>
        <w:tc>
          <w:tcPr>
            <w:tcW w:type="dxa" w:w="3331"/>
            <w:vAlign w:val="center"/>
          </w:tcPr>
          <w:p>
            <w:pPr>
              <w:spacing w:after="40"/>
            </w:pPr>
            <w:r>
              <w:rPr>
                <w:sz w:val="16"/>
              </w:rPr>
              <w:t>Workspace Owner</w:t>
            </w:r>
          </w:p>
        </w:tc>
        <w:tc>
          <w:tcPr>
            <w:tcW w:type="dxa" w:w="3331"/>
            <w:vAlign w:val="center"/>
          </w:tcPr>
          <w:p>
            <w:pPr>
              <w:spacing w:after="40"/>
            </w:pPr>
            <w:r>
              <w:rPr>
                <w:sz w:val="16"/>
              </w:rPr>
              <w:t>Workspace</w:t>
            </w:r>
          </w:p>
        </w:tc>
        <w:tc>
          <w:tcPr>
            <w:tcW w:type="dxa" w:w="3331"/>
            <w:vAlign w:val="center"/>
          </w:tcPr>
          <w:p>
            <w:pPr>
              <w:spacing w:after="40"/>
            </w:pPr>
            <w:r>
              <w:rPr>
                <w:sz w:val="16"/>
              </w:rPr>
              <w:t>Exactly one per workspace (the ACTIVE WorkspaceMember with role OWNER). Highest business authority; transfers ownership atomically (previous Owner becomes Admin); full workspace and project administration.</w:t>
            </w:r>
          </w:p>
        </w:tc>
      </w:tr>
      <w:tr>
        <w:tc>
          <w:tcPr>
            <w:tcW w:type="dxa" w:w="3331"/>
            <w:vAlign w:val="center"/>
          </w:tcPr>
          <w:p>
            <w:pPr>
              <w:spacing w:after="40"/>
            </w:pPr>
            <w:r>
              <w:rPr>
                <w:sz w:val="16"/>
              </w:rPr>
              <w:t>Workspace Admin</w:t>
            </w:r>
          </w:p>
        </w:tc>
        <w:tc>
          <w:tcPr>
            <w:tcW w:type="dxa" w:w="3331"/>
            <w:vAlign w:val="center"/>
          </w:tcPr>
          <w:p>
            <w:pPr>
              <w:spacing w:after="40"/>
            </w:pPr>
            <w:r>
              <w:rPr>
                <w:sz w:val="16"/>
              </w:rPr>
              <w:t>Workspace</w:t>
            </w:r>
          </w:p>
        </w:tc>
        <w:tc>
          <w:tcPr>
            <w:tcW w:type="dxa" w:w="3331"/>
            <w:vAlign w:val="center"/>
          </w:tcPr>
          <w:p>
            <w:pPr>
              <w:spacing w:after="40"/>
            </w:pPr>
            <w:r>
              <w:rPr>
                <w:sz w:val="16"/>
              </w:rPr>
              <w:t>Manages workspace members, invitations, settings and all workspace projects; cannot transfer ownership or change/remove the Owner.</w:t>
            </w:r>
          </w:p>
        </w:tc>
      </w:tr>
      <w:tr>
        <w:tc>
          <w:tcPr>
            <w:tcW w:type="dxa" w:w="3331"/>
            <w:vAlign w:val="center"/>
          </w:tcPr>
          <w:p>
            <w:pPr>
              <w:spacing w:after="40"/>
            </w:pPr>
            <w:r>
              <w:rPr>
                <w:sz w:val="16"/>
              </w:rPr>
              <w:t>Project Manager</w:t>
            </w:r>
          </w:p>
        </w:tc>
        <w:tc>
          <w:tcPr>
            <w:tcW w:type="dxa" w:w="3331"/>
            <w:vAlign w:val="center"/>
          </w:tcPr>
          <w:p>
            <w:pPr>
              <w:spacing w:after="40"/>
            </w:pPr>
            <w:r>
              <w:rPr>
                <w:sz w:val="16"/>
              </w:rPr>
              <w:t>Per project</w:t>
            </w:r>
          </w:p>
        </w:tc>
        <w:tc>
          <w:tcPr>
            <w:tcW w:type="dxa" w:w="3331"/>
            <w:vAlign w:val="center"/>
          </w:tcPr>
          <w:p>
            <w:pPr>
              <w:spacing w:after="40"/>
            </w:pPr>
            <w:r>
              <w:rPr>
                <w:sz w:val="16"/>
              </w:rPr>
              <w:t>Manages an assigned project: project membership (existing workspace members only), labels, all issue fields, backlog order, sprints and reports. Cannot grant workspace roles.</w:t>
            </w:r>
          </w:p>
        </w:tc>
      </w:tr>
      <w:tr>
        <w:tc>
          <w:tcPr>
            <w:tcW w:type="dxa" w:w="3331"/>
            <w:vAlign w:val="center"/>
          </w:tcPr>
          <w:p>
            <w:pPr>
              <w:spacing w:after="40"/>
            </w:pPr>
            <w:r>
              <w:rPr>
                <w:sz w:val="16"/>
              </w:rPr>
              <w:t>Member</w:t>
            </w:r>
          </w:p>
        </w:tc>
        <w:tc>
          <w:tcPr>
            <w:tcW w:type="dxa" w:w="3331"/>
            <w:vAlign w:val="center"/>
          </w:tcPr>
          <w:p>
            <w:pPr>
              <w:spacing w:after="40"/>
            </w:pPr>
            <w:r>
              <w:rPr>
                <w:sz w:val="16"/>
              </w:rPr>
              <w:t>Per project</w:t>
            </w:r>
          </w:p>
        </w:tc>
        <w:tc>
          <w:tcPr>
            <w:tcW w:type="dxa" w:w="3331"/>
            <w:vAlign w:val="center"/>
          </w:tcPr>
          <w:p>
            <w:pPr>
              <w:spacing w:after="40"/>
            </w:pPr>
            <w:r>
              <w:rPr>
                <w:sz w:val="16"/>
              </w:rPr>
              <w:t>Views assigned project, creates issues, changes title/description/due date/status of own assigned or reported issues (form or board), comments, attaches and watches visible issues.</w:t>
            </w:r>
          </w:p>
        </w:tc>
      </w:tr>
    </w:tbl>
    <w:p/>
    <w:p>
      <w:r>
        <w:t>Decision: a User can be a member of multiple workspaces; WorkspaceMember stores OWNER/ADMIN/MEMBER baseline access; ProjectMember stores PROJECT_MANAGER/MEMBER. Effective privileges are evaluated from both layers. Do not store a single global user.role. The Owner is derived from WorkspaceMember(role OWNER) — there is no separate owner column. A Workspace Admin can manage all workspace projects. Platform administration is a separate PlatformAdmin record linked to User and never implies workspace membership. Job title (Developer/Designer/QA) is profile metadata, not a permission role.</w:t>
      </w:r>
    </w:p>
    <w:p>
      <w:pPr>
        <w:pStyle w:val="Heading1"/>
      </w:pPr>
      <w:r>
        <w:t>4. Authorization matrix</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spacing w:after="40"/>
            </w:pPr>
            <w:r>
              <w:rPr>
                <w:sz w:val="16"/>
              </w:rPr>
              <w:t>Capability</w:t>
            </w:r>
          </w:p>
        </w:tc>
        <w:tc>
          <w:tcPr>
            <w:tcW w:type="dxa" w:w="1999"/>
            <w:vAlign w:val="center"/>
          </w:tcPr>
          <w:p>
            <w:pPr>
              <w:spacing w:after="40"/>
            </w:pPr>
            <w:r>
              <w:rPr>
                <w:sz w:val="16"/>
              </w:rPr>
              <w:t>Owner</w:t>
            </w:r>
          </w:p>
        </w:tc>
        <w:tc>
          <w:tcPr>
            <w:tcW w:type="dxa" w:w="1999"/>
            <w:vAlign w:val="center"/>
          </w:tcPr>
          <w:p>
            <w:pPr>
              <w:spacing w:after="40"/>
            </w:pPr>
            <w:r>
              <w:rPr>
                <w:sz w:val="16"/>
              </w:rPr>
              <w:t>Admin</w:t>
            </w:r>
          </w:p>
        </w:tc>
        <w:tc>
          <w:tcPr>
            <w:tcW w:type="dxa" w:w="1999"/>
            <w:vAlign w:val="center"/>
          </w:tcPr>
          <w:p>
            <w:pPr>
              <w:spacing w:after="40"/>
            </w:pPr>
            <w:r>
              <w:rPr>
                <w:sz w:val="16"/>
              </w:rPr>
              <w:t>PM*</w:t>
            </w:r>
          </w:p>
        </w:tc>
        <w:tc>
          <w:tcPr>
            <w:tcW w:type="dxa" w:w="1999"/>
            <w:vAlign w:val="center"/>
          </w:tcPr>
          <w:p>
            <w:pPr>
              <w:spacing w:after="40"/>
            </w:pPr>
            <w:r>
              <w:rPr>
                <w:sz w:val="16"/>
              </w:rPr>
              <w:t>Member*</w:t>
            </w:r>
          </w:p>
        </w:tc>
      </w:tr>
      <w:tr>
        <w:tc>
          <w:tcPr>
            <w:tcW w:type="dxa" w:w="1999"/>
            <w:vAlign w:val="center"/>
          </w:tcPr>
          <w:p>
            <w:pPr>
              <w:spacing w:after="40"/>
            </w:pPr>
            <w:r>
              <w:rPr>
                <w:sz w:val="16"/>
              </w:rPr>
              <w:t>Transfer workspace ownership</w:t>
            </w:r>
          </w:p>
        </w:tc>
        <w:tc>
          <w:tcPr>
            <w:tcW w:type="dxa" w:w="1999"/>
            <w:vAlign w:val="center"/>
          </w:tcPr>
          <w:p>
            <w:pPr>
              <w:spacing w:after="40"/>
            </w:pPr>
            <w:r>
              <w:rPr>
                <w:sz w:val="16"/>
              </w:rPr>
              <w:t>Yes</w:t>
            </w:r>
          </w:p>
        </w:tc>
        <w:tc>
          <w:tcPr>
            <w:tcW w:type="dxa" w:w="1999"/>
            <w:vAlign w:val="center"/>
          </w:tcPr>
          <w:p>
            <w:pPr>
              <w:spacing w:after="40"/>
            </w:pPr>
            <w:r>
              <w:rPr>
                <w:sz w:val="16"/>
              </w:rPr>
              <w:t>No</w:t>
            </w:r>
          </w:p>
        </w:tc>
        <w:tc>
          <w:tcPr>
            <w:tcW w:type="dxa" w:w="1999"/>
            <w:vAlign w:val="center"/>
          </w:tcPr>
          <w:p>
            <w:pPr>
              <w:spacing w:after="40"/>
            </w:pPr>
            <w:r>
              <w:rPr>
                <w:sz w:val="16"/>
              </w:rPr>
              <w:t>No</w:t>
            </w:r>
          </w:p>
        </w:tc>
        <w:tc>
          <w:tcPr>
            <w:tcW w:type="dxa" w:w="1999"/>
            <w:vAlign w:val="center"/>
          </w:tcPr>
          <w:p>
            <w:pPr>
              <w:spacing w:after="40"/>
            </w:pPr>
            <w:r>
              <w:rPr>
                <w:sz w:val="16"/>
              </w:rPr>
              <w:t>No</w:t>
            </w:r>
          </w:p>
        </w:tc>
      </w:tr>
      <w:tr>
        <w:tc>
          <w:tcPr>
            <w:tcW w:type="dxa" w:w="1999"/>
            <w:vAlign w:val="center"/>
          </w:tcPr>
          <w:p>
            <w:pPr>
              <w:spacing w:after="40"/>
            </w:pPr>
            <w:r>
              <w:rPr>
                <w:sz w:val="16"/>
              </w:rPr>
              <w:t>Workspace settings and invites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c>
          <w:tcPr>
            <w:tcW w:type="dxa" w:w="1999"/>
            <w:vAlign w:val="center"/>
          </w:tcPr>
          <w:p>
            <w:pPr>
              <w:spacing w:after="40"/>
            </w:pPr>
            <w:r>
              <w:rPr>
                <w:sz w:val="16"/>
              </w:rPr>
              <w:t>No</w:t>
            </w:r>
          </w:p>
        </w:tc>
      </w:tr>
      <w:tr>
        <w:tc>
          <w:tcPr>
            <w:tcW w:type="dxa" w:w="1999"/>
            <w:vAlign w:val="center"/>
          </w:tcPr>
          <w:p>
            <w:pPr>
              <w:spacing w:after="40"/>
            </w:pPr>
            <w:r>
              <w:rPr>
                <w:sz w:val="16"/>
              </w:rPr>
              <w:t>Create / archive / unarchive projects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c>
          <w:tcPr>
            <w:tcW w:type="dxa" w:w="1999"/>
            <w:vAlign w:val="center"/>
          </w:tcPr>
          <w:p>
            <w:pPr>
              <w:spacing w:after="40"/>
            </w:pPr>
            <w:r>
              <w:rPr>
                <w:sz w:val="16"/>
              </w:rPr>
              <w:t>No</w:t>
            </w:r>
          </w:p>
        </w:tc>
      </w:tr>
      <w:tr>
        <w:tc>
          <w:tcPr>
            <w:tcW w:type="dxa" w:w="1999"/>
            <w:vAlign w:val="center"/>
          </w:tcPr>
          <w:p>
            <w:pPr>
              <w:spacing w:after="40"/>
            </w:pPr>
            <w:r>
              <w:rPr>
                <w:sz w:val="16"/>
              </w:rPr>
              <w:t>Project settings / membership</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Create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Edit any project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Edit own assigned/reported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Manage sprint / backlog</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Change status of own assigned/reported issue (form or board)</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Comment / attach on visible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Read project reports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Change member roles / remove workspace members</w:t>
            </w:r>
          </w:p>
        </w:tc>
        <w:tc>
          <w:tcPr>
            <w:tcW w:type="dxa" w:w="1999"/>
            <w:vAlign w:val="center"/>
          </w:tcPr>
          <w:p>
            <w:pPr>
              <w:spacing w:after="40"/>
            </w:pPr>
            <w:r>
              <w:rPr>
                <w:sz w:val="16"/>
              </w:rPr>
              <w:t>Yes</w:t>
            </w:r>
          </w:p>
        </w:tc>
        <w:tc>
          <w:tcPr>
            <w:tcW w:type="dxa" w:w="1999"/>
            <w:vAlign w:val="center"/>
          </w:tcPr>
          <w:p>
            <w:pPr>
              <w:spacing w:after="40"/>
            </w:pPr>
            <w:r>
              <w:rPr>
                <w:sz w:val="16"/>
              </w:rPr>
              <w:t>Yes (not Owner)</w:t>
            </w:r>
          </w:p>
        </w:tc>
        <w:tc>
          <w:tcPr>
            <w:tcW w:type="dxa" w:w="1999"/>
            <w:vAlign w:val="center"/>
          </w:tcPr>
          <w:p>
            <w:pPr>
              <w:spacing w:after="40"/>
            </w:pPr>
            <w:r>
              <w:rPr>
                <w:sz w:val="16"/>
              </w:rPr>
              <w:t>No</w:t>
            </w:r>
          </w:p>
        </w:tc>
        <w:tc>
          <w:tcPr>
            <w:tcW w:type="dxa" w:w="1999"/>
            <w:vAlign w:val="center"/>
          </w:tcPr>
          <w:p>
            <w:pPr>
              <w:spacing w:after="40"/>
            </w:pPr>
            <w:r>
              <w:rPr>
                <w:sz w:val="16"/>
              </w:rPr>
              <w:t>No</w:t>
            </w:r>
          </w:p>
        </w:tc>
      </w:tr>
      <w:tr>
        <w:tc>
          <w:tcPr>
            <w:tcW w:type="dxa" w:w="1999"/>
            <w:vAlign w:val="center"/>
          </w:tcPr>
          <w:p>
            <w:pPr>
              <w:spacing w:after="40"/>
            </w:pPr>
            <w:r>
              <w:rPr>
                <w:sz w:val="16"/>
              </w:rPr>
              <w:t>Reorder backlog / board ranking</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Manage project labels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Soft-delete / restore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Remove (moderate) others' comments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No</w:t>
            </w:r>
          </w:p>
        </w:tc>
      </w:tr>
      <w:tr>
        <w:tc>
          <w:tcPr>
            <w:tcW w:type="dxa" w:w="1999"/>
            <w:vAlign w:val="center"/>
          </w:tcPr>
          <w:p>
            <w:pPr>
              <w:spacing w:after="40"/>
            </w:pPr>
            <w:r>
              <w:rPr>
                <w:sz w:val="16"/>
              </w:rPr>
              <w:t>Watch / unwatch visible issue</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View workspace member list (emails: Owner/Admin only)</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c>
          <w:tcPr>
            <w:tcW w:type="dxa" w:w="1999"/>
            <w:vAlign w:val="center"/>
          </w:tcPr>
          <w:p>
            <w:pPr>
              <w:spacing w:after="40"/>
            </w:pPr>
            <w:r>
              <w:rPr>
                <w:sz w:val="16"/>
              </w:rPr>
              <w:t>Yes</w:t>
            </w:r>
          </w:p>
        </w:tc>
      </w:tr>
      <w:tr>
        <w:tc>
          <w:tcPr>
            <w:tcW w:type="dxa" w:w="1999"/>
            <w:vAlign w:val="center"/>
          </w:tcPr>
          <w:p>
            <w:pPr>
              <w:spacing w:after="40"/>
            </w:pPr>
            <w:r>
              <w:rPr>
                <w:sz w:val="16"/>
              </w:rPr>
              <w:t>Delete issue permanently</w:t>
            </w:r>
          </w:p>
        </w:tc>
        <w:tc>
          <w:tcPr>
            <w:tcW w:type="dxa" w:w="1999"/>
            <w:vAlign w:val="center"/>
          </w:tcPr>
          <w:p>
            <w:pPr>
              <w:spacing w:after="40"/>
            </w:pPr>
            <w:r>
              <w:rPr>
                <w:sz w:val="16"/>
              </w:rPr>
              <w:t>No</w:t>
            </w:r>
          </w:p>
        </w:tc>
        <w:tc>
          <w:tcPr>
            <w:tcW w:type="dxa" w:w="1999"/>
            <w:vAlign w:val="center"/>
          </w:tcPr>
          <w:p>
            <w:pPr>
              <w:spacing w:after="40"/>
            </w:pPr>
            <w:r>
              <w:rPr>
                <w:sz w:val="16"/>
              </w:rPr>
              <w:t>No</w:t>
            </w:r>
          </w:p>
        </w:tc>
        <w:tc>
          <w:tcPr>
            <w:tcW w:type="dxa" w:w="1999"/>
            <w:vAlign w:val="center"/>
          </w:tcPr>
          <w:p>
            <w:pPr>
              <w:spacing w:after="40"/>
            </w:pPr>
            <w:r>
              <w:rPr>
                <w:sz w:val="16"/>
              </w:rPr>
              <w:t>No</w:t>
            </w:r>
          </w:p>
        </w:tc>
        <w:tc>
          <w:tcPr>
            <w:tcW w:type="dxa" w:w="1999"/>
            <w:vAlign w:val="center"/>
          </w:tcPr>
          <w:p>
            <w:pPr>
              <w:spacing w:after="40"/>
            </w:pPr>
            <w:r>
              <w:rPr>
                <w:sz w:val="16"/>
              </w:rPr>
              <w:t>No</w:t>
            </w:r>
          </w:p>
        </w:tc>
      </w:tr>
    </w:tbl>
    <w:p/>
    <w:p>
      <w:r>
        <w:t>* PM and Member require an ACTIVE ProjectMember row on the specific project; Workspace Owner/Admin have implicit project-admin access to every project in their workspace. A Member may change only title, description, due date and status of issues assigned to or reported by them, through the issue form or the board (one rule, enforced by one server policy); a Member status change appends the issue to the end of the target column, and Members cannot reorder backlog or board ranking. On creation a Member sets type, title, description, due date, parent and labels, may assign the issue only to themselves or leave it unassigned, and priority defaults to MEDIUM. No role can change an issue's project (immutable in Release 1.0). Comment authors edit within 15 minutes and may soft-delete their own comments at any time; Owner, Admin and the project's PM may remove others' comments with a mandatory reason recorded in AuditLog. Platform Super Admin is outside this matrix and has no tenant access. Billing is out of scope (§2).</w:t>
      </w:r>
    </w:p>
    <w:p>
      <w:pPr>
        <w:pStyle w:val="Heading1"/>
      </w:pPr>
      <w:r>
        <w:t>5. Functional requirements by module</w:t>
      </w:r>
    </w:p>
    <w:p>
      <w:pPr>
        <w:pStyle w:val="Heading2"/>
      </w:pPr>
      <w:r>
        <w:t>AUTH — Accounts &amp; sessions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FR-AUTH-001</w:t>
            </w:r>
          </w:p>
        </w:tc>
        <w:tc>
          <w:tcPr>
            <w:tcW w:type="dxa" w:w="4997"/>
            <w:vAlign w:val="center"/>
          </w:tcPr>
          <w:p>
            <w:pPr>
              <w:spacing w:after="40"/>
            </w:pPr>
            <w:r>
              <w:rPr>
                <w:sz w:val="16"/>
              </w:rPr>
              <w:t>Register with name, email, password; email normalized (trimmed, lower-case) and unique. Response is account-neutral: an already-registered email gets the same 202 response and an 'account already exists' email. Email must be verified before creating/joining workspaces or any workspace action.</w:t>
            </w:r>
          </w:p>
        </w:tc>
      </w:tr>
      <w:tr>
        <w:tc>
          <w:tcPr>
            <w:tcW w:type="dxa" w:w="4997"/>
            <w:vAlign w:val="center"/>
          </w:tcPr>
          <w:p>
            <w:pPr>
              <w:spacing w:after="40"/>
            </w:pPr>
            <w:r>
              <w:rPr>
                <w:sz w:val="16"/>
              </w:rPr>
              <w:t>FR-AUTH-002</w:t>
            </w:r>
          </w:p>
        </w:tc>
        <w:tc>
          <w:tcPr>
            <w:tcW w:type="dxa" w:w="4997"/>
            <w:vAlign w:val="center"/>
          </w:tcPr>
          <w:p>
            <w:pPr>
              <w:spacing w:after="40"/>
            </w:pPr>
            <w:r>
              <w:rPr>
                <w:sz w:val="16"/>
              </w:rPr>
              <w:t>Login and logout with HttpOnly, Secure, SameSite=Lax cookies, rotation on login and privilege change, CSRF token on mutations. APP and PLATFORM sessions are separate session kinds and cookies; neither is accepted on the other's routes.</w:t>
            </w:r>
          </w:p>
        </w:tc>
      </w:tr>
      <w:tr>
        <w:tc>
          <w:tcPr>
            <w:tcW w:type="dxa" w:w="4997"/>
            <w:vAlign w:val="center"/>
          </w:tcPr>
          <w:p>
            <w:pPr>
              <w:spacing w:after="40"/>
            </w:pPr>
            <w:r>
              <w:rPr>
                <w:sz w:val="16"/>
              </w:rPr>
              <w:t>FR-AUTH-003</w:t>
            </w:r>
          </w:p>
        </w:tc>
        <w:tc>
          <w:tcPr>
            <w:tcW w:type="dxa" w:w="4997"/>
            <w:vAlign w:val="center"/>
          </w:tcPr>
          <w:p>
            <w:pPr>
              <w:spacing w:after="40"/>
            </w:pPr>
            <w:r>
              <w:rPr>
                <w:sz w:val="16"/>
              </w:rPr>
              <w:t>Password reset via single-use token expiring after 1 hour, account-neutral responses, revocation of all sessions on reset.</w:t>
            </w:r>
          </w:p>
        </w:tc>
      </w:tr>
      <w:tr>
        <w:tc>
          <w:tcPr>
            <w:tcW w:type="dxa" w:w="4997"/>
            <w:vAlign w:val="center"/>
          </w:tcPr>
          <w:p>
            <w:pPr>
              <w:spacing w:after="40"/>
            </w:pPr>
            <w:r>
              <w:rPr>
                <w:sz w:val="16"/>
              </w:rPr>
              <w:t>FR-AUTH-004</w:t>
            </w:r>
          </w:p>
        </w:tc>
        <w:tc>
          <w:tcPr>
            <w:tcW w:type="dxa" w:w="4997"/>
            <w:vAlign w:val="center"/>
          </w:tcPr>
          <w:p>
            <w:pPr>
              <w:spacing w:after="40"/>
            </w:pPr>
            <w:r>
              <w:rPr>
                <w:sz w:val="16"/>
              </w:rPr>
              <w:t>Profile/avatar, timezone, theme preferences, password change (revokes other sessions). Self-deactivation is blocked while the user is Owner of any workspace; deactivation revokes all sessions and processes every workspace membership as a removal (FR-TEN-004).</w:t>
            </w:r>
          </w:p>
        </w:tc>
      </w:tr>
      <w:tr>
        <w:tc>
          <w:tcPr>
            <w:tcW w:type="dxa" w:w="4997"/>
            <w:vAlign w:val="center"/>
          </w:tcPr>
          <w:p>
            <w:pPr>
              <w:spacing w:after="40"/>
            </w:pPr>
            <w:r>
              <w:rPr>
                <w:sz w:val="16"/>
              </w:rPr>
              <w:t>FR-AUTH-005</w:t>
            </w:r>
          </w:p>
        </w:tc>
        <w:tc>
          <w:tcPr>
            <w:tcW w:type="dxa" w:w="4997"/>
            <w:vAlign w:val="center"/>
          </w:tcPr>
          <w:p>
            <w:pPr>
              <w:spacing w:after="40"/>
            </w:pPr>
            <w:r>
              <w:rPr>
                <w:sz w:val="16"/>
              </w:rPr>
              <w:t>Rate-limit authentication and invitations; log failed attempts without secrets.</w:t>
            </w:r>
          </w:p>
        </w:tc>
      </w:tr>
      <w:tr>
        <w:tc>
          <w:tcPr>
            <w:tcW w:type="dxa" w:w="4997"/>
            <w:vAlign w:val="center"/>
          </w:tcPr>
          <w:p>
            <w:pPr>
              <w:spacing w:after="40"/>
            </w:pPr>
            <w:r>
              <w:rPr>
                <w:sz w:val="16"/>
              </w:rPr>
              <w:t>FR-AUTH-006</w:t>
            </w:r>
          </w:p>
        </w:tc>
        <w:tc>
          <w:tcPr>
            <w:tcW w:type="dxa" w:w="4997"/>
            <w:vAlign w:val="center"/>
          </w:tcPr>
          <w:p>
            <w:pPr>
              <w:spacing w:after="40"/>
            </w:pPr>
            <w:r>
              <w:rPr>
                <w:sz w:val="16"/>
              </w:rPr>
              <w:t>Resend verification email: rate limited, account-neutral response, previous verification tokens invalidated.</w:t>
            </w:r>
          </w:p>
        </w:tc>
      </w:tr>
    </w:tbl>
    <w:p/>
    <w:p>
      <w:pPr>
        <w:pStyle w:val="Heading2"/>
      </w:pPr>
      <w:r>
        <w:t>TEN — Workspaces and invitations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FR-TEN-001</w:t>
            </w:r>
          </w:p>
        </w:tc>
        <w:tc>
          <w:tcPr>
            <w:tcW w:type="dxa" w:w="4997"/>
            <w:vAlign w:val="center"/>
          </w:tcPr>
          <w:p>
            <w:pPr>
              <w:spacing w:after="40"/>
            </w:pPr>
            <w:r>
              <w:rPr>
                <w:sz w:val="16"/>
              </w:rPr>
              <w:t>Create workspace (unique normalized slug, name, IANA timezone defaulting to the creator's timezone); creator becomes sole Owner atomically.</w:t>
            </w:r>
          </w:p>
        </w:tc>
      </w:tr>
      <w:tr>
        <w:tc>
          <w:tcPr>
            <w:tcW w:type="dxa" w:w="4997"/>
            <w:vAlign w:val="center"/>
          </w:tcPr>
          <w:p>
            <w:pPr>
              <w:spacing w:after="40"/>
            </w:pPr>
            <w:r>
              <w:rPr>
                <w:sz w:val="16"/>
              </w:rPr>
              <w:t>FR-TEN-002</w:t>
            </w:r>
          </w:p>
        </w:tc>
        <w:tc>
          <w:tcPr>
            <w:tcW w:type="dxa" w:w="4997"/>
            <w:vAlign w:val="center"/>
          </w:tcPr>
          <w:p>
            <w:pPr>
              <w:spacing w:after="40"/>
            </w:pPr>
            <w:r>
              <w:rPr>
                <w:sz w:val="16"/>
              </w:rPr>
              <w:t>Owner/Admin invite by email with role ADMIN or MEMBER (never OWNER). Token single-use, stored hashed, expires after 7 days. States PENDING → ACCEPTED | EXPIRED | REVOKED (terminal). At most one PENDING invitation per workspace+email; 'resend' revokes it and issues a new token in one transaction; Owner/Admin may revoke. No invitations while the workspace is suspended.</w:t>
            </w:r>
          </w:p>
        </w:tc>
      </w:tr>
      <w:tr>
        <w:tc>
          <w:tcPr>
            <w:tcW w:type="dxa" w:w="4997"/>
            <w:vAlign w:val="center"/>
          </w:tcPr>
          <w:p>
            <w:pPr>
              <w:spacing w:after="40"/>
            </w:pPr>
            <w:r>
              <w:rPr>
                <w:sz w:val="16"/>
              </w:rPr>
              <w:t>FR-TEN-003</w:t>
            </w:r>
          </w:p>
        </w:tc>
        <w:tc>
          <w:tcPr>
            <w:tcW w:type="dxa" w:w="4997"/>
            <w:vAlign w:val="center"/>
          </w:tcPr>
          <w:p>
            <w:pPr>
              <w:spacing w:after="40"/>
            </w:pPr>
            <w:r>
              <w:rPr>
                <w:sz w:val="16"/>
              </w:rPr>
              <w:t>Accepting requires a signed-in user whose verified email equals the invitation email (else 403 INVITATION_EMAIL_MISMATCH, no membership). Acceptance creates the WorkspaceMember, or reactivates a REMOVED one, with the invited role; an ACTIVE membership → 409. Expired/revoked/used tokens → 410.</w:t>
            </w:r>
          </w:p>
        </w:tc>
      </w:tr>
      <w:tr>
        <w:tc>
          <w:tcPr>
            <w:tcW w:type="dxa" w:w="4997"/>
            <w:vAlign w:val="center"/>
          </w:tcPr>
          <w:p>
            <w:pPr>
              <w:spacing w:after="40"/>
            </w:pPr>
            <w:r>
              <w:rPr>
                <w:sz w:val="16"/>
              </w:rPr>
              <w:t>FR-TEN-004</w:t>
            </w:r>
          </w:p>
        </w:tc>
        <w:tc>
          <w:tcPr>
            <w:tcW w:type="dxa" w:w="4997"/>
            <w:vAlign w:val="center"/>
          </w:tcPr>
          <w:p>
            <w:pPr>
              <w:spacing w:after="40"/>
            </w:pPr>
            <w:r>
              <w:rPr>
                <w:sz w:val="16"/>
              </w:rPr>
              <w:t>List, change role and remove memberships (Owner/Admin; Admin cannot change or remove the Owner). Removal (status REMOVED) in one transaction revokes the user's ProjectMember rows in that workspace, unassigns their open issues (activity recorded), deletes their watches and hides prior notifications; comments, attachments, activity, reporter references and audit history are retained.</w:t>
            </w:r>
          </w:p>
        </w:tc>
      </w:tr>
      <w:tr>
        <w:tc>
          <w:tcPr>
            <w:tcW w:type="dxa" w:w="4997"/>
            <w:vAlign w:val="center"/>
          </w:tcPr>
          <w:p>
            <w:pPr>
              <w:spacing w:after="40"/>
            </w:pPr>
            <w:r>
              <w:rPr>
                <w:sz w:val="16"/>
              </w:rPr>
              <w:t>FR-TEN-005</w:t>
            </w:r>
          </w:p>
        </w:tc>
        <w:tc>
          <w:tcPr>
            <w:tcW w:type="dxa" w:w="4997"/>
            <w:vAlign w:val="center"/>
          </w:tcPr>
          <w:p>
            <w:pPr>
              <w:spacing w:after="40"/>
            </w:pPr>
            <w:r>
              <w:rPr>
                <w:sz w:val="16"/>
              </w:rPr>
              <w:t>Switch workspace context with server reauthorization; no cross-tenant data leakage.</w:t>
            </w:r>
          </w:p>
        </w:tc>
      </w:tr>
      <w:tr>
        <w:tc>
          <w:tcPr>
            <w:tcW w:type="dxa" w:w="4997"/>
            <w:vAlign w:val="center"/>
          </w:tcPr>
          <w:p>
            <w:pPr>
              <w:spacing w:after="40"/>
            </w:pPr>
            <w:r>
              <w:rPr>
                <w:sz w:val="16"/>
              </w:rPr>
              <w:t>FR-TEN-006</w:t>
            </w:r>
          </w:p>
        </w:tc>
        <w:tc>
          <w:tcPr>
            <w:tcW w:type="dxa" w:w="4997"/>
            <w:vAlign w:val="center"/>
          </w:tcPr>
          <w:p>
            <w:pPr>
              <w:spacing w:after="40"/>
            </w:pPr>
            <w:r>
              <w:rPr>
                <w:sz w:val="16"/>
              </w:rPr>
              <w:t>Ownership transfer by the Owner to an ACTIVE, verified workspace member: in one transaction the target becomes OWNER and the previous Owner becomes ADMIN; audited. The Owner cannot leave, be removed or be demoted otherwise.</w:t>
            </w:r>
          </w:p>
        </w:tc>
      </w:tr>
      <w:tr>
        <w:tc>
          <w:tcPr>
            <w:tcW w:type="dxa" w:w="4997"/>
            <w:vAlign w:val="center"/>
          </w:tcPr>
          <w:p>
            <w:pPr>
              <w:spacing w:after="40"/>
            </w:pPr>
            <w:r>
              <w:rPr>
                <w:sz w:val="16"/>
              </w:rPr>
              <w:t>FR-TEN-007</w:t>
            </w:r>
          </w:p>
        </w:tc>
        <w:tc>
          <w:tcPr>
            <w:tcW w:type="dxa" w:w="4997"/>
            <w:vAlign w:val="center"/>
          </w:tcPr>
          <w:p>
            <w:pPr>
              <w:spacing w:after="40"/>
            </w:pPr>
            <w:r>
              <w:rPr>
                <w:sz w:val="16"/>
              </w:rPr>
              <w:t>Workspace timezone (IANA) editable by Owner/Admin; defines report day boundaries (FR-RPT-006).</w:t>
            </w:r>
          </w:p>
        </w:tc>
      </w:tr>
      <w:tr>
        <w:tc>
          <w:tcPr>
            <w:tcW w:type="dxa" w:w="4997"/>
            <w:vAlign w:val="center"/>
          </w:tcPr>
          <w:p>
            <w:pPr>
              <w:spacing w:after="40"/>
            </w:pPr>
            <w:r>
              <w:rPr>
                <w:sz w:val="16"/>
              </w:rPr>
              <w:t>FR-TEN-008</w:t>
            </w:r>
          </w:p>
        </w:tc>
        <w:tc>
          <w:tcPr>
            <w:tcW w:type="dxa" w:w="4997"/>
            <w:vAlign w:val="center"/>
          </w:tcPr>
          <w:p>
            <w:pPr>
              <w:spacing w:after="40"/>
            </w:pPr>
            <w:r>
              <w:rPr>
                <w:sz w:val="16"/>
              </w:rPr>
              <w:t>Member list visibility: all ACTIVE workspace members see names, avatars and roles; emails and pending invitations are visible to Owner/Admin only.</w:t>
            </w:r>
          </w:p>
        </w:tc>
      </w:tr>
    </w:tbl>
    <w:p/>
    <w:p>
      <w:pPr>
        <w:pStyle w:val="Heading2"/>
      </w:pPr>
      <w:r>
        <w:t>PRJ — Projects and members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FR-PRJ-001</w:t>
            </w:r>
          </w:p>
        </w:tc>
        <w:tc>
          <w:tcPr>
            <w:tcW w:type="dxa" w:w="4997"/>
            <w:vAlign w:val="center"/>
          </w:tcPr>
          <w:p>
            <w:pPr>
              <w:spacing w:after="40"/>
            </w:pPr>
            <w:r>
              <w:rPr>
                <w:sz w:val="16"/>
              </w:rPr>
              <w:t>Owner/Admin create project with key (2–10 uppercase letters/digits, unique within workspace, immutable), name, description, optional startDate and targetDate (start ≤ target) and status PLANNED | ACTIVE | ON_HOLD | COMPLETED (default ACTIVE).</w:t>
            </w:r>
          </w:p>
        </w:tc>
      </w:tr>
      <w:tr>
        <w:tc>
          <w:tcPr>
            <w:tcW w:type="dxa" w:w="4997"/>
            <w:vAlign w:val="center"/>
          </w:tcPr>
          <w:p>
            <w:pPr>
              <w:spacing w:after="40"/>
            </w:pPr>
            <w:r>
              <w:rPr>
                <w:sz w:val="16"/>
              </w:rPr>
              <w:t>FR-PRJ-002</w:t>
            </w:r>
          </w:p>
        </w:tc>
        <w:tc>
          <w:tcPr>
            <w:tcW w:type="dxa" w:w="4997"/>
            <w:vAlign w:val="center"/>
          </w:tcPr>
          <w:p>
            <w:pPr>
              <w:spacing w:after="40"/>
            </w:pPr>
            <w:r>
              <w:rPr>
                <w:sz w:val="16"/>
              </w:rPr>
              <w:t>List/search/filter workspace projects visible to the caller; project detail and member roster (visible to project members and Owner/Admin).</w:t>
            </w:r>
          </w:p>
        </w:tc>
      </w:tr>
      <w:tr>
        <w:tc>
          <w:tcPr>
            <w:tcW w:type="dxa" w:w="4997"/>
            <w:vAlign w:val="center"/>
          </w:tcPr>
          <w:p>
            <w:pPr>
              <w:spacing w:after="40"/>
            </w:pPr>
            <w:r>
              <w:rPr>
                <w:sz w:val="16"/>
              </w:rPr>
              <w:t>FR-PRJ-003</w:t>
            </w:r>
          </w:p>
        </w:tc>
        <w:tc>
          <w:tcPr>
            <w:tcW w:type="dxa" w:w="4997"/>
            <w:vAlign w:val="center"/>
          </w:tcPr>
          <w:p>
            <w:pPr>
              <w:spacing w:after="40"/>
            </w:pPr>
            <w:r>
              <w:rPr>
                <w:sz w:val="16"/>
              </w:rPr>
              <w:t>Owner/Admin/PM assign PROJECT_MANAGER and MEMBER roles to ACTIVE workspace members only; PM cannot grant workspace roles. Removing a project member revokes access, unassigns their open issues in the project and removes their watches; history retained.</w:t>
            </w:r>
          </w:p>
        </w:tc>
      </w:tr>
      <w:tr>
        <w:tc>
          <w:tcPr>
            <w:tcW w:type="dxa" w:w="4997"/>
            <w:vAlign w:val="center"/>
          </w:tcPr>
          <w:p>
            <w:pPr>
              <w:spacing w:after="40"/>
            </w:pPr>
            <w:r>
              <w:rPr>
                <w:sz w:val="16"/>
              </w:rPr>
              <w:t>FR-PRJ-004</w:t>
            </w:r>
          </w:p>
        </w:tc>
        <w:tc>
          <w:tcPr>
            <w:tcW w:type="dxa" w:w="4997"/>
            <w:vAlign w:val="center"/>
          </w:tcPr>
          <w:p>
            <w:pPr>
              <w:spacing w:after="40"/>
            </w:pPr>
            <w:r>
              <w:rPr>
                <w:sz w:val="16"/>
              </w:rPr>
              <w:t>Archive (Owner/Admin): archivedAt/archivedById set; project read-only (mutations → 409 PROJECT_ARCHIVED); keys and history retained. Unarchive (Owner/Admin) restores writes. Archival is independent of project status; both audited.</w:t>
            </w:r>
          </w:p>
        </w:tc>
      </w:tr>
      <w:tr>
        <w:tc>
          <w:tcPr>
            <w:tcW w:type="dxa" w:w="4997"/>
            <w:vAlign w:val="center"/>
          </w:tcPr>
          <w:p>
            <w:pPr>
              <w:spacing w:after="40"/>
            </w:pPr>
            <w:r>
              <w:rPr>
                <w:sz w:val="16"/>
              </w:rPr>
              <w:t>FR-PRJ-005</w:t>
            </w:r>
          </w:p>
        </w:tc>
        <w:tc>
          <w:tcPr>
            <w:tcW w:type="dxa" w:w="4997"/>
            <w:vAlign w:val="center"/>
          </w:tcPr>
          <w:p>
            <w:pPr>
              <w:spacing w:after="40"/>
            </w:pPr>
            <w:r>
              <w:rPr>
                <w:sz w:val="16"/>
              </w:rPr>
              <w:t>Project overview counts, progress, overdue and upcoming work.</w:t>
            </w:r>
          </w:p>
        </w:tc>
      </w:tr>
    </w:tbl>
    <w:p/>
    <w:p>
      <w:pPr>
        <w:pStyle w:val="Heading2"/>
      </w:pPr>
      <w:r>
        <w:t>ISS — Issues and collaboration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FR-ISS-001</w:t>
            </w:r>
          </w:p>
        </w:tc>
        <w:tc>
          <w:tcPr>
            <w:tcW w:type="dxa" w:w="4997"/>
            <w:vAlign w:val="center"/>
          </w:tcPr>
          <w:p>
            <w:pPr>
              <w:spacing w:after="40"/>
            </w:pPr>
            <w:r>
              <w:rPr>
                <w:sz w:val="16"/>
              </w:rPr>
              <w:t>Create typed EPIC / STORY / TASK / BUG / SUBTASK issue with immutable PROJECT-### key. An issue's project is immutable; cross-project moves are not supported in Release 1.0.</w:t>
            </w:r>
          </w:p>
        </w:tc>
      </w:tr>
      <w:tr>
        <w:tc>
          <w:tcPr>
            <w:tcW w:type="dxa" w:w="4997"/>
            <w:vAlign w:val="center"/>
          </w:tcPr>
          <w:p>
            <w:pPr>
              <w:spacing w:after="40"/>
            </w:pPr>
            <w:r>
              <w:rPr>
                <w:sz w:val="16"/>
              </w:rPr>
              <w:t>FR-ISS-002</w:t>
            </w:r>
          </w:p>
        </w:tc>
        <w:tc>
          <w:tcPr>
            <w:tcW w:type="dxa" w:w="4997"/>
            <w:vAlign w:val="center"/>
          </w:tcPr>
          <w:p>
            <w:pPr>
              <w:spacing w:after="40"/>
            </w:pPr>
            <w:r>
              <w:rPr>
                <w:sz w:val="16"/>
              </w:rPr>
              <w:t>Description Markdown sanitized server-side; priority LOWEST | LOW | MEDIUM | HIGH | HIGHEST (default MEDIUM); status, assignee, reporter, due date; storyPoints integer 0–100 or empty.</w:t>
            </w:r>
          </w:p>
        </w:tc>
      </w:tr>
      <w:tr>
        <w:tc>
          <w:tcPr>
            <w:tcW w:type="dxa" w:w="4997"/>
            <w:vAlign w:val="center"/>
          </w:tcPr>
          <w:p>
            <w:pPr>
              <w:spacing w:after="40"/>
            </w:pPr>
            <w:r>
              <w:rPr>
                <w:sz w:val="16"/>
              </w:rPr>
              <w:t>FR-ISS-003</w:t>
            </w:r>
          </w:p>
        </w:tc>
        <w:tc>
          <w:tcPr>
            <w:tcW w:type="dxa" w:w="4997"/>
            <w:vAlign w:val="center"/>
          </w:tcPr>
          <w:p>
            <w:pPr>
              <w:spacing w:after="40"/>
            </w:pPr>
            <w:r>
              <w:rPr>
                <w:sz w:val="16"/>
              </w:rPr>
              <w:t>Search, filter and paginate by type, status, priority, label, sprint, assignee and text.</w:t>
            </w:r>
          </w:p>
        </w:tc>
      </w:tr>
      <w:tr>
        <w:tc>
          <w:tcPr>
            <w:tcW w:type="dxa" w:w="4997"/>
            <w:vAlign w:val="center"/>
          </w:tcPr>
          <w:p>
            <w:pPr>
              <w:spacing w:after="40"/>
            </w:pPr>
            <w:r>
              <w:rPr>
                <w:sz w:val="16"/>
              </w:rPr>
              <w:t>FR-ISS-004</w:t>
            </w:r>
          </w:p>
        </w:tc>
        <w:tc>
          <w:tcPr>
            <w:tcW w:type="dxa" w:w="4997"/>
            <w:vAlign w:val="center"/>
          </w:tcPr>
          <w:p>
            <w:pPr>
              <w:spacing w:after="40"/>
            </w:pPr>
            <w:r>
              <w:rPr>
                <w:sz w:val="16"/>
              </w:rPr>
              <w:t>Hierarchy: EPIC (no parent) → STORY, TASK or BUG; STORY or TASK → SUBTASK; SUBTASK requires a parent; BUG and SUBTASK have no children; maximum depth 2; parent in the same project.</w:t>
            </w:r>
          </w:p>
        </w:tc>
      </w:tr>
      <w:tr>
        <w:tc>
          <w:tcPr>
            <w:tcW w:type="dxa" w:w="4997"/>
            <w:vAlign w:val="center"/>
          </w:tcPr>
          <w:p>
            <w:pPr>
              <w:spacing w:after="40"/>
            </w:pPr>
            <w:r>
              <w:rPr>
                <w:sz w:val="16"/>
              </w:rPr>
              <w:t>FR-ISS-005</w:t>
            </w:r>
          </w:p>
        </w:tc>
        <w:tc>
          <w:tcPr>
            <w:tcW w:type="dxa" w:w="4997"/>
            <w:vAlign w:val="center"/>
          </w:tcPr>
          <w:p>
            <w:pPr>
              <w:spacing w:after="40"/>
            </w:pPr>
            <w:r>
              <w:rPr>
                <w:sz w:val="16"/>
              </w:rPr>
              <w:t>Project labels (PM+ create/rename/delete; unique per project). Comments with author, timestamps and @mention parsing (only users who can view the issue are notified). Authors edit within 15 minutes and may soft-delete own comments; Owner/Admin/PM may remove any comment with a reason (audited). A removed comment's body is never returned by the API.</w:t>
            </w:r>
          </w:p>
        </w:tc>
      </w:tr>
      <w:tr>
        <w:tc>
          <w:tcPr>
            <w:tcW w:type="dxa" w:w="4997"/>
            <w:vAlign w:val="center"/>
          </w:tcPr>
          <w:p>
            <w:pPr>
              <w:spacing w:after="40"/>
            </w:pPr>
            <w:r>
              <w:rPr>
                <w:sz w:val="16"/>
              </w:rPr>
              <w:t>FR-ISS-006</w:t>
            </w:r>
          </w:p>
        </w:tc>
        <w:tc>
          <w:tcPr>
            <w:tcW w:type="dxa" w:w="4997"/>
            <w:vAlign w:val="center"/>
          </w:tcPr>
          <w:p>
            <w:pPr>
              <w:spacing w:after="40"/>
            </w:pPr>
            <w:r>
              <w:rPr>
                <w:sz w:val="16"/>
              </w:rPr>
              <w:t>Attachment upload: allowed MIME types, max 10 MB per file, private storage, authorized signed download URL valid 5 minutes.</w:t>
            </w:r>
          </w:p>
        </w:tc>
      </w:tr>
      <w:tr>
        <w:tc>
          <w:tcPr>
            <w:tcW w:type="dxa" w:w="4997"/>
            <w:vAlign w:val="center"/>
          </w:tcPr>
          <w:p>
            <w:pPr>
              <w:spacing w:after="40"/>
            </w:pPr>
            <w:r>
              <w:rPr>
                <w:sz w:val="16"/>
              </w:rPr>
              <w:t>FR-ISS-007</w:t>
            </w:r>
          </w:p>
        </w:tc>
        <w:tc>
          <w:tcPr>
            <w:tcW w:type="dxa" w:w="4997"/>
            <w:vAlign w:val="center"/>
          </w:tcPr>
          <w:p>
            <w:pPr>
              <w:spacing w:after="40"/>
            </w:pPr>
            <w:r>
              <w:rPr>
                <w:sz w:val="16"/>
              </w:rPr>
              <w:t>Activity history on meaningful fields; issue soft deletion (deletedAt, deletedById) and restoration by PM, Admin or Owner; deleted issues excluded from lists, boards, sprints and reports; no permanent deletion.</w:t>
            </w:r>
          </w:p>
        </w:tc>
      </w:tr>
      <w:tr>
        <w:tc>
          <w:tcPr>
            <w:tcW w:type="dxa" w:w="4997"/>
            <w:vAlign w:val="center"/>
          </w:tcPr>
          <w:p>
            <w:pPr>
              <w:spacing w:after="40"/>
            </w:pPr>
            <w:r>
              <w:rPr>
                <w:sz w:val="16"/>
              </w:rPr>
              <w:t>FR-ISS-008</w:t>
            </w:r>
          </w:p>
        </w:tc>
        <w:tc>
          <w:tcPr>
            <w:tcW w:type="dxa" w:w="4997"/>
            <w:vAlign w:val="center"/>
          </w:tcPr>
          <w:p>
            <w:pPr>
              <w:spacing w:after="40"/>
            </w:pPr>
            <w:r>
              <w:rPr>
                <w:sz w:val="16"/>
              </w:rPr>
              <w:t>Optimistic concurrency/version check on high-contention issue mutations.</w:t>
            </w:r>
          </w:p>
        </w:tc>
      </w:tr>
      <w:tr>
        <w:tc>
          <w:tcPr>
            <w:tcW w:type="dxa" w:w="4997"/>
            <w:vAlign w:val="center"/>
          </w:tcPr>
          <w:p>
            <w:pPr>
              <w:spacing w:after="40"/>
            </w:pPr>
            <w:r>
              <w:rPr>
                <w:sz w:val="16"/>
              </w:rPr>
              <w:t>FR-ISS-009</w:t>
            </w:r>
          </w:p>
        </w:tc>
        <w:tc>
          <w:tcPr>
            <w:tcW w:type="dxa" w:w="4997"/>
            <w:vAlign w:val="center"/>
          </w:tcPr>
          <w:p>
            <w:pPr>
              <w:spacing w:after="40"/>
            </w:pPr>
            <w:r>
              <w:rPr>
                <w:sz w:val="16"/>
              </w:rPr>
              <w:t>Assignee eligibility: an assignee must currently have project access (ACTIVE ProjectMember, or ACTIVE workspace Owner/Admin); otherwise 422 ASSIGNEE_NOT_ELIGIBLE.</w:t>
            </w:r>
          </w:p>
        </w:tc>
      </w:tr>
      <w:tr>
        <w:tc>
          <w:tcPr>
            <w:tcW w:type="dxa" w:w="4997"/>
            <w:vAlign w:val="center"/>
          </w:tcPr>
          <w:p>
            <w:pPr>
              <w:spacing w:after="40"/>
            </w:pPr>
            <w:r>
              <w:rPr>
                <w:sz w:val="16"/>
              </w:rPr>
              <w:t>FR-ISS-010</w:t>
            </w:r>
          </w:p>
        </w:tc>
        <w:tc>
          <w:tcPr>
            <w:tcW w:type="dxa" w:w="4997"/>
            <w:vAlign w:val="center"/>
          </w:tcPr>
          <w:p>
            <w:pPr>
              <w:spacing w:after="40"/>
            </w:pPr>
            <w:r>
              <w:rPr>
                <w:sz w:val="16"/>
              </w:rPr>
              <w:t>Watchers: any user who can view an issue may watch/unwatch it; reporter and assignee are added automatically; watches are removed when project access is revoked.</w:t>
            </w:r>
          </w:p>
        </w:tc>
      </w:tr>
    </w:tbl>
    <w:p/>
    <w:p>
      <w:pPr>
        <w:pStyle w:val="Heading2"/>
      </w:pPr>
      <w:r>
        <w:t>BRD — Kanban and backlog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FR-BRD-001</w:t>
            </w:r>
          </w:p>
        </w:tc>
        <w:tc>
          <w:tcPr>
            <w:tcW w:type="dxa" w:w="4997"/>
            <w:vAlign w:val="center"/>
          </w:tcPr>
          <w:p>
            <w:pPr>
              <w:spacing w:after="40"/>
            </w:pPr>
            <w:r>
              <w:rPr>
                <w:sz w:val="16"/>
              </w:rPr>
              <w:t>Statuses BACKLOG / TO_DO / IN_PROGRESS / IN_REVIEW / DONE; any-to-any transitions allowed (no workflow editor). Status is independent of sprint membership; the Backlog screen lists issues not in a sprint.</w:t>
            </w:r>
          </w:p>
        </w:tc>
      </w:tr>
      <w:tr>
        <w:tc>
          <w:tcPr>
            <w:tcW w:type="dxa" w:w="4997"/>
            <w:vAlign w:val="center"/>
          </w:tcPr>
          <w:p>
            <w:pPr>
              <w:spacing w:after="40"/>
            </w:pPr>
            <w:r>
              <w:rPr>
                <w:sz w:val="16"/>
              </w:rPr>
              <w:t>FR-BRD-002</w:t>
            </w:r>
          </w:p>
        </w:tc>
        <w:tc>
          <w:tcPr>
            <w:tcW w:type="dxa" w:w="4997"/>
            <w:vAlign w:val="center"/>
          </w:tcPr>
          <w:p>
            <w:pPr>
              <w:spacing w:after="40"/>
            </w:pPr>
            <w:r>
              <w:rPr>
                <w:sz w:val="16"/>
              </w:rPr>
              <w:t>Status change via board or form within the same project; server validates permission (PM+/elevated: any issue; Member: own assigned/reported issue), issue not deleted, project not archived, and version.</w:t>
            </w:r>
          </w:p>
        </w:tc>
      </w:tr>
      <w:tr>
        <w:tc>
          <w:tcPr>
            <w:tcW w:type="dxa" w:w="4997"/>
            <w:vAlign w:val="center"/>
          </w:tcPr>
          <w:p>
            <w:pPr>
              <w:spacing w:after="40"/>
            </w:pPr>
            <w:r>
              <w:rPr>
                <w:sz w:val="16"/>
              </w:rPr>
              <w:t>FR-BRD-003</w:t>
            </w:r>
          </w:p>
        </w:tc>
        <w:tc>
          <w:tcPr>
            <w:tcW w:type="dxa" w:w="4997"/>
            <w:vAlign w:val="center"/>
          </w:tcPr>
          <w:p>
            <w:pPr>
              <w:spacing w:after="40"/>
            </w:pPr>
            <w:r>
              <w:rPr>
                <w:sz w:val="16"/>
              </w:rPr>
              <w:t>Stable text rank (fractional, LexoRank-style) with transactional, collision-safe rebalancing. Explicit reordering is PM/Admin/Owner only; a Member status change appends the issue to the end of the target column.</w:t>
            </w:r>
          </w:p>
        </w:tc>
      </w:tr>
      <w:tr>
        <w:tc>
          <w:tcPr>
            <w:tcW w:type="dxa" w:w="4997"/>
            <w:vAlign w:val="center"/>
          </w:tcPr>
          <w:p>
            <w:pPr>
              <w:spacing w:after="40"/>
            </w:pPr>
            <w:r>
              <w:rPr>
                <w:sz w:val="16"/>
              </w:rPr>
              <w:t>FR-BRD-004</w:t>
            </w:r>
          </w:p>
        </w:tc>
        <w:tc>
          <w:tcPr>
            <w:tcW w:type="dxa" w:w="4997"/>
            <w:vAlign w:val="center"/>
          </w:tcPr>
          <w:p>
            <w:pPr>
              <w:spacing w:after="40"/>
            </w:pPr>
            <w:r>
              <w:rPr>
                <w:sz w:val="16"/>
              </w:rPr>
              <w:t>Board filters by assignee, priority, label, type; accessible keyboard action fallback.</w:t>
            </w:r>
          </w:p>
        </w:tc>
      </w:tr>
    </w:tbl>
    <w:p/>
    <w:p>
      <w:pPr>
        <w:pStyle w:val="Heading2"/>
      </w:pPr>
      <w:r>
        <w:t>SPR — Scrum sprints (P1)</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FR-SPR-001</w:t>
            </w:r>
          </w:p>
        </w:tc>
        <w:tc>
          <w:tcPr>
            <w:tcW w:type="dxa" w:w="4997"/>
            <w:vAlign w:val="center"/>
          </w:tcPr>
          <w:p>
            <w:pPr>
              <w:spacing w:after="40"/>
            </w:pPr>
            <w:r>
              <w:rPr>
                <w:sz w:val="16"/>
              </w:rPr>
              <w:t>PM+ create PLANNED sprint with name, goal, startAt &lt; endAt and backlog issues. An issue may be in at most one PLANNED or ACTIVE sprint; adding one already in another open sprint → 409 ISSUE_IN_OTHER_SPRINT.</w:t>
            </w:r>
          </w:p>
        </w:tc>
      </w:tr>
      <w:tr>
        <w:tc>
          <w:tcPr>
            <w:tcW w:type="dxa" w:w="4997"/>
            <w:vAlign w:val="center"/>
          </w:tcPr>
          <w:p>
            <w:pPr>
              <w:spacing w:after="40"/>
            </w:pPr>
            <w:r>
              <w:rPr>
                <w:sz w:val="16"/>
              </w:rPr>
              <w:t>FR-SPR-002</w:t>
            </w:r>
          </w:p>
        </w:tc>
        <w:tc>
          <w:tcPr>
            <w:tcW w:type="dxa" w:w="4997"/>
            <w:vAlign w:val="center"/>
          </w:tcPr>
          <w:p>
            <w:pPr>
              <w:spacing w:after="40"/>
            </w:pPr>
            <w:r>
              <w:rPr>
                <w:sz w:val="16"/>
              </w:rPr>
              <w:t>Only one ACTIVE sprint per project; enforced by a partial unique index and transactional start.</w:t>
            </w:r>
          </w:p>
        </w:tc>
      </w:tr>
      <w:tr>
        <w:tc>
          <w:tcPr>
            <w:tcW w:type="dxa" w:w="4997"/>
            <w:vAlign w:val="center"/>
          </w:tcPr>
          <w:p>
            <w:pPr>
              <w:spacing w:after="40"/>
            </w:pPr>
            <w:r>
              <w:rPr>
                <w:sz w:val="16"/>
              </w:rPr>
              <w:t>FR-SPR-003</w:t>
            </w:r>
          </w:p>
        </w:tc>
        <w:tc>
          <w:tcPr>
            <w:tcW w:type="dxa" w:w="4997"/>
            <w:vAlign w:val="center"/>
          </w:tcPr>
          <w:p>
            <w:pPr>
              <w:spacing w:after="40"/>
            </w:pPr>
            <w:r>
              <w:rPr>
                <w:sz w:val="16"/>
              </w:rPr>
              <w:t>Start (PLANNED → ACTIVE) freezes committed scope (committedAt, committedPoints). Complete (ACTIVE → COMPLETED) records completedAt and completedPoints for DONE issues and a finish snapshot.</w:t>
            </w:r>
          </w:p>
        </w:tc>
      </w:tr>
      <w:tr>
        <w:tc>
          <w:tcPr>
            <w:tcW w:type="dxa" w:w="4997"/>
            <w:vAlign w:val="center"/>
          </w:tcPr>
          <w:p>
            <w:pPr>
              <w:spacing w:after="40"/>
            </w:pPr>
            <w:r>
              <w:rPr>
                <w:sz w:val="16"/>
              </w:rPr>
              <w:t>FR-SPR-004</w:t>
            </w:r>
          </w:p>
        </w:tc>
        <w:tc>
          <w:tcPr>
            <w:tcW w:type="dxa" w:w="4997"/>
            <w:vAlign w:val="center"/>
          </w:tcPr>
          <w:p>
            <w:pPr>
              <w:spacing w:after="40"/>
            </w:pPr>
            <w:r>
              <w:rPr>
                <w:sz w:val="16"/>
              </w:rPr>
              <w:t>On completion the PM chooses the destination of unfinished issues explicitly: backlog or one PLANNED sprint of the same project.</w:t>
            </w:r>
          </w:p>
        </w:tc>
      </w:tr>
      <w:tr>
        <w:tc>
          <w:tcPr>
            <w:tcW w:type="dxa" w:w="4997"/>
            <w:vAlign w:val="center"/>
          </w:tcPr>
          <w:p>
            <w:pPr>
              <w:spacing w:after="40"/>
            </w:pPr>
            <w:r>
              <w:rPr>
                <w:sz w:val="16"/>
              </w:rPr>
              <w:t>FR-SPR-005</w:t>
            </w:r>
          </w:p>
        </w:tc>
        <w:tc>
          <w:tcPr>
            <w:tcW w:type="dxa" w:w="4997"/>
            <w:vAlign w:val="center"/>
          </w:tcPr>
          <w:p>
            <w:pPr>
              <w:spacing w:after="40"/>
            </w:pPr>
            <w:r>
              <w:rPr>
                <w:sz w:val="16"/>
              </w:rPr>
              <w:t>Sprint board and sprint report; maintain historical data after completion.</w:t>
            </w:r>
          </w:p>
        </w:tc>
      </w:tr>
      <w:tr>
        <w:tc>
          <w:tcPr>
            <w:tcW w:type="dxa" w:w="4997"/>
            <w:vAlign w:val="center"/>
          </w:tcPr>
          <w:p>
            <w:pPr>
              <w:spacing w:after="40"/>
            </w:pPr>
            <w:r>
              <w:rPr>
                <w:sz w:val="16"/>
              </w:rPr>
              <w:t>FR-SPR-006</w:t>
            </w:r>
          </w:p>
        </w:tc>
        <w:tc>
          <w:tcPr>
            <w:tcW w:type="dxa" w:w="4997"/>
            <w:vAlign w:val="center"/>
          </w:tcPr>
          <w:p>
            <w:pPr>
              <w:spacing w:after="40"/>
            </w:pPr>
            <w:r>
              <w:rPr>
                <w:sz w:val="16"/>
              </w:rPr>
              <w:t>Edits: PLANNED — name, goal, dates; ACTIVE — name, goal, endAt; COMPLETED/CANCELLED — immutable. A PLANNED sprint may be cancelled (issues return to backlog; kept as CANCELLED; excluded from reports). ACTIVE sprints cannot be cancelled; COMPLETED sprints cannot be reopened. Issues may be added to/removed from an ACTIVE sprint (recorded as scope change).</w:t>
            </w:r>
          </w:p>
        </w:tc>
      </w:tr>
    </w:tbl>
    <w:p/>
    <w:p>
      <w:pPr>
        <w:pStyle w:val="Heading2"/>
      </w:pPr>
      <w:r>
        <w:t>RPT — Analytics (P1)</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FR-RPT-001</w:t>
            </w:r>
          </w:p>
        </w:tc>
        <w:tc>
          <w:tcPr>
            <w:tcW w:type="dxa" w:w="4997"/>
            <w:vAlign w:val="center"/>
          </w:tcPr>
          <w:p>
            <w:pPr>
              <w:spacing w:after="40"/>
            </w:pPr>
            <w:r>
              <w:rPr>
                <w:sz w:val="16"/>
              </w:rPr>
              <w:t>Workspace/project dashboard summary scoped to authorized projects.</w:t>
            </w:r>
          </w:p>
        </w:tc>
      </w:tr>
      <w:tr>
        <w:tc>
          <w:tcPr>
            <w:tcW w:type="dxa" w:w="4997"/>
            <w:vAlign w:val="center"/>
          </w:tcPr>
          <w:p>
            <w:pPr>
              <w:spacing w:after="40"/>
            </w:pPr>
            <w:r>
              <w:rPr>
                <w:sz w:val="16"/>
              </w:rPr>
              <w:t>FR-RPT-002</w:t>
            </w:r>
          </w:p>
        </w:tc>
        <w:tc>
          <w:tcPr>
            <w:tcW w:type="dxa" w:w="4997"/>
            <w:vAlign w:val="center"/>
          </w:tcPr>
          <w:p>
            <w:pPr>
              <w:spacing w:after="40"/>
            </w:pPr>
            <w:r>
              <w:rPr>
                <w:sz w:val="16"/>
              </w:rPr>
              <w:t>Issue counts by status, type and priority; overdue = dueAt before today (workspace timezone) and status ≠ DONE, excluding deleted issues and archived projects.</w:t>
            </w:r>
          </w:p>
        </w:tc>
      </w:tr>
      <w:tr>
        <w:tc>
          <w:tcPr>
            <w:tcW w:type="dxa" w:w="4997"/>
            <w:vAlign w:val="center"/>
          </w:tcPr>
          <w:p>
            <w:pPr>
              <w:spacing w:after="40"/>
            </w:pPr>
            <w:r>
              <w:rPr>
                <w:sz w:val="16"/>
              </w:rPr>
              <w:t>FR-RPT-003</w:t>
            </w:r>
          </w:p>
        </w:tc>
        <w:tc>
          <w:tcPr>
            <w:tcW w:type="dxa" w:w="4997"/>
            <w:vAlign w:val="center"/>
          </w:tcPr>
          <w:p>
            <w:pPr>
              <w:spacing w:after="40"/>
            </w:pPr>
            <w:r>
              <w:rPr>
                <w:sz w:val="16"/>
              </w:rPr>
              <w:t>Sprint burndown: daily remainingCommittedPoints = Σ committedPoints of committed issues not DONE at end of day; points added after start reported as scopeAddedPoints; unestimated issues count 0 and are listed.</w:t>
            </w:r>
          </w:p>
        </w:tc>
      </w:tr>
      <w:tr>
        <w:tc>
          <w:tcPr>
            <w:tcW w:type="dxa" w:w="4997"/>
            <w:vAlign w:val="center"/>
          </w:tcPr>
          <w:p>
            <w:pPr>
              <w:spacing w:after="40"/>
            </w:pPr>
            <w:r>
              <w:rPr>
                <w:sz w:val="16"/>
              </w:rPr>
              <w:t>FR-RPT-004</w:t>
            </w:r>
          </w:p>
        </w:tc>
        <w:tc>
          <w:tcPr>
            <w:tcW w:type="dxa" w:w="4997"/>
            <w:vAlign w:val="center"/>
          </w:tcPr>
          <w:p>
            <w:pPr>
              <w:spacing w:after="40"/>
            </w:pPr>
            <w:r>
              <w:rPr>
                <w:sz w:val="16"/>
              </w:rPr>
              <w:t>Velocity: Σ completedPoints of COMPLETED sprints (includes scope added mid-sprint); default last 6 completed sprints; cancelled sprints excluded.</w:t>
            </w:r>
          </w:p>
        </w:tc>
      </w:tr>
      <w:tr>
        <w:tc>
          <w:tcPr>
            <w:tcW w:type="dxa" w:w="4997"/>
            <w:vAlign w:val="center"/>
          </w:tcPr>
          <w:p>
            <w:pPr>
              <w:spacing w:after="40"/>
            </w:pPr>
            <w:r>
              <w:rPr>
                <w:sz w:val="16"/>
              </w:rPr>
              <w:t>FR-RPT-005</w:t>
            </w:r>
          </w:p>
        </w:tc>
        <w:tc>
          <w:tcPr>
            <w:tcW w:type="dxa" w:w="4997"/>
            <w:vAlign w:val="center"/>
          </w:tcPr>
          <w:p>
            <w:pPr>
              <w:spacing w:after="40"/>
            </w:pPr>
            <w:r>
              <w:rPr>
                <w:sz w:val="16"/>
              </w:rPr>
              <w:t>Workload by assignee: open (not DONE, not deleted) issues in non-archived projects and their story-point totals.</w:t>
            </w:r>
          </w:p>
        </w:tc>
      </w:tr>
      <w:tr>
        <w:tc>
          <w:tcPr>
            <w:tcW w:type="dxa" w:w="4997"/>
            <w:vAlign w:val="center"/>
          </w:tcPr>
          <w:p>
            <w:pPr>
              <w:spacing w:after="40"/>
            </w:pPr>
            <w:r>
              <w:rPr>
                <w:sz w:val="16"/>
              </w:rPr>
              <w:t>FR-RPT-006</w:t>
            </w:r>
          </w:p>
        </w:tc>
        <w:tc>
          <w:tcPr>
            <w:tcW w:type="dxa" w:w="4997"/>
            <w:vAlign w:val="center"/>
          </w:tcPr>
          <w:p>
            <w:pPr>
              <w:spacing w:after="40"/>
            </w:pPr>
            <w:r>
              <w:rPr>
                <w:sz w:val="16"/>
              </w:rPr>
              <w:t>All report day boundaries use the workspace timezone; timestamps stored in UTC; every report states the timezone and date range used.</w:t>
            </w:r>
          </w:p>
        </w:tc>
      </w:tr>
    </w:tbl>
    <w:p/>
    <w:p>
      <w:pPr>
        <w:pStyle w:val="Heading2"/>
      </w:pPr>
      <w:r>
        <w:t>NTF — Notifications &amp; audit (P1)</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FR-NTF-001</w:t>
            </w:r>
          </w:p>
        </w:tc>
        <w:tc>
          <w:tcPr>
            <w:tcW w:type="dxa" w:w="4997"/>
            <w:vAlign w:val="center"/>
          </w:tcPr>
          <w:p>
            <w:pPr>
              <w:spacing w:after="40"/>
            </w:pPr>
            <w:r>
              <w:rPr>
                <w:sz w:val="16"/>
              </w:rPr>
              <w:t>Notify on assignment, mention, invite acceptance (to inviter) and updates to watched issues (status, assignee, new comment).</w:t>
            </w:r>
          </w:p>
        </w:tc>
      </w:tr>
      <w:tr>
        <w:tc>
          <w:tcPr>
            <w:tcW w:type="dxa" w:w="4997"/>
            <w:vAlign w:val="center"/>
          </w:tcPr>
          <w:p>
            <w:pPr>
              <w:spacing w:after="40"/>
            </w:pPr>
            <w:r>
              <w:rPr>
                <w:sz w:val="16"/>
              </w:rPr>
              <w:t>FR-NTF-002</w:t>
            </w:r>
          </w:p>
        </w:tc>
        <w:tc>
          <w:tcPr>
            <w:tcW w:type="dxa" w:w="4997"/>
            <w:vAlign w:val="center"/>
          </w:tcPr>
          <w:p>
            <w:pPr>
              <w:spacing w:after="40"/>
            </w:pPr>
            <w:r>
              <w:rPr>
                <w:sz w:val="16"/>
              </w:rPr>
              <w:t>List, mark read, mark unread, mark all read; unread badge count; content filtered by current authorization at read time.</w:t>
            </w:r>
          </w:p>
        </w:tc>
      </w:tr>
      <w:tr>
        <w:tc>
          <w:tcPr>
            <w:tcW w:type="dxa" w:w="4997"/>
            <w:vAlign w:val="center"/>
          </w:tcPr>
          <w:p>
            <w:pPr>
              <w:spacing w:after="40"/>
            </w:pPr>
            <w:r>
              <w:rPr>
                <w:sz w:val="16"/>
              </w:rPr>
              <w:t>FR-NTF-003</w:t>
            </w:r>
          </w:p>
        </w:tc>
        <w:tc>
          <w:tcPr>
            <w:tcW w:type="dxa" w:w="4997"/>
            <w:vAlign w:val="center"/>
          </w:tcPr>
          <w:p>
            <w:pPr>
              <w:spacing w:after="40"/>
            </w:pPr>
            <w:r>
              <w:rPr>
                <w:sz w:val="16"/>
              </w:rPr>
              <w:t>Immutable audit events: invitation create/resend/revoke/accept, role change, member removal, ownership transfer, workspace suspension/reactivation, project archive/unarchive, comment moderation, issue delete/restore.</w:t>
            </w:r>
          </w:p>
        </w:tc>
      </w:tr>
      <w:tr>
        <w:tc>
          <w:tcPr>
            <w:tcW w:type="dxa" w:w="4997"/>
            <w:vAlign w:val="center"/>
          </w:tcPr>
          <w:p>
            <w:pPr>
              <w:spacing w:after="40"/>
            </w:pPr>
            <w:r>
              <w:rPr>
                <w:sz w:val="16"/>
              </w:rPr>
              <w:t>FR-NTF-004</w:t>
            </w:r>
          </w:p>
        </w:tc>
        <w:tc>
          <w:tcPr>
            <w:tcW w:type="dxa" w:w="4997"/>
            <w:vAlign w:val="center"/>
          </w:tcPr>
          <w:p>
            <w:pPr>
              <w:spacing w:after="40"/>
            </w:pPr>
            <w:r>
              <w:rPr>
                <w:sz w:val="16"/>
              </w:rPr>
              <w:t>Deduplicate notification events and avoid self-notification by default.</w:t>
            </w:r>
          </w:p>
        </w:tc>
      </w:tr>
    </w:tbl>
    <w:p/>
    <w:p>
      <w:pPr>
        <w:pStyle w:val="Heading2"/>
      </w:pPr>
      <w:r>
        <w:t>ADM — Platform administration (P1)</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FR-ADM-001</w:t>
            </w:r>
          </w:p>
        </w:tc>
        <w:tc>
          <w:tcPr>
            <w:tcW w:type="dxa" w:w="4997"/>
            <w:vAlign w:val="center"/>
          </w:tcPr>
          <w:p>
            <w:pPr>
              <w:spacing w:after="40"/>
            </w:pPr>
            <w:r>
              <w:rPr>
                <w:sz w:val="16"/>
              </w:rPr>
              <w:t>Platform Super Admin = User with ACTIVE PlatformAdmin record (seed/CLI provisioning only). Separate sign-in at /platform/login creating a PLATFORM session; dedicated /platform routes; no automatic workspace membership or tenant access.</w:t>
            </w:r>
          </w:p>
        </w:tc>
      </w:tr>
      <w:tr>
        <w:tc>
          <w:tcPr>
            <w:tcW w:type="dxa" w:w="4997"/>
            <w:vAlign w:val="center"/>
          </w:tcPr>
          <w:p>
            <w:pPr>
              <w:spacing w:after="40"/>
            </w:pPr>
            <w:r>
              <w:rPr>
                <w:sz w:val="16"/>
              </w:rPr>
              <w:t>FR-ADM-002</w:t>
            </w:r>
          </w:p>
        </w:tc>
        <w:tc>
          <w:tcPr>
            <w:tcW w:type="dxa" w:w="4997"/>
            <w:vAlign w:val="center"/>
          </w:tcPr>
          <w:p>
            <w:pPr>
              <w:spacing w:after="40"/>
            </w:pPr>
            <w:r>
              <w:rPr>
                <w:sz w:val="16"/>
              </w:rPr>
              <w:t>Suspend/reactivate workspace with mandatory reason; actor, timestamp and reason in AuditLog; Workspace.suspendedAt maintained.</w:t>
            </w:r>
          </w:p>
        </w:tc>
      </w:tr>
      <w:tr>
        <w:tc>
          <w:tcPr>
            <w:tcW w:type="dxa" w:w="4997"/>
            <w:vAlign w:val="center"/>
          </w:tcPr>
          <w:p>
            <w:pPr>
              <w:spacing w:after="40"/>
            </w:pPr>
            <w:r>
              <w:rPr>
                <w:sz w:val="16"/>
              </w:rPr>
              <w:t>FR-ADM-003</w:t>
            </w:r>
          </w:p>
        </w:tc>
        <w:tc>
          <w:tcPr>
            <w:tcW w:type="dxa" w:w="4997"/>
            <w:vAlign w:val="center"/>
          </w:tcPr>
          <w:p>
            <w:pPr>
              <w:spacing w:after="40"/>
            </w:pPr>
            <w:r>
              <w:rPr>
                <w:sz w:val="16"/>
              </w:rPr>
              <w:t>Tenant content (issues, comments, attachments) never browsable by platform admin by default.</w:t>
            </w:r>
          </w:p>
        </w:tc>
      </w:tr>
      <w:tr>
        <w:tc>
          <w:tcPr>
            <w:tcW w:type="dxa" w:w="4997"/>
            <w:vAlign w:val="center"/>
          </w:tcPr>
          <w:p>
            <w:pPr>
              <w:spacing w:after="40"/>
            </w:pPr>
            <w:r>
              <w:rPr>
                <w:sz w:val="16"/>
              </w:rPr>
              <w:t>FR-ADM-004</w:t>
            </w:r>
          </w:p>
        </w:tc>
        <w:tc>
          <w:tcPr>
            <w:tcW w:type="dxa" w:w="4997"/>
            <w:vAlign w:val="center"/>
          </w:tcPr>
          <w:p>
            <w:pPr>
              <w:spacing w:after="40"/>
            </w:pPr>
            <w:r>
              <w:rPr>
                <w:sz w:val="16"/>
              </w:rPr>
              <w:t>Platform-wide metrics: workspace count, active members and job health with least privilege.</w:t>
            </w:r>
          </w:p>
        </w:tc>
      </w:tr>
    </w:tbl>
    <w:p/>
    <w:p>
      <w:pPr>
        <w:pStyle w:val="Heading2"/>
      </w:pPr>
      <w:r>
        <w:t>UX — User interface (P0)</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w:t>
            </w:r>
          </w:p>
        </w:tc>
      </w:tr>
      <w:tr>
        <w:tc>
          <w:tcPr>
            <w:tcW w:type="dxa" w:w="4997"/>
            <w:vAlign w:val="center"/>
          </w:tcPr>
          <w:p>
            <w:pPr>
              <w:spacing w:after="40"/>
            </w:pPr>
            <w:r>
              <w:rPr>
                <w:sz w:val="16"/>
              </w:rPr>
              <w:t>FR-UX-001</w:t>
            </w:r>
          </w:p>
        </w:tc>
        <w:tc>
          <w:tcPr>
            <w:tcW w:type="dxa" w:w="4997"/>
            <w:vAlign w:val="center"/>
          </w:tcPr>
          <w:p>
            <w:pPr>
              <w:spacing w:after="40"/>
            </w:pPr>
            <w:r>
              <w:rPr>
                <w:sz w:val="16"/>
              </w:rPr>
              <w:t>Desktop/tablet/phone responsive layouts; no inaccessible horizontal clipping.</w:t>
            </w:r>
          </w:p>
        </w:tc>
      </w:tr>
      <w:tr>
        <w:tc>
          <w:tcPr>
            <w:tcW w:type="dxa" w:w="4997"/>
            <w:vAlign w:val="center"/>
          </w:tcPr>
          <w:p>
            <w:pPr>
              <w:spacing w:after="40"/>
            </w:pPr>
            <w:r>
              <w:rPr>
                <w:sz w:val="16"/>
              </w:rPr>
              <w:t>FR-UX-002</w:t>
            </w:r>
          </w:p>
        </w:tc>
        <w:tc>
          <w:tcPr>
            <w:tcW w:type="dxa" w:w="4997"/>
            <w:vAlign w:val="center"/>
          </w:tcPr>
          <w:p>
            <w:pPr>
              <w:spacing w:after="40"/>
            </w:pPr>
            <w:r>
              <w:rPr>
                <w:sz w:val="16"/>
              </w:rPr>
              <w:t>Light/dark/system themes; keyboard navigation, focus states, labelled inputs, error summaries.</w:t>
            </w:r>
          </w:p>
        </w:tc>
      </w:tr>
      <w:tr>
        <w:tc>
          <w:tcPr>
            <w:tcW w:type="dxa" w:w="4997"/>
            <w:vAlign w:val="center"/>
          </w:tcPr>
          <w:p>
            <w:pPr>
              <w:spacing w:after="40"/>
            </w:pPr>
            <w:r>
              <w:rPr>
                <w:sz w:val="16"/>
              </w:rPr>
              <w:t>FR-UX-003</w:t>
            </w:r>
          </w:p>
        </w:tc>
        <w:tc>
          <w:tcPr>
            <w:tcW w:type="dxa" w:w="4997"/>
            <w:vAlign w:val="center"/>
          </w:tcPr>
          <w:p>
            <w:pPr>
              <w:spacing w:after="40"/>
            </w:pPr>
            <w:r>
              <w:rPr>
                <w:sz w:val="16"/>
              </w:rPr>
              <w:t>Loading, empty, error, forbidden and archived states across all modules.</w:t>
            </w:r>
          </w:p>
        </w:tc>
      </w:tr>
      <w:tr>
        <w:tc>
          <w:tcPr>
            <w:tcW w:type="dxa" w:w="4997"/>
            <w:vAlign w:val="center"/>
          </w:tcPr>
          <w:p>
            <w:pPr>
              <w:spacing w:after="40"/>
            </w:pPr>
            <w:r>
              <w:rPr>
                <w:sz w:val="16"/>
              </w:rPr>
              <w:t>FR-UX-004</w:t>
            </w:r>
          </w:p>
        </w:tc>
        <w:tc>
          <w:tcPr>
            <w:tcW w:type="dxa" w:w="4997"/>
            <w:vAlign w:val="center"/>
          </w:tcPr>
          <w:p>
            <w:pPr>
              <w:spacing w:after="40"/>
            </w:pPr>
            <w:r>
              <w:rPr>
                <w:sz w:val="16"/>
              </w:rPr>
              <w:t>Demo seed includes fictional multiple workspaces/projects and safe disposable credentials.</w:t>
            </w:r>
          </w:p>
        </w:tc>
      </w:tr>
    </w:tbl>
    <w:p/>
    <w:p>
      <w:pPr>
        <w:pStyle w:val="Heading1"/>
      </w:pPr>
      <w:r>
        <w:t>6. Key invariants and business rules</w:t>
      </w:r>
    </w:p>
    <w:p>
      <w:pPr>
        <w:pStyle w:val="ListBullet"/>
      </w:pPr>
      <w:r>
        <w:t>All workspace-owned entities carry workspaceId directly or through immutable FK ancestry; same-project and same-workspace relations are enforced by composite foreign keys (ADR-011); server authorization checks membership on every read/write.</w:t>
      </w:r>
    </w:p>
    <w:p>
      <w:pPr>
        <w:pStyle w:val="ListBullet"/>
      </w:pPr>
      <w:r>
        <w:t>Exactly one ACTIVE OWNER per workspace (partial unique index + transactional transfer); the Owner cannot be removed or demoted except by transfer.</w:t>
      </w:r>
    </w:p>
    <w:p>
      <w:pPr>
        <w:pStyle w:val="ListBullet"/>
      </w:pPr>
      <w:r>
        <w:t>Project keys are unique within a workspace and immutable; issue numbers are allocated transactionally per project, immutable and never reused; an issue's project never changes.</w:t>
      </w:r>
    </w:p>
    <w:p>
      <w:pPr>
        <w:pStyle w:val="ListBullet"/>
      </w:pPr>
      <w:r>
        <w:t>Only users with project access (ACTIVE ProjectMember, or Owner/Admin) may read project resources; resources not visible to the caller return 404; PM cannot grant workspace privileges.</w:t>
      </w:r>
    </w:p>
    <w:p>
      <w:pPr>
        <w:pStyle w:val="ListBullet"/>
      </w:pPr>
      <w:r>
        <w:t>A project may have at most one ACTIVE sprint. An issue belongs to at most one PLANNED/ACTIVE sprint at a time; historical participation is recorded in SprintIssueHistory.</w:t>
      </w:r>
    </w:p>
    <w:p>
      <w:pPr>
        <w:pStyle w:val="ListBullet"/>
      </w:pPr>
      <w:r>
        <w:t>Use UTC timestamps; display the user's timezone; reports use the workspace timezone and state it.</w:t>
      </w:r>
    </w:p>
    <w:p>
      <w:pPr>
        <w:pStyle w:val="ListBullet"/>
      </w:pPr>
      <w:r>
        <w:t>Project archival and issue/comment soft deletion are reversible or retained; users, workspaces, projects, issues, comments, attachments, activity and audit records are never hard-deleted.</w:t>
      </w:r>
    </w:p>
    <w:p>
      <w:pPr>
        <w:pStyle w:val="ListBullet"/>
      </w:pPr>
      <w:r>
        <w:t>All state changes are validated in API, not merely hidden by frontend.</w:t>
      </w:r>
    </w:p>
    <w:p>
      <w:pPr>
        <w:pStyle w:val="Heading1"/>
      </w:pPr>
      <w:r>
        <w:t>7. Screen and navigation inventory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Section</w:t>
            </w:r>
          </w:p>
        </w:tc>
        <w:tc>
          <w:tcPr>
            <w:tcW w:type="dxa" w:w="4997"/>
            <w:vAlign w:val="center"/>
          </w:tcPr>
          <w:p>
            <w:pPr>
              <w:spacing w:after="40"/>
            </w:pPr>
            <w:r>
              <w:rPr>
                <w:sz w:val="16"/>
              </w:rPr>
              <w:t>Pages / screens</w:t>
            </w:r>
          </w:p>
        </w:tc>
      </w:tr>
      <w:tr>
        <w:tc>
          <w:tcPr>
            <w:tcW w:type="dxa" w:w="4997"/>
            <w:vAlign w:val="center"/>
          </w:tcPr>
          <w:p>
            <w:pPr>
              <w:spacing w:after="40"/>
            </w:pPr>
            <w:r>
              <w:rPr>
                <w:sz w:val="16"/>
              </w:rPr>
              <w:t>Public / auth</w:t>
            </w:r>
          </w:p>
        </w:tc>
        <w:tc>
          <w:tcPr>
            <w:tcW w:type="dxa" w:w="4997"/>
            <w:vAlign w:val="center"/>
          </w:tcPr>
          <w:p>
            <w:pPr>
              <w:spacing w:after="40"/>
            </w:pPr>
            <w:r>
              <w:rPr>
                <w:sz w:val="16"/>
              </w:rPr>
              <w:t>Landing (optional), Register, Login, Verify Email, Forgot/Reset Password</w:t>
            </w:r>
          </w:p>
        </w:tc>
      </w:tr>
      <w:tr>
        <w:tc>
          <w:tcPr>
            <w:tcW w:type="dxa" w:w="4997"/>
            <w:vAlign w:val="center"/>
          </w:tcPr>
          <w:p>
            <w:pPr>
              <w:spacing w:after="40"/>
            </w:pPr>
            <w:r>
              <w:rPr>
                <w:sz w:val="16"/>
              </w:rPr>
              <w:t>Global shell</w:t>
            </w:r>
          </w:p>
        </w:tc>
        <w:tc>
          <w:tcPr>
            <w:tcW w:type="dxa" w:w="4997"/>
            <w:vAlign w:val="center"/>
          </w:tcPr>
          <w:p>
            <w:pPr>
              <w:spacing w:after="40"/>
            </w:pPr>
            <w:r>
              <w:rPr>
                <w:sz w:val="16"/>
              </w:rPr>
              <w:t>Workspace switcher, notifications, profile, account preferences</w:t>
            </w:r>
          </w:p>
        </w:tc>
      </w:tr>
      <w:tr>
        <w:tc>
          <w:tcPr>
            <w:tcW w:type="dxa" w:w="4997"/>
            <w:vAlign w:val="center"/>
          </w:tcPr>
          <w:p>
            <w:pPr>
              <w:spacing w:after="40"/>
            </w:pPr>
            <w:r>
              <w:rPr>
                <w:sz w:val="16"/>
              </w:rPr>
              <w:t>Workspace</w:t>
            </w:r>
          </w:p>
        </w:tc>
        <w:tc>
          <w:tcPr>
            <w:tcW w:type="dxa" w:w="4997"/>
            <w:vAlign w:val="center"/>
          </w:tcPr>
          <w:p>
            <w:pPr>
              <w:spacing w:after="40"/>
            </w:pPr>
            <w:r>
              <w:rPr>
                <w:sz w:val="16"/>
              </w:rPr>
              <w:t>Overview, project list, members/invites (resend, revoke), settings (name, timezone), ownership transfer</w:t>
            </w:r>
          </w:p>
        </w:tc>
      </w:tr>
      <w:tr>
        <w:tc>
          <w:tcPr>
            <w:tcW w:type="dxa" w:w="4997"/>
            <w:vAlign w:val="center"/>
          </w:tcPr>
          <w:p>
            <w:pPr>
              <w:spacing w:after="40"/>
            </w:pPr>
            <w:r>
              <w:rPr>
                <w:sz w:val="16"/>
              </w:rPr>
              <w:t>Project</w:t>
            </w:r>
          </w:p>
        </w:tc>
        <w:tc>
          <w:tcPr>
            <w:tcW w:type="dxa" w:w="4997"/>
            <w:vAlign w:val="center"/>
          </w:tcPr>
          <w:p>
            <w:pPr>
              <w:spacing w:after="40"/>
            </w:pPr>
            <w:r>
              <w:rPr>
                <w:sz w:val="16"/>
              </w:rPr>
              <w:t>Overview, issues list, kanban, backlog, sprint detail, reports, project members/settings</w:t>
            </w:r>
          </w:p>
        </w:tc>
      </w:tr>
      <w:tr>
        <w:tc>
          <w:tcPr>
            <w:tcW w:type="dxa" w:w="4997"/>
            <w:vAlign w:val="center"/>
          </w:tcPr>
          <w:p>
            <w:pPr>
              <w:spacing w:after="40"/>
            </w:pPr>
            <w:r>
              <w:rPr>
                <w:sz w:val="16"/>
              </w:rPr>
              <w:t>Issue</w:t>
            </w:r>
          </w:p>
        </w:tc>
        <w:tc>
          <w:tcPr>
            <w:tcW w:type="dxa" w:w="4997"/>
            <w:vAlign w:val="center"/>
          </w:tcPr>
          <w:p>
            <w:pPr>
              <w:spacing w:after="40"/>
            </w:pPr>
            <w:r>
              <w:rPr>
                <w:sz w:val="16"/>
              </w:rPr>
              <w:t>Full-screen issue detail / modal, comments (edit, delete, moderate), attachments, activity history, watch toggle and watchers</w:t>
            </w:r>
          </w:p>
        </w:tc>
      </w:tr>
      <w:tr>
        <w:tc>
          <w:tcPr>
            <w:tcW w:type="dxa" w:w="4997"/>
            <w:vAlign w:val="center"/>
          </w:tcPr>
          <w:p>
            <w:pPr>
              <w:spacing w:after="40"/>
            </w:pPr>
            <w:r>
              <w:rPr>
                <w:sz w:val="16"/>
              </w:rPr>
              <w:t>Platform</w:t>
            </w:r>
          </w:p>
        </w:tc>
        <w:tc>
          <w:tcPr>
            <w:tcW w:type="dxa" w:w="4997"/>
            <w:vAlign w:val="center"/>
          </w:tcPr>
          <w:p>
            <w:pPr>
              <w:spacing w:after="40"/>
            </w:pPr>
            <w:r>
              <w:rPr>
                <w:sz w:val="16"/>
              </w:rPr>
              <w:t>Admin sign-in, tenant list/details, suspension audit, operations dashboard</w:t>
            </w:r>
          </w:p>
        </w:tc>
      </w:tr>
      <w:tr>
        <w:tc>
          <w:tcPr>
            <w:tcW w:type="dxa" w:w="4997"/>
            <w:vAlign w:val="center"/>
          </w:tcPr>
          <w:p>
            <w:pPr>
              <w:spacing w:after="40"/>
            </w:pPr>
            <w:r>
              <w:rPr>
                <w:sz w:val="16"/>
              </w:rPr>
              <w:t>System states</w:t>
            </w:r>
          </w:p>
        </w:tc>
        <w:tc>
          <w:tcPr>
            <w:tcW w:type="dxa" w:w="4997"/>
            <w:vAlign w:val="center"/>
          </w:tcPr>
          <w:p>
            <w:pPr>
              <w:spacing w:after="40"/>
            </w:pPr>
            <w:r>
              <w:rPr>
                <w:sz w:val="16"/>
              </w:rPr>
              <w:t>404, 403, suspended workspace, inactive invitation (410), invitation email mismatch, expired token, empty/loading/error, archived project banner</w:t>
            </w:r>
          </w:p>
        </w:tc>
      </w:tr>
    </w:tbl>
    <w:p/>
    <w:p>
      <w:pPr>
        <w:pStyle w:val="Heading1"/>
      </w:pPr>
      <w:r>
        <w:t>8. Non-functional and security requirements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Requirement / verification</w:t>
            </w:r>
          </w:p>
        </w:tc>
      </w:tr>
      <w:tr>
        <w:tc>
          <w:tcPr>
            <w:tcW w:type="dxa" w:w="4997"/>
            <w:vAlign w:val="center"/>
          </w:tcPr>
          <w:p>
            <w:pPr>
              <w:spacing w:after="40"/>
            </w:pPr>
            <w:r>
              <w:rPr>
                <w:sz w:val="16"/>
              </w:rPr>
              <w:t>NFR-01</w:t>
            </w:r>
          </w:p>
        </w:tc>
        <w:tc>
          <w:tcPr>
            <w:tcW w:type="dxa" w:w="4997"/>
            <w:vAlign w:val="center"/>
          </w:tcPr>
          <w:p>
            <w:pPr>
              <w:spacing w:after="40"/>
            </w:pPr>
            <w:r>
              <w:rPr>
                <w:sz w:val="16"/>
              </w:rPr>
              <w:t>Tenant isolation tested across list, detail, search, reports, attachment and notification endpoints.</w:t>
            </w:r>
          </w:p>
        </w:tc>
      </w:tr>
      <w:tr>
        <w:tc>
          <w:tcPr>
            <w:tcW w:type="dxa" w:w="4997"/>
            <w:vAlign w:val="center"/>
          </w:tcPr>
          <w:p>
            <w:pPr>
              <w:spacing w:after="40"/>
            </w:pPr>
            <w:r>
              <w:rPr>
                <w:sz w:val="16"/>
              </w:rPr>
              <w:t>NFR-02</w:t>
            </w:r>
          </w:p>
        </w:tc>
        <w:tc>
          <w:tcPr>
            <w:tcW w:type="dxa" w:w="4997"/>
            <w:vAlign w:val="center"/>
          </w:tcPr>
          <w:p>
            <w:pPr>
              <w:spacing w:after="40"/>
            </w:pPr>
            <w:r>
              <w:rPr>
                <w:sz w:val="16"/>
              </w:rPr>
              <w:t>Strong password hashing (Argon2id recommended); no passwords/tokens in logs.</w:t>
            </w:r>
          </w:p>
        </w:tc>
      </w:tr>
      <w:tr>
        <w:tc>
          <w:tcPr>
            <w:tcW w:type="dxa" w:w="4997"/>
            <w:vAlign w:val="center"/>
          </w:tcPr>
          <w:p>
            <w:pPr>
              <w:spacing w:after="40"/>
            </w:pPr>
            <w:r>
              <w:rPr>
                <w:sz w:val="16"/>
              </w:rPr>
              <w:t>NFR-03</w:t>
            </w:r>
          </w:p>
        </w:tc>
        <w:tc>
          <w:tcPr>
            <w:tcW w:type="dxa" w:w="4997"/>
            <w:vAlign w:val="center"/>
          </w:tcPr>
          <w:p>
            <w:pPr>
              <w:spacing w:after="40"/>
            </w:pPr>
            <w:r>
              <w:rPr>
                <w:sz w:val="16"/>
              </w:rPr>
              <w:t>Secure cookie sessions; CSRF protection for cookie-authenticated mutating requests; strict CORS.</w:t>
            </w:r>
          </w:p>
        </w:tc>
      </w:tr>
      <w:tr>
        <w:tc>
          <w:tcPr>
            <w:tcW w:type="dxa" w:w="4997"/>
            <w:vAlign w:val="center"/>
          </w:tcPr>
          <w:p>
            <w:pPr>
              <w:spacing w:after="40"/>
            </w:pPr>
            <w:r>
              <w:rPr>
                <w:sz w:val="16"/>
              </w:rPr>
              <w:t>NFR-04</w:t>
            </w:r>
          </w:p>
        </w:tc>
        <w:tc>
          <w:tcPr>
            <w:tcW w:type="dxa" w:w="4997"/>
            <w:vAlign w:val="center"/>
          </w:tcPr>
          <w:p>
            <w:pPr>
              <w:spacing w:after="40"/>
            </w:pPr>
            <w:r>
              <w:rPr>
                <w:sz w:val="16"/>
              </w:rPr>
              <w:t>Input validation (Zod), query bounds, prepared Prisma queries, sanitized rich text, security headers.</w:t>
            </w:r>
          </w:p>
        </w:tc>
      </w:tr>
      <w:tr>
        <w:tc>
          <w:tcPr>
            <w:tcW w:type="dxa" w:w="4997"/>
            <w:vAlign w:val="center"/>
          </w:tcPr>
          <w:p>
            <w:pPr>
              <w:spacing w:after="40"/>
            </w:pPr>
            <w:r>
              <w:rPr>
                <w:sz w:val="16"/>
              </w:rPr>
              <w:t>NFR-05</w:t>
            </w:r>
          </w:p>
        </w:tc>
        <w:tc>
          <w:tcPr>
            <w:tcW w:type="dxa" w:w="4997"/>
            <w:vAlign w:val="center"/>
          </w:tcPr>
          <w:p>
            <w:pPr>
              <w:spacing w:after="40"/>
            </w:pPr>
            <w:r>
              <w:rPr>
                <w:sz w:val="16"/>
              </w:rPr>
              <w:t>Response goal: p95 &lt; 500ms for common queries with seeded demo dataset under controlled test conditions; document actual measurements.</w:t>
            </w:r>
          </w:p>
        </w:tc>
      </w:tr>
      <w:tr>
        <w:tc>
          <w:tcPr>
            <w:tcW w:type="dxa" w:w="4997"/>
            <w:vAlign w:val="center"/>
          </w:tcPr>
          <w:p>
            <w:pPr>
              <w:spacing w:after="40"/>
            </w:pPr>
            <w:r>
              <w:rPr>
                <w:sz w:val="16"/>
              </w:rPr>
              <w:t>NFR-06</w:t>
            </w:r>
          </w:p>
        </w:tc>
        <w:tc>
          <w:tcPr>
            <w:tcW w:type="dxa" w:w="4997"/>
            <w:vAlign w:val="center"/>
          </w:tcPr>
          <w:p>
            <w:pPr>
              <w:spacing w:after="40"/>
            </w:pPr>
            <w:r>
              <w:rPr>
                <w:sz w:val="16"/>
              </w:rPr>
              <w:t>Keyboard accessible major flows; WCAG 2.2 AA as target, with known gaps documented.</w:t>
            </w:r>
          </w:p>
        </w:tc>
      </w:tr>
      <w:tr>
        <w:tc>
          <w:tcPr>
            <w:tcW w:type="dxa" w:w="4997"/>
            <w:vAlign w:val="center"/>
          </w:tcPr>
          <w:p>
            <w:pPr>
              <w:spacing w:after="40"/>
            </w:pPr>
            <w:r>
              <w:rPr>
                <w:sz w:val="16"/>
              </w:rPr>
              <w:t>NFR-07</w:t>
            </w:r>
          </w:p>
        </w:tc>
        <w:tc>
          <w:tcPr>
            <w:tcW w:type="dxa" w:w="4997"/>
            <w:vAlign w:val="center"/>
          </w:tcPr>
          <w:p>
            <w:pPr>
              <w:spacing w:after="40"/>
            </w:pPr>
            <w:r>
              <w:rPr>
                <w:sz w:val="16"/>
              </w:rPr>
              <w:t>Database migrations reproducible; backup/restore runbook and environment separation.</w:t>
            </w:r>
          </w:p>
        </w:tc>
      </w:tr>
      <w:tr>
        <w:tc>
          <w:tcPr>
            <w:tcW w:type="dxa" w:w="4997"/>
            <w:vAlign w:val="center"/>
          </w:tcPr>
          <w:p>
            <w:pPr>
              <w:spacing w:after="40"/>
            </w:pPr>
            <w:r>
              <w:rPr>
                <w:sz w:val="16"/>
              </w:rPr>
              <w:t>NFR-08</w:t>
            </w:r>
          </w:p>
        </w:tc>
        <w:tc>
          <w:tcPr>
            <w:tcW w:type="dxa" w:w="4997"/>
            <w:vAlign w:val="center"/>
          </w:tcPr>
          <w:p>
            <w:pPr>
              <w:spacing w:after="40"/>
            </w:pPr>
            <w:r>
              <w:rPr>
                <w:sz w:val="16"/>
              </w:rPr>
              <w:t>CI: lint, format, TypeScript, unit/integration tests, frontend build and smoke E2E.</w:t>
            </w:r>
          </w:p>
        </w:tc>
      </w:tr>
      <w:tr>
        <w:tc>
          <w:tcPr>
            <w:tcW w:type="dxa" w:w="4997"/>
            <w:vAlign w:val="center"/>
          </w:tcPr>
          <w:p>
            <w:pPr>
              <w:spacing w:after="40"/>
            </w:pPr>
            <w:r>
              <w:rPr>
                <w:sz w:val="16"/>
              </w:rPr>
              <w:t>NFR-09</w:t>
            </w:r>
          </w:p>
        </w:tc>
        <w:tc>
          <w:tcPr>
            <w:tcW w:type="dxa" w:w="4997"/>
            <w:vAlign w:val="center"/>
          </w:tcPr>
          <w:p>
            <w:pPr>
              <w:spacing w:after="40"/>
            </w:pPr>
            <w:r>
              <w:rPr>
                <w:sz w:val="16"/>
              </w:rPr>
              <w:t>Logs include request/correlation ID; redact secrets and avoid personal data in analytics.</w:t>
            </w:r>
          </w:p>
        </w:tc>
      </w:tr>
      <w:tr>
        <w:tc>
          <w:tcPr>
            <w:tcW w:type="dxa" w:w="4997"/>
            <w:vAlign w:val="center"/>
          </w:tcPr>
          <w:p>
            <w:pPr>
              <w:spacing w:after="40"/>
            </w:pPr>
            <w:r>
              <w:rPr>
                <w:sz w:val="16"/>
              </w:rPr>
              <w:t>NFR-10</w:t>
            </w:r>
          </w:p>
        </w:tc>
        <w:tc>
          <w:tcPr>
            <w:tcW w:type="dxa" w:w="4997"/>
            <w:vAlign w:val="center"/>
          </w:tcPr>
          <w:p>
            <w:pPr>
              <w:spacing w:after="40"/>
            </w:pPr>
            <w:r>
              <w:rPr>
                <w:sz w:val="16"/>
              </w:rPr>
              <w:t>Demo accounts use fictional data; restrict uploads and outgoing emails; no production secrets in repository.</w:t>
            </w:r>
          </w:p>
        </w:tc>
      </w:tr>
    </w:tbl>
    <w:p/>
    <w:p>
      <w:pPr>
        <w:pStyle w:val="Heading1"/>
      </w:pPr>
      <w:r>
        <w:t>9. Release acceptance scenarios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ID</w:t>
            </w:r>
          </w:p>
        </w:tc>
        <w:tc>
          <w:tcPr>
            <w:tcW w:type="dxa" w:w="4997"/>
            <w:vAlign w:val="center"/>
          </w:tcPr>
          <w:p>
            <w:pPr>
              <w:spacing w:after="40"/>
            </w:pPr>
            <w:r>
              <w:rPr>
                <w:sz w:val="16"/>
              </w:rPr>
              <w:t>Acceptance scenario</w:t>
            </w:r>
          </w:p>
        </w:tc>
      </w:tr>
      <w:tr>
        <w:tc>
          <w:tcPr>
            <w:tcW w:type="dxa" w:w="4997"/>
            <w:vAlign w:val="center"/>
          </w:tcPr>
          <w:p>
            <w:pPr>
              <w:spacing w:after="40"/>
            </w:pPr>
            <w:r>
              <w:rPr>
                <w:sz w:val="16"/>
              </w:rPr>
              <w:t>AC-01</w:t>
            </w:r>
          </w:p>
        </w:tc>
        <w:tc>
          <w:tcPr>
            <w:tcW w:type="dxa" w:w="4997"/>
            <w:vAlign w:val="center"/>
          </w:tcPr>
          <w:p>
            <w:pPr>
              <w:spacing w:after="40"/>
            </w:pPr>
            <w:r>
              <w:rPr>
                <w:sz w:val="16"/>
              </w:rPr>
              <w:t>User registers/verifies, creates Workspace A and invites two teammates.</w:t>
            </w:r>
          </w:p>
        </w:tc>
      </w:tr>
      <w:tr>
        <w:tc>
          <w:tcPr>
            <w:tcW w:type="dxa" w:w="4997"/>
            <w:vAlign w:val="center"/>
          </w:tcPr>
          <w:p>
            <w:pPr>
              <w:spacing w:after="40"/>
            </w:pPr>
            <w:r>
              <w:rPr>
                <w:sz w:val="16"/>
              </w:rPr>
              <w:t>AC-02</w:t>
            </w:r>
          </w:p>
        </w:tc>
        <w:tc>
          <w:tcPr>
            <w:tcW w:type="dxa" w:w="4997"/>
            <w:vAlign w:val="center"/>
          </w:tcPr>
          <w:p>
            <w:pPr>
              <w:spacing w:after="40"/>
            </w:pPr>
            <w:r>
              <w:rPr>
                <w:sz w:val="16"/>
              </w:rPr>
              <w:t>User belongs to two workspaces; cross-workspace issue URL/API calls return 404/403 without data leakage.</w:t>
            </w:r>
          </w:p>
        </w:tc>
      </w:tr>
      <w:tr>
        <w:tc>
          <w:tcPr>
            <w:tcW w:type="dxa" w:w="4997"/>
            <w:vAlign w:val="center"/>
          </w:tcPr>
          <w:p>
            <w:pPr>
              <w:spacing w:after="40"/>
            </w:pPr>
            <w:r>
              <w:rPr>
                <w:sz w:val="16"/>
              </w:rPr>
              <w:t>AC-03</w:t>
            </w:r>
          </w:p>
        </w:tc>
        <w:tc>
          <w:tcPr>
            <w:tcW w:type="dxa" w:w="4997"/>
            <w:vAlign w:val="center"/>
          </w:tcPr>
          <w:p>
            <w:pPr>
              <w:spacing w:after="40"/>
            </w:pPr>
            <w:r>
              <w:rPr>
                <w:sz w:val="16"/>
              </w:rPr>
              <w:t>Owner makes an Admin; Admin creates Project WEB and assigns PM and Member.</w:t>
            </w:r>
          </w:p>
        </w:tc>
      </w:tr>
      <w:tr>
        <w:tc>
          <w:tcPr>
            <w:tcW w:type="dxa" w:w="4997"/>
            <w:vAlign w:val="center"/>
          </w:tcPr>
          <w:p>
            <w:pPr>
              <w:spacing w:after="40"/>
            </w:pPr>
            <w:r>
              <w:rPr>
                <w:sz w:val="16"/>
              </w:rPr>
              <w:t>AC-04</w:t>
            </w:r>
          </w:p>
        </w:tc>
        <w:tc>
          <w:tcPr>
            <w:tcW w:type="dxa" w:w="4997"/>
            <w:vAlign w:val="center"/>
          </w:tcPr>
          <w:p>
            <w:pPr>
              <w:spacing w:after="40"/>
            </w:pPr>
            <w:r>
              <w:rPr>
                <w:sz w:val="16"/>
              </w:rPr>
              <w:t>PM creates epic/story/bug/subtask (invalid hierarchy rejected 422); Member edits only allowed fields of own assigned/reported issues.</w:t>
            </w:r>
          </w:p>
        </w:tc>
      </w:tr>
      <w:tr>
        <w:tc>
          <w:tcPr>
            <w:tcW w:type="dxa" w:w="4997"/>
            <w:vAlign w:val="center"/>
          </w:tcPr>
          <w:p>
            <w:pPr>
              <w:spacing w:after="40"/>
            </w:pPr>
            <w:r>
              <w:rPr>
                <w:sz w:val="16"/>
              </w:rPr>
              <w:t>AC-05</w:t>
            </w:r>
          </w:p>
        </w:tc>
        <w:tc>
          <w:tcPr>
            <w:tcW w:type="dxa" w:w="4997"/>
            <w:vAlign w:val="center"/>
          </w:tcPr>
          <w:p>
            <w:pPr>
              <w:spacing w:after="40"/>
            </w:pPr>
            <w:r>
              <w:rPr>
                <w:sz w:val="16"/>
              </w:rPr>
              <w:t>Concurrent issue creation yields distinct WEB-### identifiers.</w:t>
            </w:r>
          </w:p>
        </w:tc>
      </w:tr>
      <w:tr>
        <w:tc>
          <w:tcPr>
            <w:tcW w:type="dxa" w:w="4997"/>
            <w:vAlign w:val="center"/>
          </w:tcPr>
          <w:p>
            <w:pPr>
              <w:spacing w:after="40"/>
            </w:pPr>
            <w:r>
              <w:rPr>
                <w:sz w:val="16"/>
              </w:rPr>
              <w:t>AC-06</w:t>
            </w:r>
          </w:p>
        </w:tc>
        <w:tc>
          <w:tcPr>
            <w:tcW w:type="dxa" w:w="4997"/>
            <w:vAlign w:val="center"/>
          </w:tcPr>
          <w:p>
            <w:pPr>
              <w:spacing w:after="40"/>
            </w:pPr>
            <w:r>
              <w:rPr>
                <w:sz w:val="16"/>
              </w:rPr>
              <w:t>PM board drag/drop persists order; Member status change on own issue succeeds via board and form, on others' issue → 403; Member rank-only change → 403.</w:t>
            </w:r>
          </w:p>
        </w:tc>
      </w:tr>
      <w:tr>
        <w:tc>
          <w:tcPr>
            <w:tcW w:type="dxa" w:w="4997"/>
            <w:vAlign w:val="center"/>
          </w:tcPr>
          <w:p>
            <w:pPr>
              <w:spacing w:after="40"/>
            </w:pPr>
            <w:r>
              <w:rPr>
                <w:sz w:val="16"/>
              </w:rPr>
              <w:t>AC-07</w:t>
            </w:r>
          </w:p>
        </w:tc>
        <w:tc>
          <w:tcPr>
            <w:tcW w:type="dxa" w:w="4997"/>
            <w:vAlign w:val="center"/>
          </w:tcPr>
          <w:p>
            <w:pPr>
              <w:spacing w:after="40"/>
            </w:pPr>
            <w:r>
              <w:rPr>
                <w:sz w:val="16"/>
              </w:rPr>
              <w:t>PM starts sprint; second simultaneous start rejected; adding an issue from another open sprint rejected; finish snapshots story points and carry-over.</w:t>
            </w:r>
          </w:p>
        </w:tc>
      </w:tr>
      <w:tr>
        <w:tc>
          <w:tcPr>
            <w:tcW w:type="dxa" w:w="4997"/>
            <w:vAlign w:val="center"/>
          </w:tcPr>
          <w:p>
            <w:pPr>
              <w:spacing w:after="40"/>
            </w:pPr>
            <w:r>
              <w:rPr>
                <w:sz w:val="16"/>
              </w:rPr>
              <w:t>AC-08</w:t>
            </w:r>
          </w:p>
        </w:tc>
        <w:tc>
          <w:tcPr>
            <w:tcW w:type="dxa" w:w="4997"/>
            <w:vAlign w:val="center"/>
          </w:tcPr>
          <w:p>
            <w:pPr>
              <w:spacing w:after="40"/>
            </w:pPr>
            <w:r>
              <w:rPr>
                <w:sz w:val="16"/>
              </w:rPr>
              <w:t>Dashboard and sprint burndown reconcile with underlying issue histories.</w:t>
            </w:r>
          </w:p>
        </w:tc>
      </w:tr>
      <w:tr>
        <w:tc>
          <w:tcPr>
            <w:tcW w:type="dxa" w:w="4997"/>
            <w:vAlign w:val="center"/>
          </w:tcPr>
          <w:p>
            <w:pPr>
              <w:spacing w:after="40"/>
            </w:pPr>
            <w:r>
              <w:rPr>
                <w:sz w:val="16"/>
              </w:rPr>
              <w:t>AC-09</w:t>
            </w:r>
          </w:p>
        </w:tc>
        <w:tc>
          <w:tcPr>
            <w:tcW w:type="dxa" w:w="4997"/>
            <w:vAlign w:val="center"/>
          </w:tcPr>
          <w:p>
            <w:pPr>
              <w:spacing w:after="40"/>
            </w:pPr>
            <w:r>
              <w:rPr>
                <w:sz w:val="16"/>
              </w:rPr>
              <w:t>Member comments/uploads attachment; non-project member cannot download it.</w:t>
            </w:r>
          </w:p>
        </w:tc>
      </w:tr>
      <w:tr>
        <w:tc>
          <w:tcPr>
            <w:tcW w:type="dxa" w:w="4997"/>
            <w:vAlign w:val="center"/>
          </w:tcPr>
          <w:p>
            <w:pPr>
              <w:spacing w:after="40"/>
            </w:pPr>
            <w:r>
              <w:rPr>
                <w:sz w:val="16"/>
              </w:rPr>
              <w:t>AC-10</w:t>
            </w:r>
          </w:p>
        </w:tc>
        <w:tc>
          <w:tcPr>
            <w:tcW w:type="dxa" w:w="4997"/>
            <w:vAlign w:val="center"/>
          </w:tcPr>
          <w:p>
            <w:pPr>
              <w:spacing w:after="40"/>
            </w:pPr>
            <w:r>
              <w:rPr>
                <w:sz w:val="16"/>
              </w:rPr>
              <w:t>Assignment/mention notification delivered once and hidden after access revoked.</w:t>
            </w:r>
          </w:p>
        </w:tc>
      </w:tr>
      <w:tr>
        <w:tc>
          <w:tcPr>
            <w:tcW w:type="dxa" w:w="4997"/>
            <w:vAlign w:val="center"/>
          </w:tcPr>
          <w:p>
            <w:pPr>
              <w:spacing w:after="40"/>
            </w:pPr>
            <w:r>
              <w:rPr>
                <w:sz w:val="16"/>
              </w:rPr>
              <w:t>AC-11</w:t>
            </w:r>
          </w:p>
        </w:tc>
        <w:tc>
          <w:tcPr>
            <w:tcW w:type="dxa" w:w="4997"/>
            <w:vAlign w:val="center"/>
          </w:tcPr>
          <w:p>
            <w:pPr>
              <w:spacing w:after="40"/>
            </w:pPr>
            <w:r>
              <w:rPr>
                <w:sz w:val="16"/>
              </w:rPr>
              <w:t>Owner transfer and workspace suspension enforce their business invariants.</w:t>
            </w:r>
          </w:p>
        </w:tc>
      </w:tr>
      <w:tr>
        <w:tc>
          <w:tcPr>
            <w:tcW w:type="dxa" w:w="4997"/>
            <w:vAlign w:val="center"/>
          </w:tcPr>
          <w:p>
            <w:pPr>
              <w:spacing w:after="40"/>
            </w:pPr>
            <w:r>
              <w:rPr>
                <w:sz w:val="16"/>
              </w:rPr>
              <w:t>AC-12</w:t>
            </w:r>
          </w:p>
        </w:tc>
        <w:tc>
          <w:tcPr>
            <w:tcW w:type="dxa" w:w="4997"/>
            <w:vAlign w:val="center"/>
          </w:tcPr>
          <w:p>
            <w:pPr>
              <w:spacing w:after="40"/>
            </w:pPr>
            <w:r>
              <w:rPr>
                <w:sz w:val="16"/>
              </w:rPr>
              <w:t>Fresh clone + documented env starts Docker stack, migrates/seeds, passes CI checks.</w:t>
            </w:r>
          </w:p>
        </w:tc>
      </w:tr>
      <w:tr>
        <w:tc>
          <w:tcPr>
            <w:tcW w:type="dxa" w:w="4997"/>
            <w:vAlign w:val="center"/>
          </w:tcPr>
          <w:p>
            <w:pPr>
              <w:spacing w:after="40"/>
            </w:pPr>
            <w:r>
              <w:rPr>
                <w:sz w:val="16"/>
              </w:rPr>
              <w:t>AC-13</w:t>
            </w:r>
          </w:p>
        </w:tc>
        <w:tc>
          <w:tcPr>
            <w:tcW w:type="dxa" w:w="4997"/>
            <w:vAlign w:val="center"/>
          </w:tcPr>
          <w:p>
            <w:pPr>
              <w:spacing w:after="40"/>
            </w:pPr>
            <w:r>
              <w:rPr>
                <w:sz w:val="16"/>
              </w:rPr>
              <w:t>Removing a workspace member revokes project access, unassigns open issues and removes watches; their comments and activity remain visible to others.</w:t>
            </w:r>
          </w:p>
        </w:tc>
      </w:tr>
      <w:tr>
        <w:tc>
          <w:tcPr>
            <w:tcW w:type="dxa" w:w="4997"/>
            <w:vAlign w:val="center"/>
          </w:tcPr>
          <w:p>
            <w:pPr>
              <w:spacing w:after="40"/>
            </w:pPr>
            <w:r>
              <w:rPr>
                <w:sz w:val="16"/>
              </w:rPr>
              <w:t>AC-14</w:t>
            </w:r>
          </w:p>
        </w:tc>
        <w:tc>
          <w:tcPr>
            <w:tcW w:type="dxa" w:w="4997"/>
            <w:vAlign w:val="center"/>
          </w:tcPr>
          <w:p>
            <w:pPr>
              <w:spacing w:after="40"/>
            </w:pPr>
            <w:r>
              <w:rPr>
                <w:sz w:val="16"/>
              </w:rPr>
              <w:t>Invitation resend invalidates the old token; revoked/expired token → 410; accepting with a different verified email → 403 and no membership.</w:t>
            </w:r>
          </w:p>
        </w:tc>
      </w:tr>
      <w:tr>
        <w:tc>
          <w:tcPr>
            <w:tcW w:type="dxa" w:w="4997"/>
            <w:vAlign w:val="center"/>
          </w:tcPr>
          <w:p>
            <w:pPr>
              <w:spacing w:after="40"/>
            </w:pPr>
            <w:r>
              <w:rPr>
                <w:sz w:val="16"/>
              </w:rPr>
              <w:t>AC-15</w:t>
            </w:r>
          </w:p>
        </w:tc>
        <w:tc>
          <w:tcPr>
            <w:tcW w:type="dxa" w:w="4997"/>
            <w:vAlign w:val="center"/>
          </w:tcPr>
          <w:p>
            <w:pPr>
              <w:spacing w:after="40"/>
            </w:pPr>
            <w:r>
              <w:rPr>
                <w:sz w:val="16"/>
              </w:rPr>
              <w:t>Platform Super Admin signs in via /platform and suspends a workspace with reason; cannot read any issue, comment or attachment; holds no workspace membership.</w:t>
            </w:r>
          </w:p>
        </w:tc>
      </w:tr>
      <w:tr>
        <w:tc>
          <w:tcPr>
            <w:tcW w:type="dxa" w:w="4997"/>
            <w:vAlign w:val="center"/>
          </w:tcPr>
          <w:p>
            <w:pPr>
              <w:spacing w:after="40"/>
            </w:pPr>
            <w:r>
              <w:rPr>
                <w:sz w:val="16"/>
              </w:rPr>
              <w:t>AC-16</w:t>
            </w:r>
          </w:p>
        </w:tc>
        <w:tc>
          <w:tcPr>
            <w:tcW w:type="dxa" w:w="4997"/>
            <w:vAlign w:val="center"/>
          </w:tcPr>
          <w:p>
            <w:pPr>
              <w:spacing w:after="40"/>
            </w:pPr>
            <w:r>
              <w:rPr>
                <w:sz w:val="16"/>
              </w:rPr>
              <w:t>Linking a sprint, parent or label from another project, or a notification across workspaces, is rejected (422 at API, FK violation at DB).</w:t>
            </w:r>
          </w:p>
        </w:tc>
      </w:tr>
      <w:tr>
        <w:tc>
          <w:tcPr>
            <w:tcW w:type="dxa" w:w="4997"/>
            <w:vAlign w:val="center"/>
          </w:tcPr>
          <w:p>
            <w:pPr>
              <w:spacing w:after="40"/>
            </w:pPr>
            <w:r>
              <w:rPr>
                <w:sz w:val="16"/>
              </w:rPr>
              <w:t>AC-17</w:t>
            </w:r>
          </w:p>
        </w:tc>
        <w:tc>
          <w:tcPr>
            <w:tcW w:type="dxa" w:w="4997"/>
            <w:vAlign w:val="center"/>
          </w:tcPr>
          <w:p>
            <w:pPr>
              <w:spacing w:after="40"/>
            </w:pPr>
            <w:r>
              <w:rPr>
                <w:sz w:val="16"/>
              </w:rPr>
              <w:t>A watcher gets one notification per watched-issue update, none for own changes and none after access is revoked.</w:t>
            </w:r>
          </w:p>
        </w:tc>
      </w:tr>
      <w:tr>
        <w:tc>
          <w:tcPr>
            <w:tcW w:type="dxa" w:w="4997"/>
            <w:vAlign w:val="center"/>
          </w:tcPr>
          <w:p>
            <w:pPr>
              <w:spacing w:after="40"/>
            </w:pPr>
            <w:r>
              <w:rPr>
                <w:sz w:val="16"/>
              </w:rPr>
              <w:t>AC-18</w:t>
            </w:r>
          </w:p>
        </w:tc>
        <w:tc>
          <w:tcPr>
            <w:tcW w:type="dxa" w:w="4997"/>
            <w:vAlign w:val="center"/>
          </w:tcPr>
          <w:p>
            <w:pPr>
              <w:spacing w:after="40"/>
            </w:pPr>
            <w:r>
              <w:rPr>
                <w:sz w:val="16"/>
              </w:rPr>
              <w:t>Cancelling a PLANNED sprint returns its issues to backlog; mid-sprint scope added/removed appears in burndown; velocity uses completedPoints.</w:t>
            </w:r>
          </w:p>
        </w:tc>
      </w:tr>
      <w:tr>
        <w:tc>
          <w:tcPr>
            <w:tcW w:type="dxa" w:w="4997"/>
            <w:vAlign w:val="center"/>
          </w:tcPr>
          <w:p>
            <w:pPr>
              <w:spacing w:after="40"/>
            </w:pPr>
            <w:r>
              <w:rPr>
                <w:sz w:val="16"/>
              </w:rPr>
              <w:t>AC-19</w:t>
            </w:r>
          </w:p>
        </w:tc>
        <w:tc>
          <w:tcPr>
            <w:tcW w:type="dxa" w:w="4997"/>
            <w:vAlign w:val="center"/>
          </w:tcPr>
          <w:p>
            <w:pPr>
              <w:spacing w:after="40"/>
            </w:pPr>
            <w:r>
              <w:rPr>
                <w:sz w:val="16"/>
              </w:rPr>
              <w:t>Reports computed with workspace-timezone day boundaries reconcile with fixtures in two different timezones.</w:t>
            </w:r>
          </w:p>
        </w:tc>
      </w:tr>
      <w:tr>
        <w:tc>
          <w:tcPr>
            <w:tcW w:type="dxa" w:w="4997"/>
            <w:vAlign w:val="center"/>
          </w:tcPr>
          <w:p>
            <w:pPr>
              <w:spacing w:after="40"/>
            </w:pPr>
            <w:r>
              <w:rPr>
                <w:sz w:val="16"/>
              </w:rPr>
              <w:t>AC-20</w:t>
            </w:r>
          </w:p>
        </w:tc>
        <w:tc>
          <w:tcPr>
            <w:tcW w:type="dxa" w:w="4997"/>
            <w:vAlign w:val="center"/>
          </w:tcPr>
          <w:p>
            <w:pPr>
              <w:spacing w:after="40"/>
            </w:pPr>
            <w:r>
              <w:rPr>
                <w:sz w:val="16"/>
              </w:rPr>
              <w:t>Ownership transfer makes the target Owner and the former Owner Admin; an Admin attempt to transfer or demote the Owner → 403.</w:t>
            </w:r>
          </w:p>
        </w:tc>
      </w:tr>
    </w:tbl>
    <w:p/>
    <w:p>
      <w:pPr>
        <w:pStyle w:val="Heading1"/>
      </w:pPr>
      <w:r>
        <w:t>10. Release gating and decisions</w:t>
      </w:r>
    </w:p>
    <w:p>
      <w:r>
        <w:t>P0 items are mandatory. P1 forms the requested combined release and must be documented and demonstrated; if delivery pressures arise, preserve security/test quality and record any incomplete P1 items rather than claiming they work. No feature is complete until tests and UI verification pass.</w:t>
      </w:r>
    </w:p>
    <w:p>
      <w:pPr>
        <w:pStyle w:val="ListBullet"/>
      </w:pPr>
      <w:r>
        <w:t>Decided: Members change title, description, due date and status of own assigned/reported issues via form or board; backlog/board ordering is PM/Admin/Owner only (ADR-008).</w:t>
      </w:r>
    </w:p>
    <w:p>
      <w:pPr>
        <w:pStyle w:val="ListBullet"/>
      </w:pPr>
      <w:r>
        <w:t>Decided default: user may hold different roles in different workspaces/projects; no global end-user role.</w:t>
      </w:r>
    </w:p>
    <w:p>
      <w:pPr>
        <w:pStyle w:val="ListBullet"/>
      </w:pPr>
      <w:r>
        <w:t>Decided: separate PlatformAdmin entity linked to User, separate platform session, deny-by-default tenant access (ADR-007).</w:t>
      </w:r>
    </w:p>
    <w:p>
      <w:pPr>
        <w:pStyle w:val="ListBullet"/>
      </w:pPr>
      <w:r>
        <w:t>Implementation choices (adapter-isolated, not architectural): email provider, S3-compatible object store and demo hosting are selected at G1; development defaults are a local mail sink and a local S3-compatible store.</w:t>
      </w:r>
    </w:p>
    <w:p>
      <w:pPr>
        <w:pStyle w:val="ListBullet"/>
      </w:pPr>
      <w:r>
        <w:t>Resolved: burndown and velocity semantics (ADR-003) and reporting timezone (ADR-018). All INC-01…INC-27 are resolved — see Inconsistency Register v3.</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Project Management SaaS  •  Release 1.0  •  Controlled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0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0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0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