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36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ДОГОВОР КУПЛИ-ПРОДАЖИ</w:t>
      </w:r>
    </w:p>
    <w:p>
      <w:pPr>
        <w:spacing w:before="0" w:after="200" w:lineRule="auto" w:line="36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материальных и нематериальных активов № 02/26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5102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г. Москва</w:t>
            </w:r>
          </w:p>
        </w:tc>
        <w:tc>
          <w:tcPr>
            <w:tcW w:type="dxa" w:w="5102"/>
          </w:tcPr>
          <w:p>
            <w:pPr>
              <w:spacing w:before="20" w:after="20" w:lineRule="auto" w:line="288"/>
              <w:jc w:val="right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«__» февраля 2026 г.</w:t>
            </w:r>
          </w:p>
        </w:tc>
      </w:tr>
    </w:tbl>
    <w:p>
      <w:pPr>
        <w:spacing w:before="0" w:after="120" w:lineRule="auto" w:line="360"/>
        <w:jc w:val="both"/>
      </w:pPr>
    </w:p>
    <w:p>
      <w:pPr>
        <w:spacing w:lineRule="auto" w:line="360" w:after="12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Камызин Александр Николаевич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, именуемый в дальнейшем </w:t>
      </w:r>
      <w:r>
        <w:rPr>
          <w:rFonts w:ascii="Times New Roman" w:hAnsi="Times New Roman"/>
          <w:b/>
          <w:i w:val="0"/>
          <w:sz w:val="28"/>
          <w:u w:val="none"/>
        </w:rPr>
        <w:t>«Продавец»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, с одной стороны, и </w:t>
      </w:r>
      <w:r>
        <w:rPr>
          <w:rFonts w:ascii="Times New Roman" w:hAnsi="Times New Roman"/>
          <w:b w:val="0"/>
          <w:i w:val="0"/>
          <w:sz w:val="28"/>
          <w:u w:val="none"/>
        </w:rPr>
        <w:t>___________________________________________________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, именуемый в дальнейшем </w:t>
      </w:r>
      <w:r>
        <w:rPr>
          <w:rFonts w:ascii="Times New Roman" w:hAnsi="Times New Roman"/>
          <w:b/>
          <w:i w:val="0"/>
          <w:sz w:val="28"/>
          <w:u w:val="none"/>
        </w:rPr>
        <w:t>«Покупатель»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, с другой стороны, совместно именуемые </w:t>
      </w:r>
      <w:r>
        <w:rPr>
          <w:rFonts w:ascii="Times New Roman" w:hAnsi="Times New Roman"/>
          <w:b/>
          <w:i w:val="0"/>
          <w:sz w:val="28"/>
          <w:u w:val="none"/>
        </w:rPr>
        <w:t>«Стороны»</w:t>
      </w:r>
      <w:r>
        <w:rPr>
          <w:rFonts w:ascii="Times New Roman" w:hAnsi="Times New Roman"/>
          <w:b w:val="0"/>
          <w:i w:val="0"/>
          <w:sz w:val="28"/>
          <w:u w:val="none"/>
        </w:rPr>
        <w:t>, заключили настоящий Договор о нижеследующем: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160" w:after="80" w:lineRule="auto" w:line="36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СОДЕРЖАНИЕ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44"/>
        <w:gridCol w:w="4844"/>
      </w:tblGrid>
      <w:tr>
        <w:trPr>
          <w:trHeight w:val="408" w:hRule="exact"/>
        </w:trPr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1.</w:t>
            </w:r>
          </w:p>
        </w:tc>
        <w:tc>
          <w:tcPr>
            <w:tcW w:type="dxa" w:w="7937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Определения и термины</w:t>
            </w:r>
          </w:p>
        </w:tc>
      </w:tr>
      <w:tr>
        <w:trPr>
          <w:trHeight w:val="408" w:hRule="exact"/>
        </w:trPr>
        <w:tc>
          <w:tcPr>
            <w:tcW w:type="dxa" w:w="1984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2.</w:t>
            </w:r>
          </w:p>
        </w:tc>
        <w:tc>
          <w:tcPr>
            <w:tcW w:type="dxa" w:w="7937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Предмет договора</w:t>
            </w:r>
          </w:p>
        </w:tc>
      </w:tr>
      <w:tr>
        <w:trPr>
          <w:trHeight w:val="408" w:hRule="exact"/>
        </w:trPr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3.</w:t>
            </w:r>
          </w:p>
        </w:tc>
        <w:tc>
          <w:tcPr>
            <w:tcW w:type="dxa" w:w="7937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Описание активов</w:t>
            </w:r>
          </w:p>
        </w:tc>
      </w:tr>
      <w:tr>
        <w:trPr>
          <w:trHeight w:val="408" w:hRule="exact"/>
        </w:trPr>
        <w:tc>
          <w:tcPr>
            <w:tcW w:type="dxa" w:w="1984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4.</w:t>
            </w:r>
          </w:p>
        </w:tc>
        <w:tc>
          <w:tcPr>
            <w:tcW w:type="dxa" w:w="7937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Заверения об обстоятельствах</w:t>
            </w:r>
          </w:p>
        </w:tc>
      </w:tr>
      <w:tr>
        <w:trPr>
          <w:trHeight w:val="408" w:hRule="exact"/>
        </w:trPr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5.</w:t>
            </w:r>
          </w:p>
        </w:tc>
        <w:tc>
          <w:tcPr>
            <w:tcW w:type="dxa" w:w="7937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Цена договора и порядок расчётов</w:t>
            </w:r>
          </w:p>
        </w:tc>
      </w:tr>
      <w:tr>
        <w:trPr>
          <w:trHeight w:val="408" w:hRule="exact"/>
        </w:trPr>
        <w:tc>
          <w:tcPr>
            <w:tcW w:type="dxa" w:w="1984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6.</w:t>
            </w:r>
          </w:p>
        </w:tc>
        <w:tc>
          <w:tcPr>
            <w:tcW w:type="dxa" w:w="7937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Обязательства Сторон</w:t>
            </w:r>
          </w:p>
        </w:tc>
      </w:tr>
      <w:tr>
        <w:trPr>
          <w:trHeight w:val="408" w:hRule="exact"/>
        </w:trPr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7.</w:t>
            </w:r>
          </w:p>
        </w:tc>
        <w:tc>
          <w:tcPr>
            <w:tcW w:type="dxa" w:w="7937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Переход права собственности. Порядок приёмки-передачи</w:t>
            </w:r>
          </w:p>
        </w:tc>
      </w:tr>
      <w:tr>
        <w:trPr>
          <w:trHeight w:val="408" w:hRule="exact"/>
        </w:trPr>
        <w:tc>
          <w:tcPr>
            <w:tcW w:type="dxa" w:w="1984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8.</w:t>
            </w:r>
          </w:p>
        </w:tc>
        <w:tc>
          <w:tcPr>
            <w:tcW w:type="dxa" w:w="7937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Ответственность Сторон. Неустойка</w:t>
            </w:r>
          </w:p>
        </w:tc>
      </w:tr>
      <w:tr>
        <w:trPr>
          <w:trHeight w:val="408" w:hRule="exact"/>
        </w:trPr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9.</w:t>
            </w:r>
          </w:p>
        </w:tc>
        <w:tc>
          <w:tcPr>
            <w:tcW w:type="dxa" w:w="7937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Форс-мажорные обстоятельства</w:t>
            </w:r>
          </w:p>
        </w:tc>
      </w:tr>
      <w:tr>
        <w:trPr>
          <w:trHeight w:val="408" w:hRule="exact"/>
        </w:trPr>
        <w:tc>
          <w:tcPr>
            <w:tcW w:type="dxa" w:w="1984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10.</w:t>
            </w:r>
          </w:p>
        </w:tc>
        <w:tc>
          <w:tcPr>
            <w:tcW w:type="dxa" w:w="7937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Конфиденциальность</w:t>
            </w:r>
          </w:p>
        </w:tc>
      </w:tr>
      <w:tr>
        <w:trPr>
          <w:trHeight w:val="408" w:hRule="exact"/>
        </w:trPr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11.</w:t>
            </w:r>
          </w:p>
        </w:tc>
        <w:tc>
          <w:tcPr>
            <w:tcW w:type="dxa" w:w="7937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Порядок расторжения договора</w:t>
            </w:r>
          </w:p>
        </w:tc>
      </w:tr>
      <w:tr>
        <w:trPr>
          <w:trHeight w:val="408" w:hRule="exact"/>
        </w:trPr>
        <w:tc>
          <w:tcPr>
            <w:tcW w:type="dxa" w:w="1984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12.</w:t>
            </w:r>
          </w:p>
        </w:tc>
        <w:tc>
          <w:tcPr>
            <w:tcW w:type="dxa" w:w="7937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Применимое законодательство. Разрешение споров</w:t>
            </w:r>
          </w:p>
        </w:tc>
      </w:tr>
      <w:tr>
        <w:trPr>
          <w:trHeight w:val="408" w:hRule="exact"/>
        </w:trPr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13.</w:t>
            </w:r>
          </w:p>
        </w:tc>
        <w:tc>
          <w:tcPr>
            <w:tcW w:type="dxa" w:w="7937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Сохранение силы договора</w:t>
            </w:r>
          </w:p>
        </w:tc>
      </w:tr>
      <w:tr>
        <w:trPr>
          <w:trHeight w:val="408" w:hRule="exact"/>
        </w:trPr>
        <w:tc>
          <w:tcPr>
            <w:tcW w:type="dxa" w:w="1984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14.</w:t>
            </w:r>
          </w:p>
        </w:tc>
        <w:tc>
          <w:tcPr>
            <w:tcW w:type="dxa" w:w="7937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Таблица ключевых дат и сроков</w:t>
            </w:r>
          </w:p>
        </w:tc>
      </w:tr>
      <w:tr>
        <w:trPr>
          <w:trHeight w:val="408" w:hRule="exact"/>
        </w:trPr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15.</w:t>
            </w:r>
          </w:p>
        </w:tc>
        <w:tc>
          <w:tcPr>
            <w:tcW w:type="dxa" w:w="7937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Заключительные положения</w:t>
            </w:r>
          </w:p>
        </w:tc>
      </w:tr>
      <w:tr>
        <w:trPr>
          <w:trHeight w:val="408" w:hRule="exact"/>
        </w:trPr>
        <w:tc>
          <w:tcPr>
            <w:tcW w:type="dxa" w:w="1984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Приложение № 1</w:t>
            </w:r>
          </w:p>
        </w:tc>
        <w:tc>
          <w:tcPr>
            <w:tcW w:type="dxa" w:w="7937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Акт приёма-передачи активов</w:t>
            </w:r>
          </w:p>
        </w:tc>
      </w:tr>
      <w:tr>
        <w:trPr>
          <w:trHeight w:val="408" w:hRule="exact"/>
        </w:trPr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Приложение № 2</w:t>
            </w:r>
          </w:p>
        </w:tc>
        <w:tc>
          <w:tcPr>
            <w:tcW w:type="dxa" w:w="7937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Акт инвентаризации активов</w:t>
            </w:r>
          </w:p>
        </w:tc>
      </w:tr>
      <w:tr>
        <w:trPr>
          <w:trHeight w:val="408" w:hRule="exact"/>
        </w:trPr>
        <w:tc>
          <w:tcPr>
            <w:tcW w:type="dxa" w:w="1984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Приложение № 3</w:t>
            </w:r>
          </w:p>
        </w:tc>
        <w:tc>
          <w:tcPr>
            <w:tcW w:type="dxa" w:w="7937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Расписка о получении денежных средств</w:t>
            </w:r>
          </w:p>
        </w:tc>
      </w:tr>
      <w:tr>
        <w:trPr>
          <w:trHeight w:val="408" w:hRule="exact"/>
        </w:trPr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Реквизиты</w:t>
            </w:r>
          </w:p>
        </w:tc>
        <w:tc>
          <w:tcPr>
            <w:tcW w:type="dxa" w:w="7937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Реквизиты и подписи Сторон</w:t>
            </w:r>
          </w:p>
        </w:tc>
      </w:tr>
    </w:tbl>
    <w:p>
      <w:pPr>
        <w:spacing w:before="80" w:after="80"/>
        <w:pBdr>
          <w:bottom w:val="single" w:sz="6" w:space="1" w:color="4472C4"/>
        </w:pBdr>
      </w:pPr>
    </w:p>
    <w:p>
      <w:r>
        <w:br w:type="page"/>
      </w: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1. ОПРЕДЕЛЕНИЯ И ТЕРМИНЫ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 настоящем Договоре используются следующие понятия: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844"/>
        <w:gridCol w:w="4844"/>
      </w:tblGrid>
      <w:tr>
        <w:trPr>
          <w:trHeight w:val="510" w:hRule="exact"/>
        </w:trPr>
        <w:tc>
          <w:tcPr>
            <w:tcW w:type="dxa" w:w="3118"/>
            <w:shd w:val="clear" w:color="auto" w:fill="D6E4F0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Активы</w:t>
            </w:r>
          </w:p>
        </w:tc>
        <w:tc>
          <w:tcPr>
            <w:tcW w:type="dxa" w:w="6803"/>
          </w:tcPr>
          <w:p>
            <w:pPr>
              <w:spacing w:before="20" w:after="20" w:lineRule="auto" w:line="288"/>
              <w:jc w:val="both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— совокупность материальных и нематериальных объектов, передаваемых Покупателю по настоящему Договору, включая оборудование, технику, мебель, интерьер и аккаунты социальных сетей.</w:t>
            </w:r>
          </w:p>
        </w:tc>
      </w:tr>
      <w:tr>
        <w:trPr>
          <w:trHeight w:val="510" w:hRule="exact"/>
        </w:trPr>
        <w:tc>
          <w:tcPr>
            <w:tcW w:type="dxa" w:w="3118"/>
            <w:shd w:val="clear" w:color="auto" w:fill="D6E4F0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Акт приёмки-передачи</w:t>
            </w:r>
          </w:p>
        </w:tc>
        <w:tc>
          <w:tcPr>
            <w:tcW w:type="dxa" w:w="6803"/>
          </w:tcPr>
          <w:p>
            <w:pPr>
              <w:spacing w:before="20" w:after="20" w:lineRule="auto" w:line="288"/>
              <w:jc w:val="both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— документ, подтверждающий фактическую передачу Активов от Продавца Покупателю (Приложение № 1).</w:t>
            </w:r>
          </w:p>
        </w:tc>
      </w:tr>
      <w:tr>
        <w:trPr>
          <w:trHeight w:val="510" w:hRule="exact"/>
        </w:trPr>
        <w:tc>
          <w:tcPr>
            <w:tcW w:type="dxa" w:w="3118"/>
            <w:shd w:val="clear" w:color="auto" w:fill="D6E4F0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Акт инвентаризации</w:t>
            </w:r>
          </w:p>
        </w:tc>
        <w:tc>
          <w:tcPr>
            <w:tcW w:type="dxa" w:w="6803"/>
          </w:tcPr>
          <w:p>
            <w:pPr>
              <w:spacing w:before="20" w:after="20" w:lineRule="auto" w:line="288"/>
              <w:jc w:val="both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— перечень передаваемых Активов с указанием количества, состояния и стоимости (Приложение № 2).</w:t>
            </w:r>
          </w:p>
        </w:tc>
      </w:tr>
      <w:tr>
        <w:trPr>
          <w:trHeight w:val="510" w:hRule="exact"/>
        </w:trPr>
        <w:tc>
          <w:tcPr>
            <w:tcW w:type="dxa" w:w="3118"/>
            <w:shd w:val="clear" w:color="auto" w:fill="D6E4F0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Цена договора</w:t>
            </w:r>
          </w:p>
        </w:tc>
        <w:tc>
          <w:tcPr>
            <w:tcW w:type="dxa" w:w="6803"/>
          </w:tcPr>
          <w:p>
            <w:pPr>
              <w:spacing w:before="20" w:after="20" w:lineRule="auto" w:line="288"/>
              <w:jc w:val="both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— общая сумма вознаграждения Продавца за передачу Активов, указанная в разделе 5 настоящего Договора.</w:t>
            </w:r>
          </w:p>
        </w:tc>
      </w:tr>
      <w:tr>
        <w:trPr>
          <w:trHeight w:val="510" w:hRule="exact"/>
        </w:trPr>
        <w:tc>
          <w:tcPr>
            <w:tcW w:type="dxa" w:w="3118"/>
            <w:shd w:val="clear" w:color="auto" w:fill="D6E4F0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Интеллектуальная собственность</w:t>
            </w:r>
          </w:p>
        </w:tc>
        <w:tc>
          <w:tcPr>
            <w:tcW w:type="dxa" w:w="6803"/>
          </w:tcPr>
          <w:p>
            <w:pPr>
              <w:spacing w:before="20" w:after="20" w:lineRule="auto" w:line="288"/>
              <w:jc w:val="both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— исключительные права на результаты интеллектуальной деятельности и средства индивидуализации, передаваемые в составе Активов.</w:t>
            </w:r>
          </w:p>
        </w:tc>
      </w:tr>
      <w:tr>
        <w:trPr>
          <w:trHeight w:val="510" w:hRule="exact"/>
        </w:trPr>
        <w:tc>
          <w:tcPr>
            <w:tcW w:type="dxa" w:w="3118"/>
            <w:shd w:val="clear" w:color="auto" w:fill="D6E4F0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  <w:u w:val="none"/>
              </w:rPr>
              <w:t>Форс-мажор</w:t>
            </w:r>
          </w:p>
        </w:tc>
        <w:tc>
          <w:tcPr>
            <w:tcW w:type="dxa" w:w="6803"/>
          </w:tcPr>
          <w:p>
            <w:pPr>
              <w:spacing w:before="20" w:after="20" w:lineRule="auto" w:line="288"/>
              <w:jc w:val="both"/>
            </w:pPr>
            <w:r>
              <w:rPr>
                <w:rFonts w:ascii="Times New Roman" w:hAnsi="Times New Roman"/>
                <w:b w:val="0"/>
                <w:i w:val="0"/>
                <w:sz w:val="26"/>
                <w:u w:val="none"/>
              </w:rPr>
              <w:t>— обстоятельства непреодолимой силы, предусмотренные разделом 9 настоящего Договора.</w:t>
            </w:r>
          </w:p>
        </w:tc>
      </w:tr>
    </w:tbl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2. ПРЕДМЕТ ДОГОВОРА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2.1.  </w:t>
      </w:r>
      <w:r>
        <w:rPr>
          <w:rFonts w:ascii="Times New Roman" w:hAnsi="Times New Roman"/>
          <w:b/>
          <w:i w:val="0"/>
          <w:sz w:val="28"/>
          <w:u w:val="none"/>
        </w:rPr>
        <w:t xml:space="preserve">Продавец обязуется передать </w:t>
      </w:r>
      <w:r>
        <w:rPr>
          <w:rFonts w:ascii="Times New Roman" w:hAnsi="Times New Roman"/>
          <w:b w:val="0"/>
          <w:i w:val="0"/>
          <w:sz w:val="28"/>
          <w:u w:val="none"/>
        </w:rPr>
        <w:t>в собственность Покупателя комплекс материальных и нематериальных Активов, а Покупатель обязуется принять и оплатить их в порядке и сроки, установленные настоящим Договором.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2.2.  </w:t>
      </w:r>
      <w:r>
        <w:rPr>
          <w:rFonts w:ascii="Times New Roman" w:hAnsi="Times New Roman"/>
          <w:b/>
          <w:i w:val="0"/>
          <w:sz w:val="28"/>
          <w:u w:val="none"/>
        </w:rPr>
        <w:t xml:space="preserve">Состав Активов: </w:t>
      </w:r>
      <w:r>
        <w:rPr>
          <w:rFonts w:ascii="Times New Roman" w:hAnsi="Times New Roman"/>
          <w:b w:val="0"/>
          <w:i w:val="0"/>
          <w:sz w:val="28"/>
          <w:u w:val="none"/>
        </w:rPr>
        <w:t>Активы представляют собой совокупность оборудования, техники, мебели и интерьера, а также аккаунтов социальных сетей, принадлежащих Продавцу на праве собственности.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2.3.  </w:t>
      </w:r>
      <w:r>
        <w:rPr>
          <w:rFonts w:ascii="Times New Roman" w:hAnsi="Times New Roman"/>
          <w:b w:val="0"/>
          <w:i w:val="0"/>
          <w:sz w:val="28"/>
          <w:u w:val="none"/>
        </w:rPr>
        <w:t>Продажа материальных активов (оборудования), в том числе используемых по фактическому местонахождению, осуществляется одновременно с передачей исключительных прав на результаты интеллектуальной деятельности и средства индивидуализации (интеллектуальную собственность). Передача регулируется гл. 30 ГК РФ (купля-продажа) и гл. 69–72 ГК РФ (интеллектуальные права).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2.4.  </w:t>
      </w:r>
      <w:r>
        <w:rPr>
          <w:rFonts w:ascii="Times New Roman" w:hAnsi="Times New Roman"/>
          <w:b w:val="0"/>
          <w:i w:val="0"/>
          <w:sz w:val="28"/>
          <w:u w:val="none"/>
        </w:rPr>
        <w:t>Продавец не несёт ответственности за скрытые недостатки, выявленные после подписания Акта приёмки-передачи, если они не были сообщены Продавцом умышленно.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3. ОПИСАНИЕ АКТИВОВ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3.1.  </w:t>
      </w:r>
      <w:r>
        <w:rPr>
          <w:rFonts w:ascii="Times New Roman" w:hAnsi="Times New Roman"/>
          <w:b/>
          <w:i w:val="0"/>
          <w:sz w:val="28"/>
          <w:u w:val="none"/>
        </w:rPr>
        <w:t xml:space="preserve">Адрес местонахождения Активов: </w:t>
      </w:r>
      <w:r>
        <w:rPr>
          <w:rFonts w:ascii="Times New Roman" w:hAnsi="Times New Roman"/>
          <w:b w:val="0"/>
          <w:i w:val="0"/>
          <w:sz w:val="28"/>
          <w:u w:val="none"/>
        </w:rPr>
        <w:t>__________________________________________________________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3.2.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Полный перечень имущества, имущественных прав, результатов интеллектуальной деятельности и средств индивидуализации содержится в </w:t>
      </w:r>
      <w:r>
        <w:rPr>
          <w:rFonts w:ascii="Times New Roman" w:hAnsi="Times New Roman"/>
          <w:b/>
          <w:i w:val="0"/>
          <w:sz w:val="28"/>
          <w:u w:val="none"/>
        </w:rPr>
        <w:t>Акте инвентаризации (Приложение № 2)</w:t>
      </w:r>
      <w:r>
        <w:rPr>
          <w:rFonts w:ascii="Times New Roman" w:hAnsi="Times New Roman"/>
          <w:b w:val="0"/>
          <w:i w:val="0"/>
          <w:sz w:val="28"/>
          <w:u w:val="none"/>
        </w:rPr>
        <w:t>, являющемся неотъемлемой частью настоящего Договора.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3.3.  </w:t>
      </w:r>
      <w:r>
        <w:rPr>
          <w:rFonts w:ascii="Times New Roman" w:hAnsi="Times New Roman"/>
          <w:b w:val="0"/>
          <w:i w:val="0"/>
          <w:sz w:val="28"/>
          <w:u w:val="none"/>
        </w:rPr>
        <w:t>Покупатель обязуется принять и оплатить Активы в порядке и сроки, установленные настоящим Договором.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4. ЗАВЕРЕНИЯ ОБ ОБСТОЯТЕЛЬСТВАХ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Продавец заверяет Покупателя в следующем: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всё имущество и имущественные права, перечисленные в Акте инвентаризации, принадлежат Продавцу на законных основаниях; он имеет все необходимые права для распоряжения ими;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ничего из перечисленного в Акте инвентаризации не находится в залоге у третьих лиц и не является предметом сделок с третьими лицами;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с момента подписания настоящего Договора Продавец прекращает любые переговоры о продаже Активов третьим лицам;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логины и пароли от аккаунтов социальных сетей, указанные в Акте инвентаризации, достоверны и не будут изменены Продавцом после заключения Договора;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Активы не обременены правами третьих лиц, не находятся под арестом или иным ограничением.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5. ЦЕНА ДОГОВОРА И ПОРЯДОК РАСЧЁТОВ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5.1.  </w:t>
      </w:r>
      <w:r>
        <w:rPr>
          <w:rFonts w:ascii="Times New Roman" w:hAnsi="Times New Roman"/>
          <w:b/>
          <w:i w:val="0"/>
          <w:sz w:val="28"/>
          <w:u w:val="none"/>
        </w:rPr>
        <w:t xml:space="preserve">Цена договора: </w:t>
      </w:r>
      <w:r>
        <w:rPr>
          <w:rFonts w:ascii="Times New Roman" w:hAnsi="Times New Roman"/>
          <w:b w:val="0"/>
          <w:i w:val="0"/>
          <w:sz w:val="28"/>
          <w:u w:val="none"/>
        </w:rPr>
        <w:t>Общая стоимость Активов составляет __________________ (_____________________) рублей 00 копеек.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5.2.  </w:t>
      </w:r>
      <w:r>
        <w:rPr>
          <w:rFonts w:ascii="Times New Roman" w:hAnsi="Times New Roman"/>
          <w:b/>
          <w:i w:val="0"/>
          <w:sz w:val="28"/>
          <w:u w:val="none"/>
        </w:rPr>
        <w:t xml:space="preserve">Валюта расчётов: </w:t>
      </w:r>
      <w:r>
        <w:rPr>
          <w:rFonts w:ascii="Times New Roman" w:hAnsi="Times New Roman"/>
          <w:b w:val="0"/>
          <w:i w:val="0"/>
          <w:sz w:val="28"/>
          <w:u w:val="none"/>
        </w:rPr>
        <w:t>Расчёты осуществляются в рублях Российской Федерации (RUB).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5.3.  </w:t>
      </w:r>
      <w:r>
        <w:rPr>
          <w:rFonts w:ascii="Times New Roman" w:hAnsi="Times New Roman"/>
          <w:b/>
          <w:i w:val="0"/>
          <w:sz w:val="28"/>
          <w:u w:val="none"/>
        </w:rPr>
        <w:t xml:space="preserve">Порядок оплаты: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Покупатель производит оплату Продавцу в течение </w:t>
      </w:r>
      <w:r>
        <w:rPr>
          <w:rFonts w:ascii="Times New Roman" w:hAnsi="Times New Roman"/>
          <w:b/>
          <w:i w:val="0"/>
          <w:sz w:val="28"/>
          <w:u w:val="none"/>
        </w:rPr>
        <w:t>3 (трёх) календарных дней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с момента подписания настоящего Договора.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5.4.  </w:t>
      </w:r>
      <w:r>
        <w:rPr>
          <w:rFonts w:ascii="Times New Roman" w:hAnsi="Times New Roman"/>
          <w:b/>
          <w:i w:val="0"/>
          <w:sz w:val="28"/>
          <w:u w:val="none"/>
        </w:rPr>
        <w:t xml:space="preserve">Форма оплаты: </w:t>
      </w:r>
      <w:r>
        <w:rPr>
          <w:rFonts w:ascii="Times New Roman" w:hAnsi="Times New Roman"/>
          <w:b w:val="0"/>
          <w:i w:val="0"/>
          <w:sz w:val="28"/>
          <w:u w:val="none"/>
        </w:rPr>
        <w:t>наличными денежными средствами, если иное не согласовано Сторонами в письменной форме.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5.5.  </w:t>
      </w:r>
      <w:r>
        <w:rPr>
          <w:rFonts w:ascii="Times New Roman" w:hAnsi="Times New Roman"/>
          <w:b w:val="0"/>
          <w:i w:val="0"/>
          <w:sz w:val="28"/>
          <w:u w:val="none"/>
        </w:rPr>
        <w:t>В день получения денежных средств Продавец передаёт Покупателю расписку о получении оплаты по форме Приложения № 3.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5.6.  </w:t>
      </w:r>
      <w:r>
        <w:rPr>
          <w:rFonts w:ascii="Times New Roman" w:hAnsi="Times New Roman"/>
          <w:b w:val="0"/>
          <w:i w:val="0"/>
          <w:sz w:val="28"/>
          <w:u w:val="none"/>
        </w:rPr>
        <w:t>Обязательство Покупателя по оплате считается исполненным с момента передачи денежных средств Продавцу и получения расписки.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6. ОБЯЗАТЕЛЬСТВА СТОРОН</w:t>
      </w: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6.1. Продавец обязуется: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Обеспечить фактическую передачу Покупателю всех Активов, перечисленных в Акте инвентаризации, в срок, установленный п. 7.2 настоящего Договора.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Не изменять логины и пароли от аккаунтов социальных сетей с момента подписания Договора до момента передачи Активов.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В день расчётов передать Покупателю оригинал расписки о получении денежных средств.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Уведомить Покупателя об известных ему недостатках Активов до подписания Акта приёмки-передачи.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Оказывать содействие Покупателю в согласовании даты и времени встречи для проверки Активов.</w:t>
      </w: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6.2. Покупатель обязуется: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Произвести оплату в размере и сроки, установленные разделом 5 настоящего Договора.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Согласовать с Продавцом дату и время встречи по адресу, указанному в п. 3.1, для совместной проверки наличия, качества и комплектности Активов.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Принять Активы по Акту приёмки-передачи в согласованные сроки.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Не предъявлять претензий по недостаткам, которые могли быть обнаружены при надлежащей проверке в момент приёмки.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7. ПЕРЕХОД ПРАВА СОБСТВЕННОСТИ. ПОРЯДОК ПРИЁМКИ-ПЕРЕДАЧИ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7.1.  </w:t>
      </w:r>
      <w:r>
        <w:rPr>
          <w:rFonts w:ascii="Times New Roman" w:hAnsi="Times New Roman"/>
          <w:b w:val="0"/>
          <w:i w:val="0"/>
          <w:sz w:val="28"/>
          <w:u w:val="none"/>
        </w:rPr>
        <w:t>Активы считаются переданными Покупателю в момент подписания обеими Сторонами Акта приёмки-передачи (Приложение № 1).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7.2.  </w:t>
      </w:r>
      <w:r>
        <w:rPr>
          <w:rFonts w:ascii="Times New Roman" w:hAnsi="Times New Roman"/>
          <w:b/>
          <w:i w:val="0"/>
          <w:sz w:val="28"/>
          <w:u w:val="none"/>
        </w:rPr>
        <w:t xml:space="preserve">Сроки передачи: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Акт приёмки-передачи подписывается не позднее </w:t>
      </w:r>
      <w:r>
        <w:rPr>
          <w:rFonts w:ascii="Times New Roman" w:hAnsi="Times New Roman"/>
          <w:b/>
          <w:i w:val="0"/>
          <w:sz w:val="28"/>
          <w:u w:val="none"/>
        </w:rPr>
        <w:t>3 (трёх) календарных дней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с даты подписания настоящего Договора.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7.3.  </w:t>
      </w:r>
      <w:r>
        <w:rPr>
          <w:rFonts w:ascii="Times New Roman" w:hAnsi="Times New Roman"/>
          <w:b w:val="0"/>
          <w:i w:val="0"/>
          <w:sz w:val="28"/>
          <w:u w:val="none"/>
        </w:rPr>
        <w:t>До подписания Акта приёмки-передачи Стороны проводят совместную проверку наличия, качества и комплектности Активов по адресу, указанному в п. 3.1.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7.4.  </w:t>
      </w:r>
      <w:r>
        <w:rPr>
          <w:rFonts w:ascii="Times New Roman" w:hAnsi="Times New Roman"/>
          <w:b w:val="0"/>
          <w:i w:val="0"/>
          <w:sz w:val="28"/>
          <w:u w:val="none"/>
        </w:rPr>
        <w:t>С момента подписания Акта приёмки-передачи на Покупателя переходит риск случайной гибели или повреждения Активов (ст. 459 ГК РФ).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7.5.  </w:t>
      </w:r>
      <w:r>
        <w:rPr>
          <w:rFonts w:ascii="Times New Roman" w:hAnsi="Times New Roman"/>
          <w:b w:val="0"/>
          <w:i w:val="0"/>
          <w:sz w:val="28"/>
          <w:u w:val="none"/>
        </w:rPr>
        <w:t>Все расходы, связанные с передачей и транспортировкой Активов, несёт _________________________ (по договорённости Сторон).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8. ОТВЕТСТВЕННОСТЬ СТОРОН. НЕУСТОЙКА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8.1.  </w:t>
      </w:r>
      <w:r>
        <w:rPr>
          <w:rFonts w:ascii="Times New Roman" w:hAnsi="Times New Roman"/>
          <w:b w:val="0"/>
          <w:i w:val="0"/>
          <w:sz w:val="28"/>
          <w:u w:val="none"/>
        </w:rPr>
        <w:t>Стороны несут ответственность за неисполнение или ненадлежащее исполнение своих обязательств в соответствии с действующим законодательством РФ и настоящим Договором.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8.2.  </w:t>
      </w:r>
      <w:r>
        <w:rPr>
          <w:rFonts w:ascii="Times New Roman" w:hAnsi="Times New Roman"/>
          <w:b/>
          <w:i w:val="0"/>
          <w:sz w:val="28"/>
          <w:u w:val="none"/>
        </w:rPr>
        <w:t xml:space="preserve">Ответственность Продавца: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В случае нарушения Продавцом сроков передачи Активов (п. 7.2) Продавец уплачивает Покупателю неустойку в размере </w:t>
      </w:r>
      <w:r>
        <w:rPr>
          <w:rFonts w:ascii="Times New Roman" w:hAnsi="Times New Roman"/>
          <w:b/>
          <w:i w:val="0"/>
          <w:sz w:val="28"/>
          <w:u w:val="none"/>
        </w:rPr>
        <w:t>0,1% от цены Договора за каждый день просрочки</w:t>
      </w:r>
      <w:r>
        <w:rPr>
          <w:rFonts w:ascii="Times New Roman" w:hAnsi="Times New Roman"/>
          <w:b w:val="0"/>
          <w:i w:val="0"/>
          <w:sz w:val="28"/>
          <w:u w:val="none"/>
        </w:rPr>
        <w:t>, но не более 10% от цены Договора.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8.3.  </w:t>
      </w:r>
      <w:r>
        <w:rPr>
          <w:rFonts w:ascii="Times New Roman" w:hAnsi="Times New Roman"/>
          <w:b/>
          <w:i w:val="0"/>
          <w:sz w:val="28"/>
          <w:u w:val="none"/>
        </w:rPr>
        <w:t xml:space="preserve">Ответственность Покупателя: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В случае нарушения Покупателем сроков оплаты (п. 5.3) Покупатель уплачивает Продавцу неустойку в размере </w:t>
      </w:r>
      <w:r>
        <w:rPr>
          <w:rFonts w:ascii="Times New Roman" w:hAnsi="Times New Roman"/>
          <w:b/>
          <w:i w:val="0"/>
          <w:sz w:val="28"/>
          <w:u w:val="none"/>
        </w:rPr>
        <w:t>0,1% от суммы задолженности за каждый день просрочки</w:t>
      </w:r>
      <w:r>
        <w:rPr>
          <w:rFonts w:ascii="Times New Roman" w:hAnsi="Times New Roman"/>
          <w:b w:val="0"/>
          <w:i w:val="0"/>
          <w:sz w:val="28"/>
          <w:u w:val="none"/>
        </w:rPr>
        <w:t>, но не более 10% от цены Договора.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8.4.  </w:t>
      </w:r>
      <w:r>
        <w:rPr>
          <w:rFonts w:ascii="Times New Roman" w:hAnsi="Times New Roman"/>
          <w:b/>
          <w:i w:val="0"/>
          <w:sz w:val="28"/>
          <w:u w:val="none"/>
        </w:rPr>
        <w:t xml:space="preserve">Порядок расчёта неустойки: </w:t>
      </w:r>
      <w:r>
        <w:rPr>
          <w:rFonts w:ascii="Times New Roman" w:hAnsi="Times New Roman"/>
          <w:b w:val="0"/>
          <w:i w:val="0"/>
          <w:sz w:val="28"/>
          <w:u w:val="none"/>
        </w:rPr>
        <w:t>Неустойка рассчитывается со дня, следующего за последним днём срока исполнения обязательства, по день фактического исполнения включительно. Уплата неустойки не освобождает Сторону от исполнения обязательства.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8.5.  </w:t>
      </w:r>
      <w:r>
        <w:rPr>
          <w:rFonts w:ascii="Times New Roman" w:hAnsi="Times New Roman"/>
          <w:b w:val="0"/>
          <w:i w:val="0"/>
          <w:sz w:val="28"/>
          <w:u w:val="none"/>
        </w:rPr>
        <w:t>Сторона вправе требовать возмещения убытков в части, не покрытой неустойкой (ст. 394 ГК РФ).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9. ФОРС-МАЖОРНЫЕ ОБСТОЯТЕЛЬСТВА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9.1.  </w:t>
      </w:r>
      <w:r>
        <w:rPr>
          <w:rFonts w:ascii="Times New Roman" w:hAnsi="Times New Roman"/>
          <w:b w:val="0"/>
          <w:i w:val="0"/>
          <w:sz w:val="28"/>
          <w:u w:val="none"/>
        </w:rPr>
        <w:t>Стороны освобождаются от ответственности за частичное или полное неисполнение обязательств, если такое неисполнение стало следствием обстоятельств непреодолимой силы (форс-мажора): стихийных бедствий, военных действий, решений государственных органов, делающих исполнение Договора невозможным.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9.2.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Сторона, для которой наступили форс-мажорные обстоятельства, обязана уведомить другую Сторону в письменной форме не позднее </w:t>
      </w:r>
      <w:r>
        <w:rPr>
          <w:rFonts w:ascii="Times New Roman" w:hAnsi="Times New Roman"/>
          <w:b/>
          <w:i w:val="0"/>
          <w:sz w:val="28"/>
          <w:u w:val="none"/>
        </w:rPr>
        <w:t>5 (пяти) рабочих дней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с момента их наступления.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9.3.  </w:t>
      </w:r>
      <w:r>
        <w:rPr>
          <w:rFonts w:ascii="Times New Roman" w:hAnsi="Times New Roman"/>
          <w:b w:val="0"/>
          <w:i w:val="0"/>
          <w:sz w:val="28"/>
          <w:u w:val="none"/>
        </w:rPr>
        <w:t>Если форс-мажорные обстоятельства продолжаются более 30 (тридцати) календарных дней, каждая из Сторон вправе расторгнуть Договор в одностороннем порядке без уплаты штрафных санкций.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10. КОНФИДЕНЦИАЛЬНОСТЬ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10.1.  </w:t>
      </w:r>
      <w:r>
        <w:rPr>
          <w:rFonts w:ascii="Times New Roman" w:hAnsi="Times New Roman"/>
          <w:b w:val="0"/>
          <w:i w:val="0"/>
          <w:sz w:val="28"/>
          <w:u w:val="none"/>
        </w:rPr>
        <w:t>Стороны обязуются сохранять конфиденциальность условий настоящего Договора, а также любой информации, полученной в ходе его исполнения, и не раскрывать её третьим лицам без письменного согласия другой Стороны.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10.2.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Обязательство о конфиденциальности действует в течение </w:t>
      </w:r>
      <w:r>
        <w:rPr>
          <w:rFonts w:ascii="Times New Roman" w:hAnsi="Times New Roman"/>
          <w:b/>
          <w:i w:val="0"/>
          <w:sz w:val="28"/>
          <w:u w:val="none"/>
        </w:rPr>
        <w:t>3 (трёх) лет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после исполнения Договора.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10.3.  </w:t>
      </w:r>
      <w:r>
        <w:rPr>
          <w:rFonts w:ascii="Times New Roman" w:hAnsi="Times New Roman"/>
          <w:b w:val="0"/>
          <w:i w:val="0"/>
          <w:sz w:val="28"/>
          <w:u w:val="none"/>
        </w:rPr>
        <w:t>Обязательство о конфиденциальности не распространяется на сведения, ставшие общедоступными не по вине Сторон, а также на случаи раскрытия информации по требованию уполномоченных государственных органов.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11. ПОРЯДОК РАСТОРЖЕНИЯ ДОГОВОРА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11.1.  </w:t>
      </w:r>
      <w:r>
        <w:rPr>
          <w:rFonts w:ascii="Times New Roman" w:hAnsi="Times New Roman"/>
          <w:b w:val="0"/>
          <w:i w:val="0"/>
          <w:sz w:val="28"/>
          <w:u w:val="none"/>
        </w:rPr>
        <w:t>Договор может быть расторгнут по соглашению Сторон в любое время до момента полного исполнения обязательств.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11.2.  </w:t>
      </w:r>
      <w:r>
        <w:rPr>
          <w:rFonts w:ascii="Times New Roman" w:hAnsi="Times New Roman"/>
          <w:b w:val="0"/>
          <w:i w:val="0"/>
          <w:sz w:val="28"/>
          <w:u w:val="none"/>
        </w:rPr>
        <w:t>Продавец вправе расторгнуть Договор в одностороннем порядке при просрочке оплаты Покупателем более 5 (пяти) рабочих дней, уведомив об этом Покупателя за 3 (три) рабочих дня.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11.3.  </w:t>
      </w:r>
      <w:r>
        <w:rPr>
          <w:rFonts w:ascii="Times New Roman" w:hAnsi="Times New Roman"/>
          <w:b w:val="0"/>
          <w:i w:val="0"/>
          <w:sz w:val="28"/>
          <w:u w:val="none"/>
        </w:rPr>
        <w:t>Покупатель вправе расторгнуть Договор в одностороннем порядке при существенном нарушении Продавцом условий о составе или состоянии Активов, уведомив об этом Продавца за 3 (три) рабочих дня.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11.4.  </w:t>
      </w:r>
      <w:r>
        <w:rPr>
          <w:rFonts w:ascii="Times New Roman" w:hAnsi="Times New Roman"/>
          <w:b w:val="0"/>
          <w:i w:val="0"/>
          <w:sz w:val="28"/>
          <w:u w:val="none"/>
        </w:rPr>
        <w:t>При расторжении Договора по вине одной из Сторон виновная Сторона возмещает другой стороне документально подтверждённые убытки.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12. ПРИМЕНИМОЕ ЗАКОНОДАТЕЛЬСТВО. РАЗРЕШЕНИЕ СПОРОВ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12.1.  </w:t>
      </w:r>
      <w:r>
        <w:rPr>
          <w:rFonts w:ascii="Times New Roman" w:hAnsi="Times New Roman"/>
          <w:b w:val="0"/>
          <w:i w:val="0"/>
          <w:sz w:val="28"/>
          <w:u w:val="none"/>
        </w:rPr>
        <w:t>Настоящий Договор регулируется и толкуется в соответствии с законодательством Российской Федерации, в том числе: ГК РФ (гл. 30 — купля-продажа, гл. 69–72 — интеллектуальная собственность).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12.2.  </w:t>
      </w:r>
      <w:r>
        <w:rPr>
          <w:rFonts w:ascii="Times New Roman" w:hAnsi="Times New Roman"/>
          <w:b w:val="0"/>
          <w:i w:val="0"/>
          <w:sz w:val="28"/>
          <w:u w:val="none"/>
        </w:rPr>
        <w:t>Все споры Стороны урегулируют путём переговоров. Срок рассмотрения претензии — 10 (десять) рабочих дней с даты её получения.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12.3.  </w:t>
      </w:r>
      <w:r>
        <w:rPr>
          <w:rFonts w:ascii="Times New Roman" w:hAnsi="Times New Roman"/>
          <w:b w:val="0"/>
          <w:i w:val="0"/>
          <w:sz w:val="28"/>
          <w:u w:val="none"/>
        </w:rPr>
        <w:t>При невозможности урегулирования спора путём переговоров он передаётся в суд общей юрисдикции по месту нахождения ответчика в порядке, предусмотренном действующим процессуальным законодательством РФ.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13. СОХРАНЕНИЕ СИЛЫ ДОГОВОРА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13.1.  </w:t>
      </w:r>
      <w:r>
        <w:rPr>
          <w:rFonts w:ascii="Times New Roman" w:hAnsi="Times New Roman"/>
          <w:b w:val="0"/>
          <w:i w:val="0"/>
          <w:sz w:val="28"/>
          <w:u w:val="none"/>
        </w:rPr>
        <w:t>Если какое-либо положение настоящего Договора будет признано недействительным, это не влечёт недействительности Договора в целом. Стороны обязуются заменить недействительное положение допустимым, максимально соответствующим первоначальному намерению Сторон.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13.2.  </w:t>
      </w:r>
      <w:r>
        <w:rPr>
          <w:rFonts w:ascii="Times New Roman" w:hAnsi="Times New Roman"/>
          <w:b w:val="0"/>
          <w:i w:val="0"/>
          <w:sz w:val="28"/>
          <w:u w:val="none"/>
        </w:rPr>
        <w:t>Все изменения и дополнения к настоящему Договору действительны только при условии их оформления в письменной форме и подписания уполномоченными представителями обеих Сторон.</w:t>
      </w:r>
    </w:p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14. ТАБЛИЦА КЛЮЧЕВЫХ ДАТ И СРОКОВ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2422"/>
        <w:gridCol w:w="2422"/>
        <w:gridCol w:w="2422"/>
        <w:gridCol w:w="2422"/>
      </w:tblGrid>
      <w:tr>
        <w:trPr>
          <w:trHeight w:val="453" w:hRule="exact"/>
        </w:trPr>
        <w:tc>
          <w:tcPr>
            <w:tcW w:type="dxa" w:w="3685"/>
            <w:shd w:val="clear" w:color="auto" w:fill="2F5496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Событие / Действие</w:t>
            </w:r>
          </w:p>
        </w:tc>
        <w:tc>
          <w:tcPr>
            <w:tcW w:type="dxa" w:w="2268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Ответственная сторона</w:t>
            </w:r>
          </w:p>
        </w:tc>
        <w:tc>
          <w:tcPr>
            <w:tcW w:type="dxa" w:w="1984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Срок</w:t>
            </w:r>
          </w:p>
        </w:tc>
        <w:tc>
          <w:tcPr>
            <w:tcW w:type="dxa" w:w="1984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Дата (факт)</w:t>
            </w:r>
          </w:p>
        </w:tc>
      </w:tr>
      <w:tr>
        <w:trPr>
          <w:trHeight w:val="453" w:hRule="exact"/>
        </w:trPr>
        <w:tc>
          <w:tcPr>
            <w:tcW w:type="dxa" w:w="3685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Подписание Договора</w:t>
            </w:r>
          </w:p>
        </w:tc>
        <w:tc>
          <w:tcPr>
            <w:tcW w:type="dxa" w:w="2268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Обе Стороны</w:t>
            </w:r>
          </w:p>
        </w:tc>
        <w:tc>
          <w:tcPr>
            <w:tcW w:type="dxa" w:w="1984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День подписания</w:t>
            </w:r>
          </w:p>
        </w:tc>
        <w:tc>
          <w:tcPr>
            <w:tcW w:type="dxa" w:w="1984"/>
          </w:tcPr>
          <w:p>
            <w:pPr>
              <w:spacing w:before="20" w:after="20" w:lineRule="auto" w:line="288"/>
              <w:jc w:val="center"/>
            </w:pPr>
          </w:p>
        </w:tc>
      </w:tr>
      <w:tr>
        <w:trPr>
          <w:trHeight w:val="453" w:hRule="exact"/>
        </w:trPr>
        <w:tc>
          <w:tcPr>
            <w:tcW w:type="dxa" w:w="3685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Оплата по Договору (п. 5.3)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Покупатель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В течение 3 кал. дней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center"/>
            </w:pPr>
          </w:p>
        </w:tc>
      </w:tr>
      <w:tr>
        <w:trPr>
          <w:trHeight w:val="453" w:hRule="exact"/>
        </w:trPr>
        <w:tc>
          <w:tcPr>
            <w:tcW w:type="dxa" w:w="3685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Совместная проверка Активов (п. 7.3)</w:t>
            </w:r>
          </w:p>
        </w:tc>
        <w:tc>
          <w:tcPr>
            <w:tcW w:type="dxa" w:w="2268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Обе Стороны</w:t>
            </w:r>
          </w:p>
        </w:tc>
        <w:tc>
          <w:tcPr>
            <w:tcW w:type="dxa" w:w="1984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До подписания Акта</w:t>
            </w:r>
          </w:p>
        </w:tc>
        <w:tc>
          <w:tcPr>
            <w:tcW w:type="dxa" w:w="1984"/>
          </w:tcPr>
          <w:p>
            <w:pPr>
              <w:spacing w:before="20" w:after="20" w:lineRule="auto" w:line="288"/>
              <w:jc w:val="center"/>
            </w:pPr>
          </w:p>
        </w:tc>
      </w:tr>
      <w:tr>
        <w:trPr>
          <w:trHeight w:val="453" w:hRule="exact"/>
        </w:trPr>
        <w:tc>
          <w:tcPr>
            <w:tcW w:type="dxa" w:w="3685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Подписание Акта приёмки-передачи (п. 7.2)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Обе Стороны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Не позднее 3 кал. дней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center"/>
            </w:pPr>
          </w:p>
        </w:tc>
      </w:tr>
      <w:tr>
        <w:trPr>
          <w:trHeight w:val="453" w:hRule="exact"/>
        </w:trPr>
        <w:tc>
          <w:tcPr>
            <w:tcW w:type="dxa" w:w="3685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Передача расписки (п. 5.5)</w:t>
            </w:r>
          </w:p>
        </w:tc>
        <w:tc>
          <w:tcPr>
            <w:tcW w:type="dxa" w:w="2268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Продавец</w:t>
            </w:r>
          </w:p>
        </w:tc>
        <w:tc>
          <w:tcPr>
            <w:tcW w:type="dxa" w:w="1984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В день оплаты</w:t>
            </w:r>
          </w:p>
        </w:tc>
        <w:tc>
          <w:tcPr>
            <w:tcW w:type="dxa" w:w="1984"/>
          </w:tcPr>
          <w:p>
            <w:pPr>
              <w:spacing w:before="20" w:after="20" w:lineRule="auto" w:line="288"/>
              <w:jc w:val="center"/>
            </w:pPr>
          </w:p>
        </w:tc>
      </w:tr>
      <w:tr>
        <w:trPr>
          <w:trHeight w:val="453" w:hRule="exact"/>
        </w:trPr>
        <w:tc>
          <w:tcPr>
            <w:tcW w:type="dxa" w:w="3685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Уведомление о форс-мажоре (п. 9.2)</w:t>
            </w:r>
          </w:p>
        </w:tc>
        <w:tc>
          <w:tcPr>
            <w:tcW w:type="dxa" w:w="2268"/>
            <w:shd w:val="clear" w:color="auto" w:fill="EBF3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Пострадавшая Сторона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В течение 5 раб. дней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Rule="auto" w:line="288"/>
              <w:jc w:val="center"/>
            </w:pPr>
          </w:p>
        </w:tc>
      </w:tr>
      <w:tr>
        <w:trPr>
          <w:trHeight w:val="453" w:hRule="exact"/>
        </w:trPr>
        <w:tc>
          <w:tcPr>
            <w:tcW w:type="dxa" w:w="3685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Рассмотрение претензии (п. 12.2)</w:t>
            </w:r>
          </w:p>
        </w:tc>
        <w:tc>
          <w:tcPr>
            <w:tcW w:type="dxa" w:w="2268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Получатель претензии</w:t>
            </w:r>
          </w:p>
        </w:tc>
        <w:tc>
          <w:tcPr>
            <w:tcW w:type="dxa" w:w="1984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В течение 10 раб. дней</w:t>
            </w:r>
          </w:p>
        </w:tc>
        <w:tc>
          <w:tcPr>
            <w:tcW w:type="dxa" w:w="1984"/>
          </w:tcPr>
          <w:p>
            <w:pPr>
              <w:spacing w:before="20" w:after="20" w:lineRule="auto" w:line="288"/>
              <w:jc w:val="center"/>
            </w:pPr>
          </w:p>
        </w:tc>
      </w:tr>
    </w:tbl>
    <w:p>
      <w:pPr>
        <w:spacing w:before="80" w:after="80"/>
        <w:pBdr>
          <w:bottom w:val="single" w:sz="6" w:space="1" w:color="4472C4"/>
        </w:pBdr>
      </w:pPr>
    </w:p>
    <w:p>
      <w:pPr>
        <w:spacing w:before="200" w:after="80" w:lineRule="auto" w:line="36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Раздел 15. ЗАКЛЮЧИТЕЛЬНЫЕ ПОЛОЖЕНИЯ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15.1.  </w:t>
      </w:r>
      <w:r>
        <w:rPr>
          <w:rFonts w:ascii="Times New Roman" w:hAnsi="Times New Roman"/>
          <w:b w:val="0"/>
          <w:i w:val="0"/>
          <w:sz w:val="28"/>
          <w:u w:val="none"/>
        </w:rPr>
        <w:t>Настоящий Договор составлен в 2 (двух) экземплярах, имеющих одинаковую юридическую силу, — по одному для каждой из Сторон.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15.2.  </w:t>
      </w:r>
      <w:r>
        <w:rPr>
          <w:rFonts w:ascii="Times New Roman" w:hAnsi="Times New Roman"/>
          <w:b w:val="0"/>
          <w:i w:val="0"/>
          <w:sz w:val="28"/>
          <w:u w:val="none"/>
        </w:rPr>
        <w:t>Договор вступает в силу с момента его подписания уполномоченными представителями обеих Сторон.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15.3.  </w:t>
      </w:r>
      <w:r>
        <w:rPr>
          <w:rFonts w:ascii="Times New Roman" w:hAnsi="Times New Roman"/>
          <w:b w:val="0"/>
          <w:i w:val="0"/>
          <w:sz w:val="28"/>
          <w:u w:val="none"/>
        </w:rPr>
        <w:t>Все уведомления и претензии по Договору направляются в письменной форме по контактным данным Сторон, указанным в разделе «Реквизиты и подписи».</w:t>
      </w:r>
    </w:p>
    <w:p>
      <w:pPr>
        <w:spacing w:before="160" w:after="80" w:lineRule="auto" w:line="360"/>
      </w:pPr>
      <w:r>
        <w:rPr>
          <w:rFonts w:ascii="Times New Roman" w:hAnsi="Times New Roman"/>
          <w:b/>
          <w:i w:val="0"/>
          <w:sz w:val="28"/>
          <w:u w:val="none"/>
        </w:rPr>
        <w:t>Неотъемлемые приложения к настоящему Договору: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Приложение № 1 — Акт приёмки-передачи материальных и нематериальных активов.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Приложение № 2 — Акт инвентаризации активов.</w:t>
      </w:r>
    </w:p>
    <w:p>
      <w:pPr>
        <w:spacing w:before="0" w:after="60" w:lineRule="auto" w:line="360"/>
        <w:ind w:left="567" w:hanging="283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• </w:t>
      </w:r>
      <w:r>
        <w:rPr>
          <w:rFonts w:ascii="Times New Roman" w:hAnsi="Times New Roman"/>
          <w:b w:val="0"/>
          <w:i w:val="0"/>
          <w:sz w:val="28"/>
          <w:u w:val="none"/>
        </w:rPr>
        <w:t>Приложение № 3 — Расписка о получении денежных средств.</w:t>
      </w:r>
    </w:p>
    <w:p>
      <w:pPr>
        <w:spacing w:before="80" w:after="80"/>
        <w:pBdr>
          <w:bottom w:val="single" w:sz="6" w:space="1" w:color="4472C4"/>
        </w:pBdr>
      </w:pPr>
    </w:p>
    <w:p>
      <w:r>
        <w:br w:type="page"/>
      </w:r>
    </w:p>
    <w:p>
      <w:pPr>
        <w:spacing w:before="0" w:after="160" w:lineRule="auto" w:line="36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РЕКВИЗИТЫ И ПОДПИСИ СТОРОН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4844"/>
        <w:gridCol w:w="4844"/>
      </w:tblGrid>
      <w:tr>
        <w:trPr>
          <w:trHeight w:val="510" w:hRule="exact"/>
        </w:trPr>
        <w:tc>
          <w:tcPr>
            <w:tcW w:type="dxa" w:w="4961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  <w:u w:val="none"/>
              </w:rPr>
              <w:t>ПРОДАВЕЦ</w:t>
            </w:r>
          </w:p>
        </w:tc>
        <w:tc>
          <w:tcPr>
            <w:tcW w:type="dxa" w:w="4961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  <w:u w:val="none"/>
              </w:rPr>
              <w:t>ПОКУПАТЕЛЬ</w:t>
            </w:r>
          </w:p>
        </w:tc>
      </w:tr>
      <w:tr>
        <w:trPr>
          <w:trHeight w:val="737" w:hRule="exact"/>
        </w:trPr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ФИО:</w:t>
              <w:br/>
              <w:t>Камызин Александр Николаевич</w:t>
            </w:r>
          </w:p>
        </w:tc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ФИО:</w:t>
              <w:br/>
              <w:t>ФИО: ____________________________</w:t>
            </w:r>
          </w:p>
        </w:tc>
      </w:tr>
      <w:tr>
        <w:trPr>
          <w:trHeight w:val="737" w:hRule="exact"/>
        </w:trPr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Паспорт:</w:t>
              <w:br/>
              <w:t>Серия 4521 № 722029</w:t>
              <w:br/>
              <w:t>Выдан ГУ МВД России по г. Москве 11.03.2022 г.</w:t>
              <w:br/>
              <w:t>Код подразделения: 770-068</w:t>
            </w:r>
          </w:p>
        </w:tc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Паспорт:</w:t>
              <w:br/>
              <w:t>Серия _____ № ________</w:t>
              <w:br/>
              <w:t>Выдан ______________________________</w:t>
              <w:br/>
              <w:t>_______________________________</w:t>
            </w:r>
          </w:p>
        </w:tc>
      </w:tr>
      <w:tr>
        <w:trPr>
          <w:trHeight w:val="737" w:hRule="exact"/>
        </w:trPr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Адрес регистрации:</w:t>
              <w:br/>
              <w:t>Самарская обл., р-н Волжский,</w:t>
              <w:br/>
              <w:t>пгт Петра Дубрава, ул. 60 лет Октября, д. 10, кв. 19</w:t>
            </w:r>
          </w:p>
        </w:tc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Адрес регистрации:</w:t>
              <w:br/>
              <w:t>____________________________________</w:t>
              <w:br/>
              <w:t>____________________________________</w:t>
            </w:r>
          </w:p>
        </w:tc>
      </w:tr>
      <w:tr>
        <w:trPr>
          <w:trHeight w:val="737" w:hRule="exact"/>
        </w:trPr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Телефон:</w:t>
              <w:br/>
              <w:t>____________________________</w:t>
            </w:r>
          </w:p>
        </w:tc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Телефон:</w:t>
              <w:br/>
              <w:t>____________________________</w:t>
            </w:r>
          </w:p>
        </w:tc>
      </w:tr>
      <w:tr>
        <w:trPr>
          <w:trHeight w:val="737" w:hRule="exact"/>
        </w:trPr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Email:</w:t>
              <w:br/>
              <w:t>____________________________</w:t>
            </w:r>
          </w:p>
        </w:tc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Email:</w:t>
              <w:br/>
              <w:t>____________________________</w:t>
            </w:r>
          </w:p>
        </w:tc>
      </w:tr>
      <w:tr>
        <w:trPr>
          <w:trHeight w:val="737" w:hRule="exact"/>
        </w:trPr>
        <w:tc>
          <w:tcPr>
            <w:tcW w:type="dxa" w:w="4961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Подпись:</w:t>
              <w:br/>
              <w:t>_______________  /  Камызин А.Н.</w:t>
            </w:r>
          </w:p>
        </w:tc>
        <w:tc>
          <w:tcPr>
            <w:tcW w:type="dxa" w:w="4961"/>
            <w:shd w:val="clear" w:color="auto" w:fill="EBF3FB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Подпись:</w:t>
              <w:br/>
              <w:t>_______________  /  ________________</w:t>
            </w:r>
          </w:p>
        </w:tc>
      </w:tr>
    </w:tbl>
    <w:p>
      <w:pPr>
        <w:spacing w:before="80" w:after="80" w:lineRule="auto" w:line="360"/>
        <w:jc w:val="both"/>
      </w:pPr>
    </w:p>
    <w:p>
      <w:pPr>
        <w:spacing w:before="0" w:after="120" w:lineRule="auto" w:line="36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Дата подписания: «____» _____________ 2026 г.</w:t>
      </w:r>
    </w:p>
    <w:p>
      <w:pPr>
        <w:spacing w:before="0" w:after="120" w:lineRule="auto" w:line="36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М.П.  (место для печати — при наличии)</w:t>
      </w:r>
    </w:p>
    <w:p>
      <w:r>
        <w:br w:type="page"/>
      </w:r>
    </w:p>
    <w:p>
      <w:pPr>
        <w:spacing w:before="0" w:after="4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Приложение № 1</w:t>
      </w:r>
    </w:p>
    <w:p>
      <w:pPr>
        <w:spacing w:before="0" w:after="4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к Договору купли-продажи</w:t>
      </w:r>
    </w:p>
    <w:p>
      <w:pPr>
        <w:spacing w:before="0" w:after="4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материальных и нематериальных активов № 02/26</w:t>
      </w:r>
    </w:p>
    <w:p>
      <w:pPr>
        <w:spacing w:before="0" w:after="20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от «__» февраля 2026 г.</w:t>
      </w:r>
    </w:p>
    <w:p>
      <w:pPr>
        <w:spacing w:before="0" w:after="40" w:lineRule="auto" w:line="36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АКТ ПРИЁМКИ-ПЕРЕДАЧИ</w:t>
      </w:r>
    </w:p>
    <w:p>
      <w:pPr>
        <w:spacing w:before="0" w:after="160" w:lineRule="auto" w:line="36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материальных и нематериальных активов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5102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г. Москва</w:t>
            </w:r>
          </w:p>
        </w:tc>
        <w:tc>
          <w:tcPr>
            <w:tcW w:type="dxa" w:w="5102"/>
          </w:tcPr>
          <w:p>
            <w:pPr>
              <w:spacing w:before="20" w:after="20" w:lineRule="auto" w:line="288"/>
              <w:jc w:val="right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«__» ________________ 2026 г.</w:t>
            </w:r>
          </w:p>
        </w:tc>
      </w:tr>
    </w:tbl>
    <w:p>
      <w:pPr>
        <w:spacing w:before="0" w:after="120" w:lineRule="auto" w:line="360"/>
        <w:jc w:val="both"/>
      </w:pPr>
    </w:p>
    <w:p>
      <w:pPr>
        <w:spacing w:lineRule="auto" w:line="360" w:after="12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Камызин Александр Николаевич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, именуемый в дальнейшем </w:t>
      </w:r>
      <w:r>
        <w:rPr>
          <w:rFonts w:ascii="Times New Roman" w:hAnsi="Times New Roman"/>
          <w:b/>
          <w:i w:val="0"/>
          <w:sz w:val="28"/>
          <w:u w:val="none"/>
        </w:rPr>
        <w:t>«Продавец»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, с одной стороны, и </w:t>
      </w:r>
      <w:r>
        <w:rPr>
          <w:rFonts w:ascii="Times New Roman" w:hAnsi="Times New Roman"/>
          <w:b w:val="0"/>
          <w:i w:val="0"/>
          <w:sz w:val="28"/>
          <w:u w:val="none"/>
        </w:rPr>
        <w:t>__________________________________________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, именуемый в дальнейшем </w:t>
      </w:r>
      <w:r>
        <w:rPr>
          <w:rFonts w:ascii="Times New Roman" w:hAnsi="Times New Roman"/>
          <w:b/>
          <w:i w:val="0"/>
          <w:sz w:val="28"/>
          <w:u w:val="none"/>
        </w:rPr>
        <w:t>«Покупатель»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, с другой стороны, совместно именуемые </w:t>
      </w:r>
      <w:r>
        <w:rPr>
          <w:rFonts w:ascii="Times New Roman" w:hAnsi="Times New Roman"/>
          <w:b/>
          <w:i w:val="0"/>
          <w:sz w:val="28"/>
          <w:u w:val="none"/>
        </w:rPr>
        <w:t>«Стороны»</w:t>
      </w:r>
      <w:r>
        <w:rPr>
          <w:rFonts w:ascii="Times New Roman" w:hAnsi="Times New Roman"/>
          <w:b w:val="0"/>
          <w:i w:val="0"/>
          <w:sz w:val="28"/>
          <w:u w:val="none"/>
        </w:rPr>
        <w:t>, составили настоящий Акт о нижеследующем: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1.  </w:t>
      </w:r>
      <w:r>
        <w:rPr>
          <w:rFonts w:ascii="Times New Roman" w:hAnsi="Times New Roman"/>
          <w:b w:val="0"/>
          <w:i w:val="0"/>
          <w:sz w:val="28"/>
          <w:u w:val="none"/>
        </w:rPr>
        <w:t>Стороны проверили наличие, качество и комплектность имущества, имущественных прав и иных объектов, перечисленных в Акте инвентаризации. Замечаний не выявлено, Покупатель претензий не имеет.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2.  </w:t>
      </w:r>
      <w:r>
        <w:rPr>
          <w:rFonts w:ascii="Times New Roman" w:hAnsi="Times New Roman"/>
          <w:b w:val="0"/>
          <w:i w:val="0"/>
          <w:sz w:val="28"/>
          <w:u w:val="none"/>
        </w:rPr>
        <w:t>Продавец передал, а Покупатель принял Активы по Договору в полном объёме.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3.  </w:t>
      </w:r>
      <w:r>
        <w:rPr>
          <w:rFonts w:ascii="Times New Roman" w:hAnsi="Times New Roman"/>
          <w:b w:val="0"/>
          <w:i w:val="0"/>
          <w:sz w:val="28"/>
          <w:u w:val="none"/>
        </w:rPr>
        <w:t>С момента подписания настоящего Акта на Покупателя переходит риск случайной гибели или случайного повреждения имущества, переданного в составе Активов (ст. 459 ГК РФ).</w:t>
      </w:r>
    </w:p>
    <w:p>
      <w:pPr>
        <w:spacing w:before="40" w:after="40" w:lineRule="auto" w:line="360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4.  </w:t>
      </w:r>
      <w:r>
        <w:rPr>
          <w:rFonts w:ascii="Times New Roman" w:hAnsi="Times New Roman"/>
          <w:b w:val="0"/>
          <w:i w:val="0"/>
          <w:sz w:val="28"/>
          <w:u w:val="none"/>
        </w:rPr>
        <w:t>Настоящий Акт составлен в 2 (двух) экземплярах, имеющих равную юридическую силу, по одному для каждой из Сторон.</w:t>
      </w:r>
    </w:p>
    <w:p>
      <w:pPr>
        <w:spacing w:before="0" w:after="120" w:lineRule="auto" w:line="36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4844"/>
        <w:gridCol w:w="4844"/>
      </w:tblGrid>
      <w:tr>
        <w:tc>
          <w:tcPr>
            <w:tcW w:type="dxa" w:w="4961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  <w:u w:val="none"/>
              </w:rPr>
              <w:t>ПРОДАВЕЦ</w:t>
            </w:r>
          </w:p>
        </w:tc>
        <w:tc>
          <w:tcPr>
            <w:tcW w:type="dxa" w:w="4961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  <w:u w:val="none"/>
              </w:rPr>
              <w:t>ПОКУПАТЕЛЬ</w:t>
            </w:r>
          </w:p>
        </w:tc>
      </w:tr>
      <w:tr>
        <w:trPr>
          <w:trHeight w:val="510" w:hRule="exact"/>
        </w:trPr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Камызин Александр Николаевич</w:t>
            </w:r>
          </w:p>
        </w:tc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____________________________________</w:t>
            </w:r>
          </w:p>
        </w:tc>
      </w:tr>
      <w:tr>
        <w:trPr>
          <w:trHeight w:val="510" w:hRule="exact"/>
        </w:trPr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_______________  /  Камызин А.Н.</w:t>
            </w:r>
          </w:p>
        </w:tc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_______________  /  ________________</w:t>
            </w:r>
          </w:p>
        </w:tc>
      </w:tr>
      <w:tr>
        <w:trPr>
          <w:trHeight w:val="510" w:hRule="exact"/>
        </w:trPr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Дата: «__» _____________ 2026 г.</w:t>
            </w:r>
          </w:p>
        </w:tc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Дата: «__» _____________ 2026 г.</w:t>
            </w:r>
          </w:p>
        </w:tc>
      </w:tr>
    </w:tbl>
    <w:p>
      <w:r>
        <w:br w:type="page"/>
      </w:r>
    </w:p>
    <w:p>
      <w:pPr>
        <w:spacing w:before="0" w:after="4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Приложение № 2</w:t>
      </w:r>
    </w:p>
    <w:p>
      <w:pPr>
        <w:spacing w:before="0" w:after="4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к Договору купли-продажи</w:t>
      </w:r>
    </w:p>
    <w:p>
      <w:pPr>
        <w:spacing w:before="0" w:after="4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материальных и нематериальных активов № 02/26</w:t>
      </w:r>
    </w:p>
    <w:p>
      <w:pPr>
        <w:spacing w:before="0" w:after="20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от «__» февраля 2026 г.</w:t>
      </w:r>
    </w:p>
    <w:p>
      <w:pPr>
        <w:spacing w:before="0" w:after="40" w:lineRule="auto" w:line="36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АКТ ИНВЕНТАРИЗАЦИИ</w:t>
      </w:r>
    </w:p>
    <w:p>
      <w:pPr>
        <w:spacing w:before="0" w:after="160" w:lineRule="auto" w:line="36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материальных и нематериальных активов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rHeight w:val="566" w:hRule="exact"/>
        </w:trPr>
        <w:tc>
          <w:tcPr>
            <w:tcW w:type="dxa" w:w="567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№</w:t>
              <w:br/>
              <w:t>п/п</w:t>
            </w:r>
          </w:p>
        </w:tc>
        <w:tc>
          <w:tcPr>
            <w:tcW w:type="dxa" w:w="2835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Наименование актива</w:t>
            </w:r>
          </w:p>
        </w:tc>
        <w:tc>
          <w:tcPr>
            <w:tcW w:type="dxa" w:w="1587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Категория</w:t>
            </w:r>
          </w:p>
        </w:tc>
        <w:tc>
          <w:tcPr>
            <w:tcW w:type="dxa" w:w="850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Кол-во</w:t>
              <w:br/>
              <w:t>(шт.)</w:t>
            </w:r>
          </w:p>
        </w:tc>
        <w:tc>
          <w:tcPr>
            <w:tcW w:type="dxa" w:w="1247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Состояние</w:t>
            </w:r>
          </w:p>
        </w:tc>
        <w:tc>
          <w:tcPr>
            <w:tcW w:type="dxa" w:w="1417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Стоимость</w:t>
              <w:br/>
              <w:t>(руб.)</w:t>
            </w:r>
          </w:p>
        </w:tc>
        <w:tc>
          <w:tcPr>
            <w:tcW w:type="dxa" w:w="1417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  <w:u w:val="none"/>
              </w:rPr>
              <w:t>Примечание</w:t>
            </w:r>
          </w:p>
        </w:tc>
      </w:tr>
      <w:tr>
        <w:trPr>
          <w:trHeight w:val="311" w:hRule="exact"/>
        </w:trPr>
        <w:tc>
          <w:tcPr>
            <w:tcW w:type="dxa" w:w="567"/>
            <w:shd w:val="clear" w:color="auto" w:fill="D6E4F0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type="dxa" w:w="2835"/>
            <w:shd w:val="clear" w:color="auto" w:fill="D6E4F0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type="dxa" w:w="1587"/>
            <w:shd w:val="clear" w:color="auto" w:fill="D6E4F0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type="dxa" w:w="850"/>
            <w:shd w:val="clear" w:color="auto" w:fill="D6E4F0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5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6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7</w:t>
            </w:r>
          </w:p>
        </w:tc>
      </w:tr>
      <w:tr>
        <w:trPr>
          <w:trHeight w:val="425" w:hRule="exact"/>
        </w:trPr>
        <w:tc>
          <w:tcPr>
            <w:tcW w:type="dxa" w:w="567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</w:tcPr>
          <w:p>
            <w:pPr>
              <w:spacing w:before="20" w:after="20" w:lineRule="auto" w:line="288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  <w:shd w:val="clear" w:color="auto" w:fill="F2F7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</w:t>
            </w:r>
          </w:p>
        </w:tc>
        <w:tc>
          <w:tcPr>
            <w:tcW w:type="dxa" w:w="2835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</w:tcPr>
          <w:p>
            <w:pPr>
              <w:spacing w:before="20" w:after="20" w:lineRule="auto" w:line="288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  <w:shd w:val="clear" w:color="auto" w:fill="F2F7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</w:t>
            </w:r>
          </w:p>
        </w:tc>
        <w:tc>
          <w:tcPr>
            <w:tcW w:type="dxa" w:w="2835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5</w:t>
            </w:r>
          </w:p>
        </w:tc>
        <w:tc>
          <w:tcPr>
            <w:tcW w:type="dxa" w:w="2835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</w:tcPr>
          <w:p>
            <w:pPr>
              <w:spacing w:before="20" w:after="20" w:lineRule="auto" w:line="288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  <w:shd w:val="clear" w:color="auto" w:fill="F2F7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6</w:t>
            </w:r>
          </w:p>
        </w:tc>
        <w:tc>
          <w:tcPr>
            <w:tcW w:type="dxa" w:w="2835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7</w:t>
            </w:r>
          </w:p>
        </w:tc>
        <w:tc>
          <w:tcPr>
            <w:tcW w:type="dxa" w:w="2835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</w:tcPr>
          <w:p>
            <w:pPr>
              <w:spacing w:before="20" w:after="20" w:lineRule="auto" w:line="288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  <w:shd w:val="clear" w:color="auto" w:fill="F2F7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8</w:t>
            </w:r>
          </w:p>
        </w:tc>
        <w:tc>
          <w:tcPr>
            <w:tcW w:type="dxa" w:w="2835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9</w:t>
            </w:r>
          </w:p>
        </w:tc>
        <w:tc>
          <w:tcPr>
            <w:tcW w:type="dxa" w:w="2835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</w:tcPr>
          <w:p>
            <w:pPr>
              <w:spacing w:before="20" w:after="20" w:lineRule="auto" w:line="288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  <w:shd w:val="clear" w:color="auto" w:fill="F2F7FB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10</w:t>
            </w:r>
          </w:p>
        </w:tc>
        <w:tc>
          <w:tcPr>
            <w:tcW w:type="dxa" w:w="2835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2F7FB"/>
          </w:tcPr>
          <w:p>
            <w:pPr>
              <w:spacing w:before="20" w:after="20" w:lineRule="auto" w:line="288"/>
              <w:jc w:val="left"/>
            </w:pPr>
          </w:p>
        </w:tc>
      </w:tr>
      <w:tr>
        <w:trPr>
          <w:trHeight w:val="453" w:hRule="exact"/>
        </w:trPr>
        <w:tc>
          <w:tcPr>
            <w:tcW w:type="dxa" w:w="567"/>
            <w:shd w:val="clear" w:color="auto" w:fill="FFE699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Итого</w:t>
            </w:r>
          </w:p>
        </w:tc>
        <w:tc>
          <w:tcPr>
            <w:tcW w:type="dxa" w:w="2835"/>
            <w:shd w:val="clear" w:color="auto" w:fill="FFE699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587"/>
            <w:shd w:val="clear" w:color="auto" w:fill="FFE699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850"/>
            <w:shd w:val="clear" w:color="auto" w:fill="FFE699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247"/>
            <w:shd w:val="clear" w:color="auto" w:fill="FFE699"/>
          </w:tcPr>
          <w:p>
            <w:pPr>
              <w:spacing w:before="20" w:after="20" w:lineRule="auto" w:line="288"/>
              <w:jc w:val="left"/>
            </w:pPr>
          </w:p>
        </w:tc>
        <w:tc>
          <w:tcPr>
            <w:tcW w:type="dxa" w:w="1417"/>
            <w:shd w:val="clear" w:color="auto" w:fill="FFE699"/>
          </w:tcPr>
          <w:p>
            <w:pPr>
              <w:spacing w:before="20" w:after="20" w:lineRule="auto" w:line="288"/>
              <w:jc w:val="righ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0,00</w:t>
            </w:r>
          </w:p>
        </w:tc>
        <w:tc>
          <w:tcPr>
            <w:tcW w:type="dxa" w:w="1417"/>
            <w:shd w:val="clear" w:color="auto" w:fill="FFE699"/>
          </w:tcPr>
          <w:p>
            <w:pPr>
              <w:spacing w:before="20" w:after="20" w:lineRule="auto" w:line="288"/>
              <w:jc w:val="left"/>
            </w:pPr>
          </w:p>
        </w:tc>
      </w:tr>
    </w:tbl>
    <w:p>
      <w:pPr>
        <w:spacing w:before="0" w:after="160" w:lineRule="auto" w:line="36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4844"/>
        <w:gridCol w:w="4844"/>
      </w:tblGrid>
      <w:tr>
        <w:tc>
          <w:tcPr>
            <w:tcW w:type="dxa" w:w="4961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  <w:u w:val="none"/>
              </w:rPr>
              <w:t>Продавец</w:t>
            </w:r>
          </w:p>
        </w:tc>
        <w:tc>
          <w:tcPr>
            <w:tcW w:type="dxa" w:w="4961"/>
            <w:shd w:val="clear" w:color="auto" w:fill="2F5496"/>
          </w:tcPr>
          <w:p>
            <w:pPr>
              <w:spacing w:before="20" w:after="20" w:lineRule="auto" w:line="288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  <w:u w:val="none"/>
              </w:rPr>
              <w:t>Покупатель</w:t>
            </w:r>
          </w:p>
        </w:tc>
      </w:tr>
      <w:tr>
        <w:trPr>
          <w:trHeight w:val="510" w:hRule="exact"/>
        </w:trPr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_______________  /  Камызин А.Н.</w:t>
            </w:r>
          </w:p>
        </w:tc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_______________  /  ________________</w:t>
            </w:r>
          </w:p>
        </w:tc>
      </w:tr>
      <w:tr>
        <w:trPr>
          <w:trHeight w:val="510" w:hRule="exact"/>
        </w:trPr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Дата: «__» _____________ 2026 г.</w:t>
            </w:r>
          </w:p>
        </w:tc>
        <w:tc>
          <w:tcPr>
            <w:tcW w:type="dxa" w:w="4961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Дата: «__» _____________ 2026 г.</w:t>
            </w:r>
          </w:p>
        </w:tc>
      </w:tr>
    </w:tbl>
    <w:p>
      <w:r>
        <w:br w:type="page"/>
      </w:r>
    </w:p>
    <w:p>
      <w:pPr>
        <w:spacing w:before="0" w:after="4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Приложение № 3</w:t>
      </w:r>
    </w:p>
    <w:p>
      <w:pPr>
        <w:spacing w:before="0" w:after="4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к Договору купли-продажи</w:t>
      </w:r>
    </w:p>
    <w:p>
      <w:pPr>
        <w:spacing w:before="0" w:after="4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материальных и нематериальных активов № 02/26</w:t>
      </w:r>
    </w:p>
    <w:p>
      <w:pPr>
        <w:spacing w:before="0" w:after="200" w:lineRule="auto" w:line="3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от «__» февраля 2026 г.</w:t>
      </w:r>
    </w:p>
    <w:p>
      <w:pPr>
        <w:spacing w:before="0" w:after="40" w:lineRule="auto" w:line="36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РАСПИСКА</w:t>
      </w:r>
    </w:p>
    <w:p>
      <w:pPr>
        <w:spacing w:before="0" w:after="200" w:lineRule="auto" w:line="36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о получении денежных средств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5102"/>
          </w:tcPr>
          <w:p>
            <w:pPr>
              <w:spacing w:before="20" w:after="20" w:lineRule="auto" w:line="288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г. Москва</w:t>
            </w:r>
          </w:p>
        </w:tc>
        <w:tc>
          <w:tcPr>
            <w:tcW w:type="dxa" w:w="5102"/>
          </w:tcPr>
          <w:p>
            <w:pPr>
              <w:spacing w:before="20" w:after="20" w:lineRule="auto" w:line="288"/>
              <w:jc w:val="right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«__» ________________ 2026 г.</w:t>
            </w:r>
          </w:p>
        </w:tc>
      </w:tr>
    </w:tbl>
    <w:p>
      <w:pPr>
        <w:spacing w:before="0" w:after="120" w:lineRule="auto" w:line="36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9689"/>
      </w:tblGrid>
      <w:tr>
        <w:tc>
          <w:tcPr>
            <w:tcW w:type="dxa" w:w="9921"/>
            <w:shd w:val="clear" w:color="auto" w:fill="EBF3FB"/>
          </w:tcPr>
          <w:p>
            <w:pPr>
              <w:spacing w:before="120" w:after="120" w:lineRule="auto" w:line="288"/>
              <w:jc w:val="both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Я, Камызин Александр Николаевич, паспорт серия 4521 № 722029, выдан ГУ МВД России по г. Москве 11.03.2022 г., получил от __________________________________________ денежные средства в размере ________________ (____________________________) рублей в качестве полной оплаты по Договору купли-продажи материальных и нематериальных активов № 02/26 от «__» февраля 2026 г.</w:t>
              <w:br/>
              <w:br/>
              <w:t>Претензий по оплате не имею. Обязательства Покупателя по оплате считаю исполненными в полном объёме.</w:t>
            </w:r>
          </w:p>
        </w:tc>
      </w:tr>
    </w:tbl>
    <w:p>
      <w:pPr>
        <w:spacing w:before="0" w:after="200" w:lineRule="auto" w:line="360"/>
        <w:jc w:val="both"/>
      </w:pPr>
    </w:p>
    <w:p>
      <w:pPr>
        <w:spacing w:before="0" w:after="120" w:lineRule="auto" w:line="36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Подпись Продавца: _______________  /  Камызин А.Н.</w:t>
      </w:r>
    </w:p>
    <w:p>
      <w:pPr>
        <w:spacing w:before="0" w:after="120" w:lineRule="auto" w:line="36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Дата: «__» _____________ 2026 г.</w:t>
      </w:r>
    </w:p>
    <w:p>
      <w:pPr>
        <w:spacing w:before="0" w:after="80" w:lineRule="auto" w:line="360"/>
        <w:jc w:val="both"/>
      </w:pPr>
    </w:p>
    <w:p>
      <w:pPr>
        <w:spacing w:before="0" w:after="120" w:lineRule="auto" w:line="36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Свидетель (при наличии): _______________  /  _________________________</w:t>
      </w:r>
    </w:p>
    <w:p>
      <w:pPr>
        <w:spacing w:before="0" w:after="120" w:lineRule="auto" w:line="36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ФИО: ________________________________  Телефон: _____________________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Договор купли-продажи активов № 02/26  |  стр. </w:t>
    </w: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