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sz w:val="20"/>
        </w:rPr>
        <w:t>Общество с ограниченной ответственностью «Гравити Групп»</w:t>
      </w:r>
    </w:p>
    <w:p>
      <w:pPr>
        <w:jc w:val="left"/>
      </w:pPr>
      <w:r>
        <w:rPr>
          <w:sz w:val="20"/>
        </w:rPr>
        <w:t>Адрес: 614066, г. Пермь, ш. Космонавтов, д. 111Д, оф. 223</w:t>
      </w:r>
    </w:p>
    <w:p>
      <w:pPr>
        <w:jc w:val="left"/>
      </w:pPr>
      <w:r>
        <w:rPr>
          <w:sz w:val="20"/>
        </w:rPr>
        <w:t>ИНН/КПП 5908999996/590501001</w:t>
      </w:r>
    </w:p>
    <w:p>
      <w:pPr>
        <w:jc w:val="left"/>
      </w:pPr>
      <w:r>
        <w:rPr>
          <w:sz w:val="20"/>
        </w:rPr>
        <w:t>Банк ФИЛИАЛ «ПЕРМСКИЙ» ОАО «УБРиР»</w:t>
      </w:r>
    </w:p>
    <w:p>
      <w:pPr>
        <w:jc w:val="left"/>
      </w:pPr>
      <w:r>
        <w:rPr>
          <w:sz w:val="20"/>
        </w:rPr>
        <w:t>БИК 045773883 р/с 40702810961100001140</w:t>
      </w:r>
    </w:p>
    <w:p>
      <w:pPr>
        <w:jc w:val="left"/>
      </w:pPr>
      <w:r>
        <w:rPr>
          <w:sz w:val="20"/>
        </w:rPr>
        <w:t>Email: info@gravity-group.ru</w:t>
      </w:r>
    </w:p>
    <w:p>
      <w:pPr>
        <w:jc w:val="left"/>
      </w:pPr>
      <w:r>
        <w:rPr>
          <w:sz w:val="20"/>
        </w:rPr>
        <w:t>сайт: https://gravity-group.ru/</w:t>
      </w:r>
    </w:p>
    <w:p>
      <w:pPr>
        <w:jc w:val="left"/>
      </w:pPr>
      <w:r>
        <w:rPr>
          <w:sz w:val="20"/>
        </w:rPr>
        <w:t>телефон: +7 (342) 254-03-02</w:t>
      </w:r>
    </w:p>
    <w:p/>
    <w:p>
      <w:r>
        <w:rPr>
          <w:sz w:val="20"/>
        </w:rPr>
        <w:t>Исх. ___ от _____ 2026 г</w:t>
      </w:r>
    </w:p>
    <w:p/>
    <w:p>
      <w:r>
        <w:rPr>
          <w:sz w:val="20"/>
        </w:rPr>
        <w:t>От ООО «Гравити Групп»</w:t>
      </w:r>
    </w:p>
    <w:p>
      <w:r>
        <w:rPr>
          <w:sz w:val="20"/>
        </w:rPr>
        <w:t>614066, г. Пермь, ш. Космонавтов, д. 111Д, оф. 223</w:t>
      </w:r>
    </w:p>
    <w:p/>
    <w:p>
      <w:pPr>
        <w:jc w:val="center"/>
      </w:pPr>
      <w:r>
        <w:rPr>
          <w:b/>
          <w:sz w:val="24"/>
        </w:rPr>
        <w:t>Коммерческое предложение на выполнение работ по разработке</w:t>
      </w:r>
    </w:p>
    <w:p>
      <w:pPr>
        <w:jc w:val="center"/>
      </w:pPr>
      <w:r>
        <w:rPr>
          <w:b/>
          <w:sz w:val="24"/>
        </w:rPr>
        <w:t>Мобильного приложения для системы "ТБМ"</w:t>
      </w:r>
    </w:p>
    <w:p/>
    <w:p>
      <w:r>
        <w:rPr>
          <w:sz w:val="22"/>
        </w:rPr>
        <w:t>В рамках разработки мобильного приложения для системы "ТБМ", компания ООО «Гравити Групп» предлагает два варианта реализации проекта с различными параметрами стоимости и сроков разработки.</w:t>
      </w:r>
    </w:p>
    <w:p/>
    <w:p>
      <w:r>
        <w:rPr>
          <w:b/>
          <w:sz w:val="22"/>
        </w:rPr>
        <w:t>ВАРИАНТ 1: Нативная мобильная разработка (Android + iOS)</w:t>
      </w:r>
    </w:p>
    <w:p>
      <w:r>
        <w:rPr>
          <w:sz w:val="22"/>
        </w:rPr>
        <w:t>Нативная разработка — лучший вариант, если требуется быстродействие, плавность интерфейса, идеальный внешний вид на любом устройстве. Рекомендуем этот вариант.</w:t>
      </w:r>
    </w:p>
    <w:p/>
    <w:p>
      <w:r>
        <w:rPr>
          <w:b/>
          <w:sz w:val="22"/>
        </w:rPr>
        <w:t>Планируемая функциональность мобильного приложения:</w:t>
      </w:r>
    </w:p>
    <w:p>
      <w:pPr>
        <w:pStyle w:val="ListBullet"/>
      </w:pPr>
      <w:r>
        <w:rPr>
          <w:sz w:val="22"/>
        </w:rPr>
        <w:t>Регистрация/авторизация</w:t>
      </w:r>
    </w:p>
    <w:p>
      <w:pPr>
        <w:pStyle w:val="ListBullet"/>
      </w:pPr>
      <w:r>
        <w:rPr>
          <w:sz w:val="22"/>
        </w:rPr>
        <w:t>Возможность нескольких юр. лиц под одним аккаунтом</w:t>
      </w:r>
    </w:p>
    <w:p>
      <w:pPr>
        <w:pStyle w:val="ListBullet"/>
      </w:pPr>
      <w:r>
        <w:rPr>
          <w:sz w:val="22"/>
        </w:rPr>
        <w:t>Каталог товаров</w:t>
      </w:r>
    </w:p>
    <w:p>
      <w:pPr>
        <w:pStyle w:val="ListBullet"/>
      </w:pPr>
      <w:r>
        <w:rPr>
          <w:sz w:val="22"/>
        </w:rPr>
        <w:t>Поиск и фильтрация</w:t>
      </w:r>
    </w:p>
    <w:p>
      <w:pPr>
        <w:pStyle w:val="ListBullet"/>
      </w:pPr>
      <w:r>
        <w:rPr>
          <w:sz w:val="22"/>
        </w:rPr>
        <w:t>Карточка товара</w:t>
      </w:r>
    </w:p>
    <w:p>
      <w:pPr>
        <w:pStyle w:val="ListBullet"/>
      </w:pPr>
      <w:r>
        <w:rPr>
          <w:sz w:val="22"/>
        </w:rPr>
        <w:t>Избранное</w:t>
      </w:r>
    </w:p>
    <w:p>
      <w:pPr>
        <w:pStyle w:val="ListBullet"/>
      </w:pPr>
      <w:r>
        <w:rPr>
          <w:sz w:val="22"/>
        </w:rPr>
        <w:t>Калькуляторы (расчет створок, фасадов, колировки, мебельных ящиков)</w:t>
      </w:r>
    </w:p>
    <w:p>
      <w:pPr>
        <w:pStyle w:val="ListBullet"/>
      </w:pPr>
      <w:r>
        <w:rPr>
          <w:sz w:val="22"/>
        </w:rPr>
        <w:t>Заказ продукции УНТ (распил)</w:t>
      </w:r>
    </w:p>
    <w:p>
      <w:pPr>
        <w:pStyle w:val="ListBullet"/>
      </w:pPr>
      <w:r>
        <w:rPr>
          <w:sz w:val="22"/>
        </w:rPr>
        <w:t>Создание заказа или заявки</w:t>
      </w:r>
    </w:p>
    <w:p>
      <w:pPr>
        <w:pStyle w:val="ListBullet"/>
      </w:pPr>
      <w:r>
        <w:rPr>
          <w:sz w:val="22"/>
        </w:rPr>
        <w:t>Сохранение заявок (черновики)</w:t>
      </w:r>
    </w:p>
    <w:p>
      <w:pPr>
        <w:pStyle w:val="ListBullet"/>
      </w:pPr>
      <w:r>
        <w:rPr>
          <w:sz w:val="22"/>
        </w:rPr>
        <w:t>Отслеживание статусов заказов</w:t>
      </w:r>
    </w:p>
    <w:p>
      <w:pPr>
        <w:pStyle w:val="ListBullet"/>
      </w:pPr>
      <w:r>
        <w:rPr>
          <w:sz w:val="22"/>
        </w:rPr>
        <w:t>История заказов и повтор</w:t>
      </w:r>
    </w:p>
    <w:p>
      <w:pPr>
        <w:pStyle w:val="ListBullet"/>
      </w:pPr>
      <w:r>
        <w:rPr>
          <w:sz w:val="22"/>
        </w:rPr>
        <w:t>Push-уведомления</w:t>
      </w:r>
    </w:p>
    <w:p>
      <w:pPr>
        <w:pStyle w:val="ListBullet"/>
      </w:pPr>
      <w:r>
        <w:rPr>
          <w:sz w:val="22"/>
        </w:rPr>
        <w:t>Онлайн-оплата</w:t>
      </w:r>
    </w:p>
    <w:p>
      <w:pPr>
        <w:pStyle w:val="ListBullet"/>
      </w:pPr>
      <w:r>
        <w:rPr>
          <w:sz w:val="22"/>
        </w:rPr>
        <w:t>Работа с дефицитом, счетами и документами</w:t>
      </w:r>
    </w:p>
    <w:p>
      <w:pPr>
        <w:pStyle w:val="ListBullet"/>
      </w:pPr>
      <w:r>
        <w:rPr>
          <w:sz w:val="22"/>
        </w:rPr>
        <w:t>Личный кабинет (профиль)</w:t>
      </w:r>
    </w:p>
    <w:p>
      <w:pPr>
        <w:pStyle w:val="ListBullet"/>
      </w:pPr>
      <w:r>
        <w:rPr>
          <w:sz w:val="22"/>
        </w:rPr>
        <w:t>Публикация в App Store, Google Play, App Gallery, RuStore</w:t>
      </w:r>
    </w:p>
    <w:p/>
    <w:p>
      <w:r>
        <w:rPr>
          <w:b/>
          <w:sz w:val="22"/>
        </w:rPr>
        <w:t>Состав команды, часовые ставки и планируемые трудозатраты:</w:t>
      </w:r>
    </w:p>
    <w:p>
      <w:pPr>
        <w:pStyle w:val="ListBullet"/>
      </w:pPr>
      <w:r>
        <w:rPr>
          <w:sz w:val="22"/>
        </w:rPr>
        <w:t>Мобильная разработка Android – 239,8 чел./часов, ставка 3500 руб/час;</w:t>
      </w:r>
    </w:p>
    <w:p>
      <w:pPr>
        <w:pStyle w:val="ListBullet"/>
      </w:pPr>
      <w:r>
        <w:rPr>
          <w:sz w:val="22"/>
        </w:rPr>
        <w:t>Мобильная разработка iOS – 233,2 чел./часов, ставка 3500 руб/час;</w:t>
      </w:r>
    </w:p>
    <w:p>
      <w:pPr>
        <w:pStyle w:val="ListBullet"/>
      </w:pPr>
      <w:r>
        <w:rPr>
          <w:sz w:val="22"/>
        </w:rPr>
        <w:t>Бэкэнд (API) – 237,6 чел./часов, ставка 3500 руб/час;</w:t>
      </w:r>
    </w:p>
    <w:p>
      <w:pPr>
        <w:pStyle w:val="ListBullet"/>
      </w:pPr>
      <w:r>
        <w:rPr>
          <w:sz w:val="22"/>
        </w:rPr>
        <w:t>Аналитик – 59,4 чел./часов, ставка 3000 руб/час;</w:t>
      </w:r>
    </w:p>
    <w:p>
      <w:pPr>
        <w:pStyle w:val="ListBullet"/>
      </w:pPr>
      <w:r>
        <w:rPr>
          <w:sz w:val="22"/>
        </w:rPr>
        <w:t>Дизайнер (UX/UI) – 92,4 чел./часа, ставка 3000 руб/час;</w:t>
      </w:r>
    </w:p>
    <w:p>
      <w:pPr>
        <w:pStyle w:val="ListBullet"/>
      </w:pPr>
      <w:r>
        <w:rPr>
          <w:sz w:val="22"/>
        </w:rPr>
        <w:t>Специалист по тестированию – 137,5 чел./часа, ставка 1900 руб/час;</w:t>
      </w:r>
    </w:p>
    <w:p>
      <w:pPr>
        <w:pStyle w:val="ListBullet"/>
      </w:pPr>
      <w:r>
        <w:rPr>
          <w:sz w:val="22"/>
        </w:rPr>
        <w:t>Руководитель проекта – 199,98 чел./часов, ставка 3000 руб/час.</w:t>
      </w:r>
    </w:p>
    <w:p/>
    <w:p>
      <w:r>
        <w:rPr>
          <w:b/>
          <w:sz w:val="22"/>
        </w:rPr>
        <w:t>Общая стоимость всех работ по разработке мобильного приложения (нативная разработка) составляет 3 803 690 (Три миллиона восемьсот три тысячи шестьсот девяносто) рублей 00 копеек, НДС не облагается в связи с применением УСН.</w:t>
      </w:r>
    </w:p>
    <w:p/>
    <w:p>
      <w:r>
        <w:rPr>
          <w:sz w:val="22"/>
        </w:rPr>
        <w:t>Срок выполнения работ – 3 месяца с момента подписания договора.</w:t>
      </w:r>
    </w:p>
    <w:p/>
    <w:p>
      <w:r>
        <w:br w:type="page"/>
      </w:r>
    </w:p>
    <w:p>
      <w:r>
        <w:rPr>
          <w:b/>
          <w:sz w:val="22"/>
        </w:rPr>
        <w:t>ВАРИАНТ 2: Кроссплатформенная разработка на Flutter</w:t>
      </w:r>
    </w:p>
    <w:p>
      <w:r>
        <w:rPr>
          <w:sz w:val="22"/>
        </w:rPr>
        <w:t>Кроссплатформенная разработка на Flutter — лучший вариант, если требуется скорость разработки и оптимальная стоимость. Внешний вид на некоторых устройствах может быть неидеальным, но в целом обеспечивает высокое качество пользовательского опыта.</w:t>
      </w:r>
    </w:p>
    <w:p/>
    <w:p>
      <w:r>
        <w:rPr>
          <w:b/>
          <w:sz w:val="22"/>
        </w:rPr>
        <w:t>Планируемая функциональность мобильного приложения:</w:t>
      </w:r>
    </w:p>
    <w:p>
      <w:r>
        <w:rPr>
          <w:sz w:val="22"/>
        </w:rPr>
        <w:t>Функциональность аналогична Варианту 1 (см. выше).</w:t>
      </w:r>
    </w:p>
    <w:p/>
    <w:p>
      <w:r>
        <w:rPr>
          <w:b/>
          <w:sz w:val="22"/>
        </w:rPr>
        <w:t>Состав команды, часовые ставки и планируемые трудозатраты:</w:t>
      </w:r>
    </w:p>
    <w:p>
      <w:pPr>
        <w:pStyle w:val="ListBullet"/>
      </w:pPr>
      <w:r>
        <w:rPr>
          <w:sz w:val="22"/>
        </w:rPr>
        <w:t>Мобильная разработка Flutter – 327,8 чел./часов, ставка 3500 руб/час;</w:t>
      </w:r>
    </w:p>
    <w:p>
      <w:pPr>
        <w:pStyle w:val="ListBullet"/>
      </w:pPr>
      <w:r>
        <w:rPr>
          <w:sz w:val="22"/>
        </w:rPr>
        <w:t>Бэкэнд (API) – 237,6 чел./часов, ставка 3500 руб/час;</w:t>
      </w:r>
    </w:p>
    <w:p>
      <w:pPr>
        <w:pStyle w:val="ListBullet"/>
      </w:pPr>
      <w:r>
        <w:rPr>
          <w:sz w:val="22"/>
        </w:rPr>
        <w:t>Аналитик – 59,4 чел./часов, ставка 3000 руб/час;</w:t>
      </w:r>
    </w:p>
    <w:p>
      <w:pPr>
        <w:pStyle w:val="ListBullet"/>
      </w:pPr>
      <w:r>
        <w:rPr>
          <w:sz w:val="22"/>
        </w:rPr>
        <w:t>Дизайнер (UX/UI) – 92,4 чел./часа, ставка 3000 руб/час;</w:t>
      </w:r>
    </w:p>
    <w:p>
      <w:pPr>
        <w:pStyle w:val="ListBullet"/>
      </w:pPr>
      <w:r>
        <w:rPr>
          <w:sz w:val="22"/>
        </w:rPr>
        <w:t>Специалист по тестированию – 130,9 чел./часа, ставка 1900 руб/час;</w:t>
      </w:r>
    </w:p>
    <w:p>
      <w:pPr>
        <w:pStyle w:val="ListBullet"/>
      </w:pPr>
      <w:r>
        <w:rPr>
          <w:sz w:val="22"/>
        </w:rPr>
        <w:t>Руководитель проекта – 174,46 чел./часов, ставка 3000 руб/час.</w:t>
      </w:r>
    </w:p>
    <w:p/>
    <w:p>
      <w:r>
        <w:rPr>
          <w:b/>
          <w:sz w:val="22"/>
        </w:rPr>
        <w:t>Общая стоимость всех работ по разработке мобильного приложения (Flutter) составляет 3 206 390 (Три миллиона двести шесть тысяч триста девяносто) рублей 00 копеек, НДС не облагается в связи с применением УСН.</w:t>
      </w:r>
    </w:p>
    <w:p/>
    <w:p>
      <w:r>
        <w:rPr>
          <w:sz w:val="22"/>
        </w:rPr>
        <w:t>Срок выполнения работ – 2,5 месяца с момента подписания договора.</w:t>
      </w:r>
    </w:p>
    <w:p/>
    <w:p>
      <w:r>
        <w:br w:type="page"/>
      </w:r>
    </w:p>
    <w:p>
      <w:r>
        <w:rPr>
          <w:b/>
          <w:sz w:val="22"/>
        </w:rPr>
        <w:t>Общие условия:</w:t>
      </w:r>
    </w:p>
    <w:p>
      <w:pPr>
        <w:pStyle w:val="ListBullet"/>
      </w:pPr>
      <w:r>
        <w:rPr>
          <w:sz w:val="22"/>
        </w:rPr>
        <w:t>Стоимость выполнения работ включает в себя все затраты, связанные с выполнением работ, в том числе налоги и другие обязательные платежи.</w:t>
      </w:r>
    </w:p>
    <w:p>
      <w:pPr>
        <w:pStyle w:val="ListBullet"/>
      </w:pPr>
      <w:r>
        <w:rPr>
          <w:sz w:val="22"/>
        </w:rPr>
        <w:t>Гарантия на выполненные работы – 3 месяца с момента подписания акта сдачи-приемки оказанных услуг.</w:t>
      </w:r>
    </w:p>
    <w:p>
      <w:pPr>
        <w:pStyle w:val="ListBullet"/>
      </w:pPr>
      <w:r>
        <w:rPr>
          <w:sz w:val="22"/>
        </w:rPr>
        <w:t>Работы, связанные с выполнением доработок, необходимость в которых может возникнуть в процессе эксплуатации приложения и не учтенных в ТЗ и макетах дизайна, предлагается выполнить в режиме почасовой оплаты с предварительной оценкой и оплатой фактически затраченных часов.</w:t>
      </w:r>
    </w:p>
    <w:p>
      <w:pPr>
        <w:pStyle w:val="ListBullet"/>
      </w:pPr>
      <w:r>
        <w:rPr>
          <w:sz w:val="22"/>
        </w:rPr>
        <w:t>Настоящее коммерческое предложение не является офертой.</w:t>
      </w:r>
    </w:p>
    <w:p/>
    <w:p/>
    <w:p>
      <w:r>
        <w:rPr>
          <w:sz w:val="22"/>
        </w:rPr>
        <w:t xml:space="preserve">          Директор ООО «Гравити Групп»                                                ___________________/ Яборов А.В.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