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СОГЛАШЕНИЕ О НЕРАЗГЛАШЕНИИ КОНФИДЕНЦИАЛЬНОЙ ИНФОРМАЦИИ (NDA)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г. Москва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07 ноября 2025 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Романов Артем Валерьевич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действующий на основании паспорта серии 3021 № 644568, выданного УМВД РОССИИ ПО КАМЧАТСКОМУ КРАЮ 13.07.2021 г., зарегистрированный по адресу: г. Хабаровск, ул. Ленина, д. 25, кв. 78 (далее «Сторона 1»), с одной стороны, и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>Пармеев Денис Владимирович, действующий на основании паспорта серии 56 21 № 633373, выданного УМВД РОССИИ ПО ПЕНЗЕНСКОЙ ОБЛАСТИ 20.08.2021 г., зарегистрированный по адресу: г. Пенза, ул. 65-летия Победы, д. 9, кв. 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(далее «Сторона 2»), с другой стороны,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совместно именуемые «Стороны», а по отдельности «Сторона», заключили настоящее Соглашение о неразглашении конфиденциальной информации (далее - «Соглашение») о нижеследующем: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Предмет Соглашения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Настоящее Соглашение регулирует отношения Сторон, связанные с защитой конфиденциальной информации (далее «Конфиденциальная Информация»), которой Стороны обмениваются в процессе обсуждения и/или исполнения проекта (далее «Проект»): разработка ПО.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Сторона, которая передает Конфиденциальную Информацию, является «Раскрывающей Стороной». Сторона, которая получает Конфиденциальную Информацию, является «Получающей Стороной». Стороны договорились, что по настоящему Соглашению любая из Сторон может выступать как в роли Раскрывающей, так и в роли Получающей Стороны.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Определение Конфиденциальной Информации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Для целей настоящего Соглашения Конфиденциальной Информацией считается любая информация, имеющая потенциальную или действительную коммерческую ценность в силу ее неизвестности третьим лицам, передаваемая Раскрывающей Стороной Получающей Стороне в устной, письменной, электронной (включая переписку по электронной почте и в мессенджерах) или любой другой форме.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Конфиденциальная Информация включает, но не ограничивается: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а) Исходный код, программный код, технические задания, архитектурные решения, прототипы;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б) Бизнес-планы, маркетинговые стратегии, финансовая информация, данные о клиентах и подрядчиках;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в) Логины, пароли, доступы к серверам, базам данных и репозиториям;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г) Любые идеи, концепции и ноу-хау, относящиеся к Проекту.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Информация не считается Конфиденциальной, если она: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а) Является или стала общедоступной не в результате нарушения настоящего Соглашения Получающей Стороной;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б) Была законно известна Получающей Стороне до ее получения от Раскрывающей Стороны;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в) Получена законным путем от третьего лица без обязательств о неразглашении;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г) Раскрыта с предварительного письменного согласия Раскрывающей Стороны.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Обязательства Сторон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Получающая Сторона обязуется: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3.1.1. Обеспечивать сохранность Конфиденциальной Информации и не разглашать ее третьим лицам (полностью или частично) без предварительного письменного согласия Раскрывающей Стороны.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3.1.2. Использовать Конфиденциальную Информацию исключительно в целях, определенных в п. 1.1 настоящего Соглашения, и не использовать ее в каких-либо иных целях, в том числе в личных или коммерческих интересах.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3.1.3. Принимать все необходимые меры для защиты Конфиденциальной Информации, по крайней мере, в той же степени, в которой она защищает свою собственную конфиденциальную информацию.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3.1.4. Ограничить доступ к Конфиденциальной Информации только теми своими сотрудниками или привлеченными специалистами, которым она необходима для реализации Проекта, и обеспечить соблюдение ими режима конфиденциальности.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Раскрытие информации органам государственной власти допускается только в случаях, прямо предусмотренных законодательством РФ, с незамедлительным уведомлением Раскрывающей Стороны о таком запросе.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Ответственность за разглашение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В случае нарушения Получающей Стороной обязательств, предусмотренных настоящим Соглашением (разглашение или несанкционированное использование Конфиденциальной Информации), она обязана возместить Раскрывающей Стороне причиненные таким нарушением убытки.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Под убытками понимается только реальный ущерб, то есть расходы, которые Раскрывающая Сторона произвела или должна будет произвести для восстановления своего нарушенного права, а также утрата или повреждение ее имущества (в соответствии со ст. 15 Гражданского кодекса РФ).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Возмещение убытков не освобождает Получающую Сторону от дальнейшего выполнения обязательств по настоящему Соглашению.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Срок действия Соглашения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Настоящее Соглашение вступает в силу с момента его подписания обеими Сторонами и действует бессрочно.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Обязательства по соблюдению конфиденциальности в отношении полученной Информации действуют в течение 5 (пяти) лет с момента последнего раскрытия Информации по настоящему Соглашению, независимо от прекращения работы над Проектом.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Заключительные положения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Настоящее Соглашение регулируется и толкуется в соответствии с законодательством Российской Федерации.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Все споры и разногласия, возникающие из настоящего Соглашения, Стороны будут стремиться разрешить путем переговоров.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6.3. В случае невозможности разрешения споров путем переговоров, они подлежат рассмотрению в Арбитражном суде Москвы в соответствии с действующим законодательством РФ по адресу: г. Москва.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6.4. Настоящее Соглашение составлено в двух экземплярах, имеющих одинаковую юридическую силу, по одному для каждой из Сторон.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Реквизиты и подписи Сторон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Раскрывающая Сторона (Сторона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Получающая Сторона (Сторона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ФИО: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Романов Артем Валерьевич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ФИО: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Пармеев Денис Владимирович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Адрес: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г. Хабаровск, ул. Ленина, д. 25, кв. 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Адрес: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г. Пенза, Пензенская обл., ул. 65-летия Победы, д. 9, кв. 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Паспорт (Серия и №):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3021 644568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Паспорт (Серия и №):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56 21 633373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Паспорт (Выдан):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УМВД РОССИИ ПО КАМЧАТСКОМУ КРАЮ 13.07.2021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Паспорт (Выдан):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УМВД России по Пензенской области 20.08.2021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Email: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artem.romanov@dostyp.space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Email: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contact@jakeberrimor.com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Подпись: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____________ / Романов А.В.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Подпись: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____________ / Пармеев Д.В. /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