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52.png" ContentType="image/png"/>
  <Override PartName="/word/media/rId72.png" ContentType="image/png"/>
  <Override PartName="/word/media/rId66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5" w:name="syncvoice-требования-к-системе"/>
    <w:p>
      <w:pPr>
        <w:pStyle w:val="Heading1"/>
      </w:pPr>
      <w:r>
        <w:t xml:space="preserve">SyncVoice™ — Требования к системе</w:t>
      </w:r>
    </w:p>
    <w:p>
      <w:pPr>
        <w:pStyle w:val="BlockText"/>
      </w:pPr>
      <w:r>
        <w:t xml:space="preserve">Версия 0.2 | 22.02.2026</w:t>
      </w:r>
    </w:p>
    <w:p>
      <w:r>
        <w:pict>
          <v:rect style="width:0;height:1.5pt" o:hralign="center" o:hrstd="t" o:hr="t"/>
        </w:pict>
      </w:r>
    </w:p>
    <w:bookmarkStart w:id="20" w:name="общее-описание"/>
    <w:p>
      <w:pPr>
        <w:pStyle w:val="Heading2"/>
      </w:pPr>
      <w:r>
        <w:t xml:space="preserve">1. Общее описание</w:t>
      </w:r>
    </w:p>
    <w:p>
      <w:pPr>
        <w:pStyle w:val="FirstParagraph"/>
      </w:pPr>
      <w:r>
        <w:rPr>
          <w:bCs/>
          <w:b/>
        </w:rPr>
        <w:t xml:space="preserve">SyncVoice</w:t>
      </w:r>
      <w:r>
        <w:t xml:space="preserve"> </w:t>
      </w:r>
      <w:r>
        <w:t xml:space="preserve">— on-premise платформа синхронного речевого перевода в реальном времени для конференций. Система переводит речь каждого участника на языки остальных и воспроизводит перевод через браузер. Оригинальный голос не передаётся другим участникам.</w:t>
      </w:r>
    </w:p>
    <w:p>
      <w:r>
        <w:pict>
          <v:rect style="width:0;height:1.5pt" o:hralign="center" o:hrstd="t" o:hr="t"/>
        </w:pict>
      </w:r>
    </w:p>
    <w:bookmarkEnd w:id="20"/>
    <w:bookmarkStart w:id="28" w:name="функциональные-требования"/>
    <w:p>
      <w:pPr>
        <w:pStyle w:val="Heading2"/>
      </w:pPr>
      <w:r>
        <w:t xml:space="preserve">2. Функциональные требования</w:t>
      </w:r>
    </w:p>
    <w:bookmarkStart w:id="21" w:name="конференция-и-участники"/>
    <w:p>
      <w:pPr>
        <w:pStyle w:val="Heading3"/>
      </w:pPr>
      <w:r>
        <w:t xml:space="preserve">2.1 Конференция и участники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FR-01</w:t>
      </w:r>
      <w:r>
        <w:t xml:space="preserve"> </w:t>
      </w:r>
      <w:r>
        <w:t xml:space="preserve">Система поддерживает одновременно несколько независимых конференций (комнат)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FR-02</w:t>
      </w:r>
      <w:r>
        <w:t xml:space="preserve"> </w:t>
      </w:r>
      <w:r>
        <w:t xml:space="preserve">Максимальное число участников на конференцию задаётся при установке системы исходя из характеристик железа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FR-03</w:t>
      </w:r>
      <w:r>
        <w:t xml:space="preserve"> </w:t>
      </w:r>
      <w:r>
        <w:t xml:space="preserve">При достижении лимита участников система блокирует новые подключения к данной конференции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FR-04</w:t>
      </w:r>
      <w:r>
        <w:t xml:space="preserve"> </w:t>
      </w:r>
      <w:r>
        <w:t xml:space="preserve">Модератор при создании конференции задаёт лимит участников (не выше системного максимума)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FR-05</w:t>
      </w:r>
      <w:r>
        <w:t xml:space="preserve"> </w:t>
      </w:r>
      <w:r>
        <w:t xml:space="preserve">Модератор может заранее создать конференцию и получить ссылку для рассылки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FR-06</w:t>
      </w:r>
      <w:r>
        <w:t xml:space="preserve"> </w:t>
      </w:r>
      <w:r>
        <w:t xml:space="preserve">Каждый участник выбирает свой язык при входе; несколько участников могут иметь одинаковый язык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FR-07</w:t>
      </w:r>
      <w:r>
        <w:t xml:space="preserve"> </w:t>
      </w:r>
      <w:r>
        <w:t xml:space="preserve">Участник слышит только TTS-аудио на своём языке; оригинальные голоса других участников не передаются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FR-08</w:t>
      </w:r>
      <w:r>
        <w:t xml:space="preserve"> </w:t>
      </w:r>
      <w:r>
        <w:t xml:space="preserve">Участник не получает перевод своей собственной речи</w:t>
      </w:r>
    </w:p>
    <w:bookmarkEnd w:id="21"/>
    <w:bookmarkStart w:id="22" w:name="перевод"/>
    <w:p>
      <w:pPr>
        <w:pStyle w:val="Heading3"/>
      </w:pPr>
      <w:r>
        <w:t xml:space="preserve">2.2 Перевод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FR-09</w:t>
      </w:r>
      <w:r>
        <w:t xml:space="preserve"> </w:t>
      </w:r>
      <w:r>
        <w:t xml:space="preserve">Поддерживаемые языки на старте: English (EN), Русский (RU), Hindi (HI)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FR-10</w:t>
      </w:r>
      <w:r>
        <w:t xml:space="preserve"> </w:t>
      </w:r>
      <w:r>
        <w:t xml:space="preserve">Архитектура позволяет добавлять новые языки (например, китайский) без переработки ядра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FR-11</w:t>
      </w:r>
      <w:r>
        <w:t xml:space="preserve"> </w:t>
      </w:r>
      <w:r>
        <w:t xml:space="preserve">Целевая задержка от конца фразы до начала воспроизведения перевода:</w:t>
      </w:r>
      <w:r>
        <w:t xml:space="preserve"> </w:t>
      </w:r>
      <w:r>
        <w:rPr>
          <w:bCs/>
          <w:b/>
        </w:rPr>
        <w:t xml:space="preserve">≤2 секунды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FR-12</w:t>
      </w:r>
      <w:r>
        <w:t xml:space="preserve"> </w:t>
      </w:r>
      <w:r>
        <w:t xml:space="preserve">Один перевод на пару (язык источника → язык цели) раздаётся всем участникам с этим языком — без дублирования вычислений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FR-13</w:t>
      </w:r>
      <w:r>
        <w:t xml:space="preserve"> </w:t>
      </w:r>
      <w:r>
        <w:t xml:space="preserve">Речь делится на осмысленные фрагменты (VAD-based chunking) и отправляется в pipeline по мере обнаружения пауз — без ожидания конца всей фразы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FR-14</w:t>
      </w:r>
      <w:r>
        <w:t xml:space="preserve"> </w:t>
      </w:r>
      <w:r>
        <w:t xml:space="preserve">При перегрузке pipeline (все участники говорят одновременно) фрагменты встают в очередь; пропуска данных не происходит</w:t>
      </w:r>
    </w:p>
    <w:bookmarkEnd w:id="22"/>
    <w:bookmarkStart w:id="23" w:name="веб-клиент"/>
    <w:p>
      <w:pPr>
        <w:pStyle w:val="Heading3"/>
      </w:pPr>
      <w:r>
        <w:t xml:space="preserve">2.3 Веб-клиент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FR-15</w:t>
      </w:r>
      <w:r>
        <w:t xml:space="preserve"> </w:t>
      </w:r>
      <w:r>
        <w:t xml:space="preserve">Доступ через браузер без установки дополнительного ПО; поддержка Chrome, Firefox, Safari, Edge; мобильные браузеры (iOS Safari, Android Chrome)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FR-16</w:t>
      </w:r>
      <w:r>
        <w:t xml:space="preserve"> </w:t>
      </w:r>
      <w:r>
        <w:t xml:space="preserve">Интерфейс: выбор языка при входе, видео участников, управление микрофоном и камерой (вкл/выкл), выход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FR-17</w:t>
      </w:r>
      <w:r>
        <w:t xml:space="preserve"> </w:t>
      </w:r>
      <w:r>
        <w:t xml:space="preserve">Демонстрация экрана (screen sharing) из браузера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FR-18</w:t>
      </w:r>
      <w:r>
        <w:t xml:space="preserve"> </w:t>
      </w:r>
      <w:r>
        <w:t xml:space="preserve">Список участников с именами и выбранными языками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FR-19</w:t>
      </w:r>
      <w:r>
        <w:t xml:space="preserve"> </w:t>
      </w:r>
      <w:r>
        <w:t xml:space="preserve">Визуальные индикаторы состояния для каждого участника:</w:t>
      </w:r>
    </w:p>
    <w:p>
      <w:pPr>
        <w:numPr>
          <w:ilvl w:val="1"/>
          <w:numId w:val="1004"/>
        </w:numPr>
        <w:pStyle w:val="Compact"/>
      </w:pPr>
      <w:r>
        <w:t xml:space="preserve">🎙</w:t>
      </w:r>
      <w:r>
        <w:t xml:space="preserve"> </w:t>
      </w:r>
      <w:r>
        <w:rPr>
          <w:bCs/>
          <w:b/>
        </w:rPr>
        <w:t xml:space="preserve">Говорит</w:t>
      </w:r>
      <w:r>
        <w:t xml:space="preserve"> </w:t>
      </w:r>
      <w:r>
        <w:t xml:space="preserve">— VAD детектировал речь, идёт накопление фрагмента</w:t>
      </w:r>
    </w:p>
    <w:p>
      <w:pPr>
        <w:numPr>
          <w:ilvl w:val="1"/>
          <w:numId w:val="1004"/>
        </w:numPr>
        <w:pStyle w:val="Compact"/>
      </w:pPr>
      <w:r>
        <w:t xml:space="preserve">⚙️</w:t>
      </w:r>
      <w:r>
        <w:t xml:space="preserve"> </w:t>
      </w:r>
      <w:r>
        <w:rPr>
          <w:bCs/>
          <w:b/>
        </w:rPr>
        <w:t xml:space="preserve">Обрабатывается</w:t>
      </w:r>
      <w:r>
        <w:t xml:space="preserve"> </w:t>
      </w:r>
      <w:r>
        <w:t xml:space="preserve">— фрагмент отправлен в translation pipeline</w:t>
      </w:r>
    </w:p>
    <w:p>
      <w:pPr>
        <w:numPr>
          <w:ilvl w:val="1"/>
          <w:numId w:val="1004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Готово</w:t>
      </w:r>
      <w:r>
        <w:t xml:space="preserve"> </w:t>
      </w:r>
      <w:r>
        <w:t xml:space="preserve">— перевод воспроизводится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FR-20</w:t>
      </w:r>
      <w:r>
        <w:t xml:space="preserve"> </w:t>
      </w:r>
      <w:r>
        <w:t xml:space="preserve">Статус подключения и текущая latency перевода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FR-21</w:t>
      </w:r>
      <w:r>
        <w:t xml:space="preserve"> </w:t>
      </w:r>
      <w:r>
        <w:t xml:space="preserve">White-label: клиент может загрузить свой логотип и настроить цвета интерфейса</w:t>
      </w:r>
    </w:p>
    <w:bookmarkEnd w:id="23"/>
    <w:bookmarkStart w:id="24" w:name="авторизация-и-управление-пользователями"/>
    <w:p>
      <w:pPr>
        <w:pStyle w:val="Heading3"/>
      </w:pPr>
      <w:r>
        <w:t xml:space="preserve">2.4 Авторизация и управление пользователями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FR-22</w:t>
      </w:r>
      <w:r>
        <w:t xml:space="preserve"> </w:t>
      </w:r>
      <w:r>
        <w:t xml:space="preserve">Аутентификация: логин + пароль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FR-23</w:t>
      </w:r>
      <w:r>
        <w:t xml:space="preserve"> </w:t>
      </w:r>
      <w:r>
        <w:t xml:space="preserve">Роли: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Администратор</w:t>
      </w:r>
      <w:r>
        <w:t xml:space="preserve"> </w:t>
      </w:r>
      <w:r>
        <w:t xml:space="preserve">— полный доступ: пользователи, настройки системы, глоссарии, записи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Модератор</w:t>
      </w:r>
      <w:r>
        <w:t xml:space="preserve"> </w:t>
      </w:r>
      <w:r>
        <w:t xml:space="preserve">— создаёт конференции, управляет участниками во время сессии, доступ к своим записям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— присоединяется к назначенной конференции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Гость</w:t>
      </w:r>
      <w:r>
        <w:t xml:space="preserve"> </w:t>
      </w:r>
      <w:r>
        <w:t xml:space="preserve">— присоединяется по ссылке без логина: вводит имя и выбирает язык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FR-24</w:t>
      </w:r>
      <w:r>
        <w:t xml:space="preserve"> </w:t>
      </w:r>
      <w:r>
        <w:t xml:space="preserve">Администратор управляет пользователями: создание, редактирование, блокировка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FR-25</w:t>
      </w:r>
      <w:r>
        <w:t xml:space="preserve"> </w:t>
      </w:r>
      <w:r>
        <w:t xml:space="preserve">Модератор может ограничить доступ гостей к конкретной конференции</w:t>
      </w:r>
    </w:p>
    <w:bookmarkEnd w:id="24"/>
    <w:bookmarkStart w:id="25" w:name="глоссарий-glossaryai"/>
    <w:p>
      <w:pPr>
        <w:pStyle w:val="Heading3"/>
      </w:pPr>
      <w:r>
        <w:t xml:space="preserve">2.5 Глоссарий (GlossaryAI)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FR-26</w:t>
      </w:r>
      <w:r>
        <w:t xml:space="preserve"> </w:t>
      </w:r>
      <w:r>
        <w:t xml:space="preserve">Управление глоссарием терминов (CRUD): создание, редактирование, удаление; поддержка 2000+ терминов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FR-27</w:t>
      </w:r>
      <w:r>
        <w:t xml:space="preserve"> </w:t>
      </w:r>
      <w:r>
        <w:t xml:space="preserve">Импорт терминов из Excel / CSV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FR-28</w:t>
      </w:r>
      <w:r>
        <w:t xml:space="preserve"> </w:t>
      </w:r>
      <w:r>
        <w:t xml:space="preserve">Приоритет терминов глоссария при переводе (constrained decoding или post-processing)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FR-29</w:t>
      </w:r>
      <w:r>
        <w:t xml:space="preserve"> </w:t>
      </w:r>
      <w:r>
        <w:t xml:space="preserve">Правила</w:t>
      </w:r>
      <w:r>
        <w:t xml:space="preserve"> </w:t>
      </w:r>
      <w:r>
        <w:t xml:space="preserve">“</w:t>
      </w:r>
      <w:r>
        <w:t xml:space="preserve">не переводить</w:t>
      </w:r>
      <w:r>
        <w:t xml:space="preserve">”</w:t>
      </w:r>
      <w:r>
        <w:t xml:space="preserve"> </w:t>
      </w:r>
      <w:r>
        <w:t xml:space="preserve">для кодов, аббревиатур, названий препаратов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FR-30</w:t>
      </w:r>
      <w:r>
        <w:t xml:space="preserve"> </w:t>
      </w:r>
      <w:r>
        <w:t xml:space="preserve">Фонетические транскрипции для корректного произношения TTS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FR-31</w:t>
      </w:r>
      <w:r>
        <w:t xml:space="preserve"> </w:t>
      </w:r>
      <w:r>
        <w:t xml:space="preserve">Версионирование глоссариев с возможностью отката</w:t>
      </w:r>
    </w:p>
    <w:bookmarkEnd w:id="25"/>
    <w:bookmarkStart w:id="26" w:name="запись-конференций"/>
    <w:p>
      <w:pPr>
        <w:pStyle w:val="Heading3"/>
      </w:pPr>
      <w:r>
        <w:t xml:space="preserve">2.6 Запись конференций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FR-32</w:t>
      </w:r>
      <w:r>
        <w:t xml:space="preserve"> </w:t>
      </w:r>
      <w:r>
        <w:t xml:space="preserve">Запись конференции в стиле Zoom: активный говорящий крупным планом + галерея; при демонстрации экрана — экран основным видом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FR-33</w:t>
      </w:r>
      <w:r>
        <w:t xml:space="preserve"> </w:t>
      </w:r>
      <w:r>
        <w:t xml:space="preserve">Запись TTS-аудио по каждому языку конференции как отдельные аудиодорожки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FR-34</w:t>
      </w:r>
      <w:r>
        <w:t xml:space="preserve"> </w:t>
      </w:r>
      <w:r>
        <w:t xml:space="preserve">Итоговый файл:</w:t>
      </w:r>
      <w:r>
        <w:t xml:space="preserve"> </w:t>
      </w:r>
      <w:r>
        <w:rPr>
          <w:bCs/>
          <w:b/>
        </w:rPr>
        <w:t xml:space="preserve">MP4</w:t>
      </w:r>
      <w:r>
        <w:t xml:space="preserve"> </w:t>
      </w:r>
      <w:r>
        <w:t xml:space="preserve">с видео + N аудиодорожек (по одной на язык); при воспроизведении можно выбрать язык озвучки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FR-35</w:t>
      </w:r>
      <w:r>
        <w:t xml:space="preserve"> </w:t>
      </w:r>
      <w:r>
        <w:t xml:space="preserve">Доступ к записям через Admin Portal; скачивание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FR-36</w:t>
      </w:r>
      <w:r>
        <w:t xml:space="preserve"> </w:t>
      </w:r>
      <w:r>
        <w:t xml:space="preserve">Настройка политики хранения (время жизни записей)</w:t>
      </w:r>
    </w:p>
    <w:bookmarkEnd w:id="26"/>
    <w:bookmarkStart w:id="27" w:name="admin-portal"/>
    <w:p>
      <w:pPr>
        <w:pStyle w:val="Heading3"/>
      </w:pPr>
      <w:r>
        <w:t xml:space="preserve">2.7 Admin Portal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FR-37</w:t>
      </w:r>
      <w:r>
        <w:t xml:space="preserve"> </w:t>
      </w:r>
      <w:r>
        <w:t xml:space="preserve">Дашборд в реальном времени: активные конференции, число участников, GPU нагрузка, latency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FR-38</w:t>
      </w:r>
      <w:r>
        <w:t xml:space="preserve"> </w:t>
      </w:r>
      <w:r>
        <w:t xml:space="preserve">Мониторинг и алерты: уведомление администратора при превышении latency, падении компонентов, перегрузке GPU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FR-39</w:t>
      </w:r>
      <w:r>
        <w:t xml:space="preserve"> </w:t>
      </w:r>
      <w:r>
        <w:t xml:space="preserve">Управление пользователями и ролями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FR-40</w:t>
      </w:r>
      <w:r>
        <w:t xml:space="preserve"> </w:t>
      </w:r>
      <w:r>
        <w:t xml:space="preserve">Управление глоссариями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FR-41</w:t>
      </w:r>
      <w:r>
        <w:t xml:space="preserve"> </w:t>
      </w:r>
      <w:r>
        <w:t xml:space="preserve">История сессий и архив записей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FR-42</w:t>
      </w:r>
      <w:r>
        <w:t xml:space="preserve"> </w:t>
      </w:r>
      <w:r>
        <w:t xml:space="preserve">Настройки системы: доступные языки, лимит участников, параметры VAD, white-label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3" w:name="нефункциональные-требования"/>
    <w:p>
      <w:pPr>
        <w:pStyle w:val="Heading2"/>
      </w:pPr>
      <w:r>
        <w:t xml:space="preserve">3. Нефункциональные требования</w:t>
      </w:r>
    </w:p>
    <w:bookmarkStart w:id="29" w:name="производительность"/>
    <w:p>
      <w:pPr>
        <w:pStyle w:val="Heading3"/>
      </w:pPr>
      <w:r>
        <w:t xml:space="preserve">3.1 Производительность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NFR-01</w:t>
      </w:r>
      <w:r>
        <w:t xml:space="preserve"> </w:t>
      </w:r>
      <w:r>
        <w:t xml:space="preserve">Задержка end-to-end p95 ≤ 2 секунды (от конца фразы до начала воспроизведения)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NFR-02</w:t>
      </w:r>
      <w:r>
        <w:t xml:space="preserve"> </w:t>
      </w:r>
      <w:r>
        <w:t xml:space="preserve">При перегрузке — очередь без потери данных; визуальная индикация состояния для участников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NFR-03</w:t>
      </w:r>
      <w:r>
        <w:t xml:space="preserve"> </w:t>
      </w:r>
      <w:r>
        <w:t xml:space="preserve">Поддержка нескольких параллельных конференций в рамках GPU-лимита инсталляции</w:t>
      </w:r>
    </w:p>
    <w:bookmarkEnd w:id="29"/>
    <w:bookmarkStart w:id="30" w:name="деплой"/>
    <w:p>
      <w:pPr>
        <w:pStyle w:val="Heading3"/>
      </w:pPr>
      <w:r>
        <w:t xml:space="preserve">3.2 Деплой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NFR-04</w:t>
      </w:r>
      <w:r>
        <w:t xml:space="preserve"> </w:t>
      </w:r>
      <w:r>
        <w:t xml:space="preserve">On-premise: клиент подключается по IP к серверу в своей сети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NFR-05</w:t>
      </w:r>
      <w:r>
        <w:t xml:space="preserve"> </w:t>
      </w:r>
      <w:r>
        <w:t xml:space="preserve">Поддержка четырёх аппаратных конфигураций: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A100/A10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NVIDIA-сервер RTX 4090/5090</w:t>
      </w:r>
      <w:r>
        <w:t xml:space="preserve">: Full Docker + NVIDIA Container Toolkit + CUDA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Apple Mac Studio</w:t>
      </w:r>
      <w:r>
        <w:t xml:space="preserve"> </w:t>
      </w:r>
      <w:r>
        <w:t xml:space="preserve">(M2/M3/M4 Ultra): гибридный деплой — сервисы в Docker Desktop, Translation Agent нативно через PyTorch MPS</w:t>
      </w:r>
    </w:p>
    <w:p>
      <w:pPr>
        <w:numPr>
          <w:ilvl w:val="1"/>
          <w:numId w:val="1012"/>
        </w:numPr>
        <w:pStyle w:val="Compact"/>
      </w:pPr>
      <w:r>
        <w:rPr>
          <w:bCs/>
          <w:b/>
        </w:rPr>
        <w:t xml:space="preserve">NVIDIA DGX Spark</w:t>
      </w:r>
      <w:r>
        <w:t xml:space="preserve"> </w:t>
      </w:r>
      <w:r>
        <w:t xml:space="preserve">(GB10): Full Docker + NVIDIA Container Toolkit + CUDA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NFR-06</w:t>
      </w:r>
      <w:r>
        <w:t xml:space="preserve"> </w:t>
      </w:r>
      <w:r>
        <w:t xml:space="preserve">Встроенный TURN/STUN сервер для NAT traversal внутри сети клиента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NFR-07</w:t>
      </w:r>
      <w:r>
        <w:t xml:space="preserve"> </w:t>
      </w:r>
      <w:r>
        <w:t xml:space="preserve">Документация по установке для каждой из трёх аппаратных конфигураций</w:t>
      </w:r>
    </w:p>
    <w:bookmarkEnd w:id="30"/>
    <w:bookmarkStart w:id="31" w:name="безопасность"/>
    <w:p>
      <w:pPr>
        <w:pStyle w:val="Heading3"/>
      </w:pPr>
      <w:r>
        <w:t xml:space="preserve">3.3 Безопасность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NFR-08</w:t>
      </w:r>
      <w:r>
        <w:t xml:space="preserve"> </w:t>
      </w:r>
      <w:r>
        <w:t xml:space="preserve">TLS для всех соединений (WebRTC, API, Admin Portal)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NFR-09</w:t>
      </w:r>
      <w:r>
        <w:t xml:space="preserve"> </w:t>
      </w:r>
      <w:r>
        <w:t xml:space="preserve">Шифрование данных at rest (записи, глоссарии)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NFR-10</w:t>
      </w:r>
      <w:r>
        <w:t xml:space="preserve"> </w:t>
      </w:r>
      <w:r>
        <w:t xml:space="preserve">Zero external calls — вся обработка на машине клиента, интернет не требуется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NFR-11</w:t>
      </w:r>
      <w:r>
        <w:t xml:space="preserve"> </w:t>
      </w:r>
      <w:r>
        <w:t xml:space="preserve">Аудит-лог действий пользователей</w:t>
      </w:r>
    </w:p>
    <w:bookmarkEnd w:id="31"/>
    <w:bookmarkStart w:id="32" w:name="расширяемость"/>
    <w:p>
      <w:pPr>
        <w:pStyle w:val="Heading3"/>
      </w:pPr>
      <w:r>
        <w:t xml:space="preserve">3.4 Расширяемость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NFR-12</w:t>
      </w:r>
      <w:r>
        <w:t xml:space="preserve"> </w:t>
      </w:r>
      <w:r>
        <w:t xml:space="preserve">Новый язык добавляется через конфиг + языковую модель без переработки кода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NFR-13</w:t>
      </w:r>
      <w:r>
        <w:t xml:space="preserve"> </w:t>
      </w:r>
      <w:r>
        <w:t xml:space="preserve">Translation backend заменяем (SeamlessM4T → другая модель) без изменений в pipeline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вне-скоупа-текущая-версия"/>
    <w:p>
      <w:pPr>
        <w:pStyle w:val="Heading2"/>
      </w:pPr>
      <w:r>
        <w:t xml:space="preserve">4. Вне скоупа (текущая версия)</w:t>
      </w:r>
    </w:p>
    <w:p>
      <w:pPr>
        <w:numPr>
          <w:ilvl w:val="0"/>
          <w:numId w:val="1015"/>
        </w:numPr>
        <w:pStyle w:val="Compact"/>
      </w:pPr>
      <w:r>
        <w:t xml:space="preserve">Нативные мобильные приложения (iOS, Android)</w:t>
      </w:r>
    </w:p>
    <w:p>
      <w:pPr>
        <w:numPr>
          <w:ilvl w:val="0"/>
          <w:numId w:val="1015"/>
        </w:numPr>
        <w:pStyle w:val="Compact"/>
      </w:pPr>
      <w:r>
        <w:t xml:space="preserve">Интеграция с Zoom / MS Teams</w:t>
      </w:r>
    </w:p>
    <w:p>
      <w:pPr>
        <w:numPr>
          <w:ilvl w:val="0"/>
          <w:numId w:val="1015"/>
        </w:numPr>
        <w:pStyle w:val="Compact"/>
      </w:pPr>
      <w:r>
        <w:t xml:space="preserve">Публичное облачное развёртывание</w:t>
      </w:r>
    </w:p>
    <w:p>
      <w:pPr>
        <w:numPr>
          <w:ilvl w:val="0"/>
          <w:numId w:val="1015"/>
        </w:numPr>
        <w:pStyle w:val="Compact"/>
      </w:pPr>
      <w:r>
        <w:t xml:space="preserve">Субтитры (рассмотреть в следующей версии)</w:t>
      </w:r>
    </w:p>
    <w:p>
      <w:pPr>
        <w:numPr>
          <w:ilvl w:val="0"/>
          <w:numId w:val="1015"/>
        </w:numPr>
        <w:pStyle w:val="Compact"/>
      </w:pPr>
      <w:r>
        <w:t xml:space="preserve">LDAP / Active Directory интеграция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Статус: v0.2 — на согласовании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84" w:name="архитектура-системы"/>
    <w:p>
      <w:pPr>
        <w:pStyle w:val="Heading1"/>
      </w:pPr>
      <w:r>
        <w:t xml:space="preserve">5. Архитектура системы</w:t>
      </w:r>
    </w:p>
    <w:p>
      <w:pPr>
        <w:pStyle w:val="BlockText"/>
      </w:pPr>
      <w:r>
        <w:t xml:space="preserve">Раздел технического задания SyncVoice™ v0.2</w:t>
      </w:r>
    </w:p>
    <w:p>
      <w:r>
        <w:pict>
          <v:rect style="width:0;height:1.5pt" o:hralign="center" o:hrstd="t" o:hr="t"/>
        </w:pict>
      </w:r>
    </w:p>
    <w:bookmarkStart w:id="41" w:name="обзор-архитектуры"/>
    <w:p>
      <w:pPr>
        <w:pStyle w:val="Heading2"/>
      </w:pPr>
      <w:r>
        <w:t xml:space="preserve">5.1 Обзор архитектуры</w:t>
      </w:r>
    </w:p>
    <w:bookmarkStart w:id="39" w:name="общая-схема-компонентов"/>
    <w:p>
      <w:pPr>
        <w:pStyle w:val="Heading3"/>
      </w:pPr>
      <w:r>
        <w:t xml:space="preserve">Общая схема компонентов</w:t>
      </w:r>
    </w:p>
    <w:p>
      <w:pPr>
        <w:pStyle w:val="CaptionedFigure"/>
      </w:pPr>
      <w:r>
        <w:drawing>
          <wp:inline>
            <wp:extent cx="5334000" cy="3690383"/>
            <wp:effectExtent b="0" l="0" r="0" t="0"/>
            <wp:docPr descr="Общая архитектура SyncVoice" title="" id="37" name="Picture"/>
            <a:graphic>
              <a:graphicData uri="http://schemas.openxmlformats.org/drawingml/2006/picture">
                <pic:pic>
                  <pic:nvPicPr>
                    <pic:cNvPr descr="img/syncvoice-arch-overview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903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Общая архитектура SyncVoice</w:t>
      </w:r>
    </w:p>
    <w:bookmarkEnd w:id="39"/>
    <w:bookmarkStart w:id="40" w:name="принцип-работы-краткое-описание"/>
    <w:p>
      <w:pPr>
        <w:pStyle w:val="Heading3"/>
      </w:pPr>
      <w:r>
        <w:t xml:space="preserve">Принцип работы (краткое описание)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Участник</w:t>
      </w:r>
      <w:r>
        <w:t xml:space="preserve"> </w:t>
      </w:r>
      <w:r>
        <w:t xml:space="preserve">открывает ссылку в браузере, выбирает язык и подключается к конференции через WebRTC.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LiveKit SFU</w:t>
      </w:r>
      <w:r>
        <w:t xml:space="preserve"> </w:t>
      </w:r>
      <w:r>
        <w:t xml:space="preserve">принимает аудио и видео от каждого участника и раздаёт видео всем остальным.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Translation Agent</w:t>
      </w:r>
      <w:r>
        <w:t xml:space="preserve"> </w:t>
      </w:r>
      <w:r>
        <w:t xml:space="preserve">получает аудио каждого говорящего, определяет момент окончания фразы (VAD) и отправляет фрагмент на перевод.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SeamlessM4T v2</w:t>
      </w:r>
      <w:r>
        <w:t xml:space="preserve"> </w:t>
      </w:r>
      <w:r>
        <w:t xml:space="preserve">на GPU переводит речь на каждый целевой язык и генерирует синтезированное аудио; GlossaryAI применяет терминологию.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Переведённое аудио</w:t>
      </w:r>
      <w:r>
        <w:t xml:space="preserve"> </w:t>
      </w:r>
      <w:r>
        <w:t xml:space="preserve">публикуется обратно в LiveKit как отдельный трек для каждого языка — участники слышат только перевод на свой язык.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Recording Service</w:t>
      </w:r>
      <w:r>
        <w:t xml:space="preserve"> </w:t>
      </w:r>
      <w:r>
        <w:t xml:space="preserve">параллельно записывает видео и все языковые аудиодорожки в единый MP4-файл.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Admin Portal</w:t>
      </w:r>
      <w:r>
        <w:t xml:space="preserve"> </w:t>
      </w:r>
      <w:r>
        <w:t xml:space="preserve">позволяет управлять конференциями, пользователями, глоссариями и просматривать записи.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51" w:name="компоненты-системы"/>
    <w:p>
      <w:pPr>
        <w:pStyle w:val="Heading2"/>
      </w:pPr>
      <w:r>
        <w:t xml:space="preserve">5.2 Компоненты системы</w:t>
      </w:r>
    </w:p>
    <w:bookmarkStart w:id="42" w:name="webrtc-sfu-livekit-server"/>
    <w:p>
      <w:pPr>
        <w:pStyle w:val="Heading3"/>
      </w:pPr>
      <w:r>
        <w:t xml:space="preserve">5.2.1 WebRTC SFU — LiveKit Server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Приём и маршрутизация аудио/видео потоков между участниками и агентами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(Go), self-hosted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LiveKit:</w:t>
      </w:r>
      <w:r>
        <w:t xml:space="preserve"> </w:t>
      </w:r>
      <w:r>
        <w:t xml:space="preserve">- Первоклассный Python SDK (LiveKit Agents) — подписка на audio tracks, обработка и публикация обратно без GStreamer/FFmpeg</w:t>
      </w:r>
      <w:r>
        <w:t xml:space="preserve"> </w:t>
      </w:r>
      <w:r>
        <w:t xml:space="preserve">- Модель Rooms + Tracks — один published track раздаётся множеству подписчиков без дублирования</w:t>
      </w:r>
      <w:r>
        <w:t xml:space="preserve"> </w:t>
      </w:r>
      <w:r>
        <w:t xml:space="preserve">- Встроенная поддержка TURN/STUN, Data Channels для метаданных</w:t>
      </w:r>
      <w:r>
        <w:t xml:space="preserve"> </w:t>
      </w:r>
      <w:r>
        <w:t xml:space="preserve">- On-premise деплой — один Docker-контейнер</w:t>
      </w:r>
    </w:p>
    <w:bookmarkEnd w:id="42"/>
    <w:bookmarkStart w:id="43" w:name="translation-agent"/>
    <w:p>
      <w:pPr>
        <w:pStyle w:val="Heading3"/>
      </w:pPr>
      <w:r>
        <w:t xml:space="preserve">5.2.2 Translation Agent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VAD-детекция, chunking речи, оркестрация translation pipeline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3.11+ / asyncio / LiveKit Agents SDK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 (ONNX, ~2MB, ~30ms latency per frame)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- Подписка на audio track каждого участника через LiveKit Agents SDK</w:t>
      </w:r>
      <w:r>
        <w:t xml:space="preserve"> </w:t>
      </w:r>
      <w:r>
        <w:t xml:space="preserve">- VAD: определение начала/конца фразы (Silero VAD, порог 0.5, пауза ≥500ms)</w:t>
      </w:r>
      <w:r>
        <w:t xml:space="preserve"> </w:t>
      </w:r>
      <w:r>
        <w:t xml:space="preserve">- Adaptive chunking: разделение речи на фрагменты 1–4 секунды</w:t>
      </w:r>
      <w:r>
        <w:t xml:space="preserve"> </w:t>
      </w:r>
      <w:r>
        <w:t xml:space="preserve">- Принудительный split при непрерывной речи &gt;5 секунд (с overlap 300ms для контекста)</w:t>
      </w:r>
      <w:r>
        <w:t xml:space="preserve"> </w:t>
      </w:r>
      <w:r>
        <w:t xml:space="preserve">- Fanout: для каждого фрагмента — запуск перевода на все целевые языки параллельно</w:t>
      </w:r>
      <w:r>
        <w:t xml:space="preserve"> </w:t>
      </w:r>
      <w:r>
        <w:t xml:space="preserve">- Публикация TTS-аудио как именованных треков в LiveKit</w:t>
      </w:r>
    </w:p>
    <w:bookmarkEnd w:id="43"/>
    <w:bookmarkStart w:id="44" w:name="translation-model-seamlessm4t-v2"/>
    <w:p>
      <w:pPr>
        <w:pStyle w:val="Heading3"/>
      </w:pPr>
      <w:r>
        <w:t xml:space="preserve">5.2.3 Translation Model — SeamlessM4T v2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End-to-end перевод речи: ASR + NMT + TTS в одной модели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 (Meta, PyTorch)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(коммерческая лицензия обсуждается отдельно)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Языки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EN, RU, HI (100+ поддерживаемых)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~0.5–0.8 на A100 (batch mode)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Почему SeamlessM4T v2:</w:t>
      </w:r>
      <w:r>
        <w:t xml:space="preserve"> </w:t>
      </w:r>
      <w:r>
        <w:t xml:space="preserve">- Единственная open-source E2E модель с поддержкой S2ST (speech-to-speech translation) для EN/RU/HI</w:t>
      </w:r>
      <w:r>
        <w:t xml:space="preserve"> </w:t>
      </w:r>
      <w:r>
        <w:t xml:space="preserve">- Одна модель заменяет каскад ASR → NMT → TTS: меньше точек отказа, проще деплой</w:t>
      </w:r>
      <w:r>
        <w:t xml:space="preserve"> </w:t>
      </w:r>
      <w:r>
        <w:t xml:space="preserve">- RTF &lt;1.0 на A100 — реальное время достижимо</w:t>
      </w:r>
      <w:r>
        <w:t xml:space="preserve"> </w:t>
      </w:r>
      <w:r>
        <w:t xml:space="preserve">- Расширяемость: добавление языков без изменения архитектуры</w:t>
      </w:r>
    </w:p>
    <w:p>
      <w:pPr>
        <w:pStyle w:val="BodyText"/>
      </w:pPr>
      <w:r>
        <w:rPr>
          <w:bCs/>
          <w:b/>
        </w:rPr>
        <w:t xml:space="preserve">Fallback-стратегия:</w:t>
      </w:r>
      <w:r>
        <w:t xml:space="preserve"> </w:t>
      </w:r>
      <w:r>
        <w:t xml:space="preserve">SeamlessStreaming (S2TT) + внешний TTS для сценариев с жёсткими требованиями к latency (~2–2.7s vs ~2–3s batch).</w:t>
      </w:r>
    </w:p>
    <w:bookmarkEnd w:id="44"/>
    <w:bookmarkStart w:id="45" w:name="glossaryai"/>
    <w:p>
      <w:pPr>
        <w:pStyle w:val="Heading3"/>
      </w:pPr>
      <w:r>
        <w:t xml:space="preserve">5.2.4 GlossaryAI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Применение доменной терминологии к результату перевода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Python-модуль, post-processing</w:t>
            </w:r>
          </w:p>
        </w:tc>
      </w:tr>
    </w:tbl>
    <w:p>
      <w:pPr>
        <w:pStyle w:val="BodyText"/>
      </w:pPr>
      <w:r>
        <w:rPr>
          <w:bCs/>
          <w:b/>
        </w:rPr>
        <w:t xml:space="preserve">Механизм работы:</w:t>
      </w:r>
      <w:r>
        <w:t xml:space="preserve"> </w:t>
      </w:r>
      <w:r>
        <w:t xml:space="preserve">1. После ASR-этапа (или из промежуточного текста SeamlessM4T) извлекается текстовое представление перевода</w:t>
      </w:r>
      <w:r>
        <w:t xml:space="preserve"> </w:t>
      </w:r>
      <w:r>
        <w:t xml:space="preserve">2. GlossaryAI выполняет поиск по словарю терминов (trie / hash-lookup, &lt;1ms)</w:t>
      </w:r>
      <w:r>
        <w:t xml:space="preserve"> </w:t>
      </w:r>
      <w:r>
        <w:t xml:space="preserve">3. Замена терминов по правилам: точное совпадение, «не переводить», фонетическая транскрипция</w:t>
      </w:r>
      <w:r>
        <w:t xml:space="preserve"> </w:t>
      </w:r>
      <w:r>
        <w:t xml:space="preserve">4. Скорректированный текст подаётся на TTS-этап (если каскадный режим) или применяется как constrained output</w:t>
      </w:r>
    </w:p>
    <w:p>
      <w:pPr>
        <w:pStyle w:val="BodyText"/>
      </w:pPr>
      <w:r>
        <w:rPr>
          <w:bCs/>
          <w:b/>
        </w:rPr>
        <w:t xml:space="preserve">Поддержка:</w:t>
      </w:r>
      <w:r>
        <w:t xml:space="preserve"> </w:t>
      </w:r>
      <w:r>
        <w:t xml:space="preserve">2000+ терминов, импорт из CSV/Excel, версионирование с откатом.</w:t>
      </w:r>
    </w:p>
    <w:bookmarkEnd w:id="45"/>
    <w:bookmarkStart w:id="46" w:name="recording-service"/>
    <w:p>
      <w:pPr>
        <w:pStyle w:val="Heading3"/>
      </w:pPr>
      <w:r>
        <w:t xml:space="preserve">5.2.5 Recording Service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Запись конференции: видео + многодорожечное аудио по языкам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API + FFmpeg</w:t>
            </w:r>
          </w:p>
        </w:tc>
      </w:tr>
    </w:tbl>
    <w:p>
      <w:pPr>
        <w:pStyle w:val="BodyText"/>
      </w:pPr>
      <w:r>
        <w:t xml:space="preserve">Подробная архитектура записи — см. раздел 5.5.</w:t>
      </w:r>
    </w:p>
    <w:bookmarkEnd w:id="46"/>
    <w:bookmarkStart w:id="47" w:name="admin-portal-1"/>
    <w:p>
      <w:pPr>
        <w:pStyle w:val="Heading3"/>
      </w:pPr>
      <w:r>
        <w:t xml:space="preserve">5.2.6 Admin Portal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Веб-интерфейс управления системой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18+ / TypeScript / REST API</w:t>
            </w:r>
          </w:p>
        </w:tc>
      </w:tr>
    </w:tbl>
    <w:p>
      <w:pPr>
        <w:pStyle w:val="BodyText"/>
      </w:pPr>
      <w:r>
        <w:rPr>
          <w:bCs/>
          <w:b/>
        </w:rPr>
        <w:t xml:space="preserve">Функции:</w:t>
      </w:r>
      <w:r>
        <w:t xml:space="preserve"> </w:t>
      </w:r>
      <w:r>
        <w:t xml:space="preserve">дашборд реального времени (активные конференции, GPU, latency), управление пользователями и ролями, CRUD глоссариев, история сессий, архив записей, white-label настройки.</w:t>
      </w:r>
    </w:p>
    <w:bookmarkEnd w:id="47"/>
    <w:bookmarkStart w:id="48" w:name="postgresql"/>
    <w:p>
      <w:pPr>
        <w:pStyle w:val="Heading3"/>
      </w:pPr>
      <w:r>
        <w:t xml:space="preserve">5.2.7 PostgreSQL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Персистентное хранение: пользователи, сессии, глоссарии, метаданные записей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 (пермиссивная)</w:t>
            </w:r>
          </w:p>
        </w:tc>
      </w:tr>
    </w:tbl>
    <w:bookmarkEnd w:id="48"/>
    <w:bookmarkStart w:id="49" w:name="redis"/>
    <w:p>
      <w:pPr>
        <w:pStyle w:val="Heading3"/>
      </w:pPr>
      <w:r>
        <w:t xml:space="preserve">5.2.8 Redis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Очереди translation pipeline, состояние агентов, кэш метаданных сессий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 7+ (Streams для очередей)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(Redis 7.0) / RSALv2 (Redis 7.4+)</w:t>
            </w:r>
          </w:p>
        </w:tc>
      </w:tr>
    </w:tbl>
    <w:bookmarkEnd w:id="49"/>
    <w:bookmarkStart w:id="50" w:name="turnstun-server-coturn"/>
    <w:p>
      <w:pPr>
        <w:pStyle w:val="Heading3"/>
      </w:pPr>
      <w:r>
        <w:t xml:space="preserve">5.2.9 TURN/STUN Server — Coturn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Назначение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 traversal для WebRTC-соединений внутри корпоративной сети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Лицензия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odyText"/>
      </w:pPr>
      <w:r>
        <w:t xml:space="preserve">Coturn обеспечивает подключение участников из различных подсетей без прямого P2P-доступа. Критичен для on-premise инсталляций с сегментированной сетью.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7" w:name="поток-данных-data-flow"/>
    <w:p>
      <w:pPr>
        <w:pStyle w:val="Heading2"/>
      </w:pPr>
      <w:r>
        <w:t xml:space="preserve">5.3 Поток данных (Data Flow)</w:t>
      </w:r>
    </w:p>
    <w:bookmarkStart w:id="55" w:name="один-цикл-перевода-детальная-схема"/>
    <w:p>
      <w:pPr>
        <w:pStyle w:val="Heading3"/>
      </w:pPr>
      <w:r>
        <w:t xml:space="preserve">Один цикл перевода — детальная схема</w:t>
      </w:r>
    </w:p>
    <w:p>
      <w:pPr>
        <w:pStyle w:val="CaptionedFigure"/>
      </w:pPr>
      <w:r>
        <w:drawing>
          <wp:inline>
            <wp:extent cx="5334000" cy="6417468"/>
            <wp:effectExtent b="0" l="0" r="0" t="0"/>
            <wp:docPr descr="Поток данных — цикл перевода" title="" id="53" name="Picture"/>
            <a:graphic>
              <a:graphicData uri="http://schemas.openxmlformats.org/drawingml/2006/picture">
                <pic:pic>
                  <pic:nvPicPr>
                    <pic:cNvPr descr="img/syncvoice-dataflow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41746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Поток данных — цикл перевода</w:t>
      </w:r>
    </w:p>
    <w:p>
      <w:pPr>
        <w:pStyle w:val="BodyText"/>
      </w:pPr>
      <w:r>
        <w:rPr>
          <w:bCs/>
          <w:b/>
        </w:rPr>
        <w:t xml:space="preserve">ИТОГО end-to-end latency (p95): ≤2 секунды</w:t>
      </w:r>
      <w:r>
        <w:t xml:space="preserve"> </w:t>
      </w:r>
      <w:r>
        <w:t xml:space="preserve">= ~100ms (сеть) + ~500-1500ms (VAD/chunk) + ~500-800ms (модель, A100) + ~100ms (сеть)</w:t>
      </w:r>
    </w:p>
    <w:bookmarkEnd w:id="55"/>
    <w:bookmarkStart w:id="56" w:name="место-glossaryai-в-pipeline"/>
    <w:p>
      <w:pPr>
        <w:pStyle w:val="Heading3"/>
      </w:pPr>
      <w:r>
        <w:t xml:space="preserve">Место GlossaryAI в pipeline</w:t>
      </w:r>
    </w:p>
    <w:p>
      <w:pPr>
        <w:pStyle w:val="FirstParagraph"/>
      </w:pPr>
      <w:r>
        <w:t xml:space="preserve">GlossaryAI работает на этапе 4 — между NMT и TTS:</w:t>
      </w:r>
    </w:p>
    <w:p>
      <w:pPr>
        <w:pStyle w:val="BodyText"/>
      </w:pPr>
      <w:r>
        <w:rPr>
          <w:bCs/>
          <w:b/>
        </w:rPr>
        <w:t xml:space="preserve">Audio → ASR → текст (source) → NMT → текст (target) → GlossaryAI → TTS → audio</w:t>
      </w:r>
    </w:p>
    <w:p>
      <w:pPr>
        <w:pStyle w:val="BodyText"/>
      </w:pPr>
      <w:r>
        <w:t xml:space="preserve">GlossaryAI выполняет: поиск по словарю, замену терминов, правила «не переводить», фонетические транскрипции.</w:t>
      </w:r>
    </w:p>
    <w:p>
      <w:pPr>
        <w:pStyle w:val="BodyText"/>
      </w:pPr>
      <w:r>
        <w:t xml:space="preserve">В режиме end-to-end (SeamlessM4T S2ST) GlossaryAI применяется как post-processing к промежуточному текстовому представлению с повторной генерацией TTS для изменённых сегментов.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5" w:name="маршрутизация-потоков-по-языкам"/>
    <w:p>
      <w:pPr>
        <w:pStyle w:val="Heading2"/>
      </w:pPr>
      <w:r>
        <w:t xml:space="preserve">5.4 Маршрутизация потоков по языкам</w:t>
      </w:r>
    </w:p>
    <w:bookmarkStart w:id="61" w:name="схема-n-участников-m-языков"/>
    <w:p>
      <w:pPr>
        <w:pStyle w:val="Heading3"/>
      </w:pPr>
      <w:r>
        <w:t xml:space="preserve">Схема N участников × M языков</w:t>
      </w:r>
    </w:p>
    <w:p>
      <w:pPr>
        <w:pStyle w:val="FirstParagraph"/>
      </w:pPr>
      <w:r>
        <w:t xml:space="preserve">Для конференции с 10 участниками и 3 языками (EN=3, RU=4, HI=3):</w:t>
      </w:r>
    </w:p>
    <w:p>
      <w:pPr>
        <w:pStyle w:val="CaptionedFigure"/>
      </w:pPr>
      <w:r>
        <w:drawing>
          <wp:inline>
            <wp:extent cx="5334000" cy="2869556"/>
            <wp:effectExtent b="0" l="0" r="0" t="0"/>
            <wp:docPr descr="Маршрутизация потоков N x M" title="" id="59" name="Picture"/>
            <a:graphic>
              <a:graphicData uri="http://schemas.openxmlformats.org/drawingml/2006/picture">
                <pic:pic>
                  <pic:nvPicPr>
                    <pic:cNvPr descr="img/syncvoice-routing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695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Маршрутизация потоков N x M</w:t>
      </w:r>
    </w:p>
    <w:bookmarkEnd w:id="61"/>
    <w:bookmarkStart w:id="62" w:name="X811f102a1e4c2cf20f6aeacc9d6d6816ac13342"/>
    <w:p>
      <w:pPr>
        <w:pStyle w:val="Heading3"/>
      </w:pPr>
      <w:r>
        <w:t xml:space="preserve">Оптимизация: один перевод на языковую пару</w:t>
      </w:r>
    </w:p>
    <w:p>
      <w:pPr>
        <w:pStyle w:val="FirstParagraph"/>
      </w:pPr>
      <w:r>
        <w:t xml:space="preserve">Ключевой принцип —</w:t>
      </w:r>
      <w:r>
        <w:t xml:space="preserve"> </w:t>
      </w:r>
      <w:r>
        <w:rPr>
          <w:bCs/>
          <w:b/>
        </w:rPr>
        <w:t xml:space="preserve">перевод выполняется один раз для пары (говорящий, целевой язык)</w:t>
      </w:r>
      <w:r>
        <w:t xml:space="preserve">. Результат публикуется как один LiveKit audio track, на который подписываются все участники с данным языком.</w:t>
      </w:r>
    </w:p>
    <w:p>
      <w:pPr>
        <w:pStyle w:val="BodyText"/>
      </w:pPr>
      <w:r>
        <w:rPr>
          <w:bCs/>
          <w:b/>
        </w:rPr>
        <w:t xml:space="preserve">Пример:</w:t>
      </w:r>
      <w:r>
        <w:t xml:space="preserve"> </w:t>
      </w:r>
      <w:r>
        <w:t xml:space="preserve">Говорящий A1 (EN) произнёс фразу → translate(EN→RU) = 1 вызов модели → track</w:t>
      </w:r>
      <w:r>
        <w:t xml:space="preserve"> </w:t>
      </w:r>
      <w:r>
        <w:t xml:space="preserve">“</w:t>
      </w:r>
      <w:r>
        <w:t xml:space="preserve">tts-ru-from-A1</w:t>
      </w:r>
      <w:r>
        <w:t xml:space="preserve">”</w:t>
      </w:r>
      <w:r>
        <w:t xml:space="preserve"> </w:t>
      </w:r>
      <w:r>
        <w:t xml:space="preserve">(подписаны: B1–B4) → translate(EN→HI) = 1 вызов → track</w:t>
      </w:r>
      <w:r>
        <w:t xml:space="preserve"> </w:t>
      </w:r>
      <w:r>
        <w:t xml:space="preserve">“</w:t>
      </w:r>
      <w:r>
        <w:t xml:space="preserve">tts-hi-from-A1</w:t>
      </w:r>
      <w:r>
        <w:t xml:space="preserve">”</w:t>
      </w:r>
      <w:r>
        <w:t xml:space="preserve"> </w:t>
      </w:r>
      <w:r>
        <w:t xml:space="preserve">(подписаны: C1–C3).</w:t>
      </w:r>
      <w:r>
        <w:t xml:space="preserve"> </w:t>
      </w:r>
      <w:r>
        <w:rPr>
          <w:bCs/>
          <w:b/>
        </w:rPr>
        <w:t xml:space="preserve">Итого: 2 вызова модели вместо 7.</w:t>
      </w:r>
    </w:p>
    <w:bookmarkEnd w:id="62"/>
    <w:bookmarkStart w:id="63" w:name="количество-translation-jobs"/>
    <w:p>
      <w:pPr>
        <w:pStyle w:val="Heading3"/>
      </w:pPr>
      <w:r>
        <w:t xml:space="preserve">Количество translation jobs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Метрика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Формула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Пример (10 уч., 3 языка)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Переводов на одного говорящего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 − 1 (число целевых языков)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Max concurrent (все говорят)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Реалистичный concurrent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1–2 говорящих × (M − 1)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2–4</w:t>
            </w:r>
          </w:p>
        </w:tc>
      </w:tr>
    </w:tbl>
    <w:bookmarkEnd w:id="63"/>
    <w:bookmarkStart w:id="64" w:name="схема-подписок-кто-какой-track-получает"/>
    <w:p>
      <w:pPr>
        <w:pStyle w:val="Heading3"/>
      </w:pPr>
      <w:r>
        <w:t xml:space="preserve">Схема подписок (кто какой track получает)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616"/>
        <w:gridCol w:w="969"/>
        <w:gridCol w:w="3232"/>
        <w:gridCol w:w="210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Участник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Язык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на tracks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 подписан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A1 (EN)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tts-en-from-B</w:t>
            </w:r>
            <w:r>
              <w:rPr>
                <w:iCs/>
                <w:i/>
              </w:rPr>
              <w:t xml:space="preserve">, tts-en-from-C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tts-en-from-A1 (свой), tts-ru-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B1 (RU)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tts-ru-from-A</w:t>
            </w:r>
            <w:r>
              <w:rPr>
                <w:iCs/>
                <w:i/>
              </w:rPr>
              <w:t xml:space="preserve">, tts-ru-from-C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tts-ru-from-B* (свои), tts-en-</w:t>
            </w:r>
            <w:r>
              <w:rPr>
                <w:iCs/>
                <w:i/>
              </w:rPr>
              <w:t xml:space="preserve">, tts-hi-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C1 (HI)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tts-hi-from-A</w:t>
            </w:r>
            <w:r>
              <w:rPr>
                <w:iCs/>
                <w:i/>
              </w:rPr>
              <w:t xml:space="preserve">, tts-hi-from-B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tts-hi-from-C* (свои), tts-en-</w:t>
            </w:r>
            <w:r>
              <w:rPr>
                <w:iCs/>
                <w:i/>
              </w:rPr>
              <w:t xml:space="preserve">, tts-ru-</w:t>
            </w:r>
          </w:p>
        </w:tc>
      </w:tr>
    </w:tbl>
    <w:p>
      <w:pPr>
        <w:pStyle w:val="BodyText"/>
      </w:pPr>
      <w:r>
        <w:t xml:space="preserve">Управление подписками реализовано на стороне LiveKit через Server SDK: при подключении участника агент устанавливает track subscription rules на основе выбранного языка.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архитектура-записи"/>
    <w:p>
      <w:pPr>
        <w:pStyle w:val="Heading2"/>
      </w:pPr>
      <w:r>
        <w:t xml:space="preserve">5.5 Архитектура записи</w:t>
      </w:r>
    </w:p>
    <w:bookmarkStart w:id="69" w:name="структура-записи-конференции"/>
    <w:p>
      <w:pPr>
        <w:pStyle w:val="Heading3"/>
      </w:pPr>
      <w:r>
        <w:t xml:space="preserve">Структура записи конференции</w:t>
      </w:r>
    </w:p>
    <w:p>
      <w:pPr>
        <w:pStyle w:val="CaptionedFigure"/>
      </w:pPr>
      <w:r>
        <w:drawing>
          <wp:inline>
            <wp:extent cx="5334000" cy="2435086"/>
            <wp:effectExtent b="0" l="0" r="0" t="0"/>
            <wp:docPr descr="Архитектура записи конференции" title="" id="67" name="Picture"/>
            <a:graphic>
              <a:graphicData uri="http://schemas.openxmlformats.org/drawingml/2006/picture">
                <pic:pic>
                  <pic:nvPicPr>
                    <pic:cNvPr descr="img/syncvoice-recording.png" id="68" name="Picture"/>
                    <pic:cNvPicPr>
                      <a:picLocks noChangeArrowheads="1"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350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Архитектура записи конференции</w:t>
      </w:r>
    </w:p>
    <w:bookmarkEnd w:id="69"/>
    <w:bookmarkStart w:id="70" w:name="детали-реализации"/>
    <w:p>
      <w:pPr>
        <w:pStyle w:val="Heading3"/>
      </w:pPr>
      <w:r>
        <w:t xml:space="preserve">Детали реализации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Video compositing</w:t>
      </w:r>
      <w:r>
        <w:t xml:space="preserve">: LiveKit Egress поддерживает composite layout (active speaker + grid). Настраивается через Egress API при старте записи.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Audio tracks</w:t>
      </w:r>
      <w:r>
        <w:t xml:space="preserve">: каждый языковой TTS-track миксуется в отдельную аудиодорожку. FFmpeg объединяет video + N audio в мультидорожечный MP4.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Хранение</w:t>
      </w:r>
      <w:r>
        <w:t xml:space="preserve">: локальная файловая система сервера. Политика retention настраивается в Admin Portal.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При воспроизведении</w:t>
      </w:r>
      <w:r>
        <w:t xml:space="preserve">: пользователь выбирает языковую дорожку в плеере (VLC, браузерный плеер с выбором track).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82" w:name="деплой-1"/>
    <w:p>
      <w:pPr>
        <w:pStyle w:val="Heading2"/>
      </w:pPr>
      <w:r>
        <w:t xml:space="preserve">5.6 Деплой</w:t>
      </w:r>
    </w:p>
    <w:bookmarkStart w:id="75" w:name="docker-compose-схема-контейнеров"/>
    <w:p>
      <w:pPr>
        <w:pStyle w:val="Heading3"/>
      </w:pPr>
      <w:r>
        <w:t xml:space="preserve">Docker Compose — схема контейнеров</w:t>
      </w:r>
    </w:p>
    <w:p>
      <w:pPr>
        <w:pStyle w:val="SourceCode"/>
      </w:pPr>
      <w:r>
        <w:rPr>
          <w:rStyle w:val="CommentTok"/>
        </w:rPr>
        <w:t xml:space="preserve"># docker-compose.yml (схема)</w:t>
      </w:r>
      <w:r>
        <w:br/>
      </w:r>
      <w:r>
        <w:rPr>
          <w:rStyle w:val="FunctionTok"/>
        </w:rPr>
        <w:t xml:space="preserve">services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livekit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LiveKit SFU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livekit/livekit-server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7880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7881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7882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HTTP, RTC (TCP/UDP)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translation-agent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# Translation Agent (Python)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./agent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runtime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nvidia</w:t>
      </w:r>
      <w:r>
        <w:rPr>
          <w:rStyle w:val="CommentTok"/>
        </w:rPr>
        <w:t xml:space="preserve">   # GPU доступ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resources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</w:t>
      </w:r>
      <w:r>
        <w:rPr>
          <w:rStyle w:val="FunctionTok"/>
        </w:rPr>
        <w:t xml:space="preserve">reservations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</w:t>
      </w:r>
      <w:r>
        <w:rPr>
          <w:rStyle w:val="FunctionTok"/>
        </w:rPr>
        <w:t xml:space="preserve">devices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capabilities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gpu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postgres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glossary-ai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# GlossaryAI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./glossary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recording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# Recording Service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./recording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recordings:/data/recordings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admin-portal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# Admin Portal (React + API)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./admin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443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depends_on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postgres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redis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livekit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# PostgreSQL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postgres:16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AttributeTok"/>
        </w:rPr>
        <w:t xml:space="preserve">pgdata:/var/lib/postgresql/data</w:t>
      </w:r>
      <w:r>
        <w:rPr>
          <w:rStyle w:val="KeywordTok"/>
        </w:rPr>
        <w:t xml:space="preserve">]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 # Redis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coturn</w:t>
      </w:r>
      <w:r>
        <w:rPr>
          <w:rStyle w:val="KeywordTok"/>
        </w:rPr>
        <w:t xml:space="preserve">:</w:t>
      </w:r>
      <w:r>
        <w:rPr>
          <w:rStyle w:val="CommentTok"/>
        </w:rPr>
        <w:t xml:space="preserve">            # TURN/STUN Server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coturn/coturn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DecValTok"/>
        </w:rPr>
        <w:t xml:space="preserve">3478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5349</w:t>
      </w:r>
      <w:r>
        <w:rPr>
          <w:rStyle w:val="KeywordTok"/>
        </w:rPr>
        <w:t xml:space="preserve">]</w:t>
      </w:r>
      <w:r>
        <w:rPr>
          <w:rStyle w:val="CommentTok"/>
        </w:rPr>
        <w:t xml:space="preserve">  # STUN/TURN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network_mode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host</w:t>
      </w:r>
    </w:p>
    <w:p>
      <w:pPr>
        <w:pStyle w:val="CaptionedFigure"/>
      </w:pPr>
      <w:r>
        <w:drawing>
          <wp:inline>
            <wp:extent cx="5334000" cy="3800475"/>
            <wp:effectExtent b="0" l="0" r="0" t="0"/>
            <wp:docPr descr="Схема контейнеров Docker Compose" title="" id="73" name="Picture"/>
            <a:graphic>
              <a:graphicData uri="http://schemas.openxmlformats.org/drawingml/2006/picture">
                <pic:pic>
                  <pic:nvPicPr>
                    <pic:cNvPr descr="img/syncvoice-docker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004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Схема контейнеров Docker Compose</w:t>
      </w:r>
    </w:p>
    <w:bookmarkEnd w:id="75"/>
    <w:bookmarkStart w:id="81" w:name="варианты-аппаратного-обеспечения"/>
    <w:p>
      <w:pPr>
        <w:pStyle w:val="Heading3"/>
      </w:pPr>
      <w:r>
        <w:t xml:space="preserve">Варианты аппаратного обеспечения</w:t>
      </w:r>
    </w:p>
    <w:p>
      <w:pPr>
        <w:pStyle w:val="FirstParagraph"/>
      </w:pPr>
      <w:r>
        <w:t xml:space="preserve">Система поддерживает три конфигурации on-prem развёртывания. Клиент выбирает исходя из бюджета, доступности и требований к числу участников.</w:t>
      </w:r>
    </w:p>
    <w:bookmarkStart w:id="76" w:name="сравнение-конфигураций"/>
    <w:p>
      <w:pPr>
        <w:pStyle w:val="Heading4"/>
      </w:pPr>
      <w:r>
        <w:t xml:space="preserve">Сравнение конфигураций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977"/>
        <w:gridCol w:w="1564"/>
        <w:gridCol w:w="2053"/>
        <w:gridCol w:w="1662"/>
        <w:gridCol w:w="16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A100/A10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RTX 4090/5090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Mac Studio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DGX Spark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A10/A100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4090/5090 (CUDA)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M2/M3/M4 Ultra (MPS)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GB10 Blackwell (CUDA)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32–128 GB + 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Деплой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Гибридный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Tower / Rack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1.5M – 5M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500K – 2.2M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400K – 900K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~400K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Доступность в РФ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Доступны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⚠️ Серый рынок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Сложность настройки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Низкая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Start w:id="77" w:name="X43bd3365e9669915114b655178b0ea017bb32e3"/>
    <w:p>
      <w:pPr>
        <w:pStyle w:val="Heading4"/>
      </w:pPr>
      <w:r>
        <w:t xml:space="preserve">Конфигурация 1: NVIDIA-сервер (для крупных инсталляций)</w:t>
      </w:r>
    </w:p>
    <w:p>
      <w:pPr>
        <w:pStyle w:val="BlockText"/>
      </w:pPr>
      <w:r>
        <w:t xml:space="preserve">⚠️ Датацентровые GPU NVIDIA (A10, A100) находятся под экспортными ограничениями и доступны в РФ только через серый рынок. Цены ориентировочные и могут существенно варьироваться.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329"/>
        <w:gridCol w:w="2096"/>
        <w:gridCol w:w="34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Рекомендуемое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1× NVIDIA A10 (24 GB VRAM)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2× NVIDIA A100 (40/80 GB VRAM)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cores (x86_64)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16+ cores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 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256 GB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TB (для записей)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Сеть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Gbps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Gbps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24.0+ с NVIDIA Container Toolkit</w:t>
            </w: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03"/>
        <w:gridCol w:w="1980"/>
        <w:gridCol w:w="2351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GPU 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1 000 000 – 2 000 000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языка, без запаса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3 000 000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(40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3 000 000 – 5 000 000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A100 (80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20–30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4 000 000 – 6 000 000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7"/>
    <w:bookmarkStart w:id="78" w:name="X9ad383d2efb08f3b9714ec7de55399990bce195"/>
    <w:p>
      <w:pPr>
        <w:pStyle w:val="Heading4"/>
      </w:pPr>
      <w:r>
        <w:t xml:space="preserve">Конфигурация 2: NVIDIA-сервер с RTX (оптимальная цена/производительность для РФ)</w:t>
      </w:r>
    </w:p>
    <w:p>
      <w:pPr>
        <w:pStyle w:val="BlockText"/>
      </w:pPr>
      <w:r>
        <w:t xml:space="preserve">Consumer/prosumer GPU — не под теми же экспортными ограничениями что датацентровые A100/A10. Наилучшее соотношение цена/производительность для большинства инсталляций в РФ.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4090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RTX 5090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VRAM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GB GDDR6X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 GB GDDR7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Архитектура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 Lovelace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FP16 производительность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~82 TFLOPS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~220 TFLOPS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RTF на 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~0.7–1.0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~0.4–0.6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22.04 LTS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карты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~300 000 – 400 000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~800 000 – 1 200 000 ₽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Особенности:</w:t>
      </w:r>
      <w:r>
        <w:t xml:space="preserve"> </w:t>
      </w:r>
      <w:r>
        <w:t xml:space="preserve">- SeamlessM4T v2 Large (~10–15 GB в FP16) комфортно помещается в 24 GB и тем более в 32 GB</w:t>
      </w:r>
      <w:r>
        <w:t xml:space="preserve"> </w:t>
      </w:r>
      <w:r>
        <w:t xml:space="preserve">- RTX 4090: минимальный запас VRAM при 3 языках и batch inference; рекомендуется 1 карта на 5–8 участников</w:t>
      </w:r>
      <w:r>
        <w:t xml:space="preserve"> </w:t>
      </w:r>
      <w:r>
        <w:t xml:space="preserve">- RTX 5090: 32 GB + Blackwell arch значительно ускоряет инференс; сопоставим с A100 40 GB по производительности</w:t>
      </w:r>
      <w:r>
        <w:t xml:space="preserve"> </w:t>
      </w:r>
      <w:r>
        <w:t xml:space="preserve">- Consumer-драйверы работают корректно для инференса (не обучение)</w:t>
      </w:r>
      <w:r>
        <w:t xml:space="preserve"> </w:t>
      </w:r>
      <w:r>
        <w:t xml:space="preserve">- Возможна установка 2 карт в один сервер для удвоения throughput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716"/>
        <w:gridCol w:w="2112"/>
        <w:gridCol w:w="2508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сервера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500 000 – 700 000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минимальный запас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4090 (24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900 000 – 1 300 000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с запасом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800 000 – 1 200 000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RTX 5090 (32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1 500 000 – 2 200 000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языка, batch inference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8"/>
    <w:bookmarkStart w:id="79" w:name="Xb47149ba8f3748e136926ae04b8a0d2ae937dce"/>
    <w:p>
      <w:pPr>
        <w:pStyle w:val="Heading4"/>
      </w:pPr>
      <w:r>
        <w:t xml:space="preserve">Конфигурация 3: Apple Mac Studio (рекомендуемая для РФ-рынка)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с чипом M2 Ultra / M3 Ultra / M4 Ultra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96–192 GB unified memory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MPS (Metal Performance Shaders)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macOS 14 Sonoma и выше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Desktop (сервисы: LiveKit, PostgreSQL, Redis, Admin Portal)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ML-агент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Нативный Python (venv), не в Docker — прямой доступ к Metal GPU</w:t>
            </w:r>
          </w:p>
        </w:tc>
      </w:tr>
    </w:tbl>
    <w:p>
      <w:pPr>
        <w:pStyle w:val="BodyText"/>
      </w:pPr>
      <w:r>
        <w:rPr>
          <w:bCs/>
          <w:b/>
        </w:rPr>
        <w:t xml:space="preserve">Особенности деплоя на Mac:</w:t>
      </w:r>
      <w:r>
        <w:t xml:space="preserve"> </w:t>
      </w:r>
      <w:r>
        <w:t xml:space="preserve">- Translation Agent запускается как нативный macOS-сервис (launchd), не в Docker</w:t>
      </w:r>
      <w:r>
        <w:t xml:space="preserve"> </w:t>
      </w:r>
      <w:r>
        <w:t xml:space="preserve">- Все остальные компоненты — в Docker Desktop</w:t>
      </w:r>
      <w:r>
        <w:t xml:space="preserve"> </w:t>
      </w:r>
      <w:r>
        <w:t xml:space="preserve">- PyTorch с MPS backend:</w:t>
      </w:r>
      <w:r>
        <w:t xml:space="preserve"> </w:t>
      </w:r>
      <w:r>
        <w:rPr>
          <w:rStyle w:val="VerbatimChar"/>
        </w:rPr>
        <w:t xml:space="preserve">torch.device("mps")</w:t>
      </w:r>
      <w:r>
        <w:t xml:space="preserve"> </w:t>
      </w:r>
      <w:r>
        <w:t xml:space="preserve">вместо</w:t>
      </w:r>
      <w:r>
        <w:t xml:space="preserve"> </w:t>
      </w:r>
      <w:r>
        <w:rPr>
          <w:rStyle w:val="VerbatimChar"/>
        </w:rPr>
        <w:t xml:space="preserve">cuda</w:t>
      </w:r>
      <w:r>
        <w:t xml:space="preserve"> </w:t>
      </w:r>
      <w:r>
        <w:t xml:space="preserve">- Производительность: M3 Ultra показывает ~0.7–1.0 RTF на SeamlessM4T v2 Large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1980"/>
        <w:gridCol w:w="2436"/>
        <w:gridCol w:w="1675"/>
        <w:gridCol w:w="18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(РФ)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M2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6–8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400 000 – 600 000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M3/M4 Ultra (192 GB)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600 000 – 900 000 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9"/>
    <w:bookmarkStart w:id="80" w:name="Xe7b61a15ac54b7131835f4ff1cd88e074519ac2"/>
    <w:p>
      <w:pPr>
        <w:pStyle w:val="Heading4"/>
      </w:pPr>
      <w:r>
        <w:t xml:space="preserve">Конфигурация 4: NVIDIA DGX Spark (компактный AI-кирпич)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Параметр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Чип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GB10 Grace Blackwell Superchip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GPU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Blackwell GPU (1 PFLOP FP4)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Память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 GB unified (CPU + GPU через NVLink-C2C)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ML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PyTorch CUDA (Blackwell arch)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Ubuntu (DGX OS)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Docker + NVIDIA Container Toolkit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~400 000 ₽ (серый рынок, РФ)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Форм-фактор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Компактный (размер Mac mini)</w:t>
            </w:r>
          </w:p>
        </w:tc>
      </w:tr>
    </w:tbl>
    <w:p>
      <w:pPr>
        <w:pStyle w:val="BodyText"/>
      </w:pPr>
      <w:r>
        <w:rPr>
          <w:bCs/>
          <w:b/>
        </w:rPr>
        <w:t xml:space="preserve">Преимущества:</w:t>
      </w:r>
      <w:r>
        <w:t xml:space="preserve"> </w:t>
      </w:r>
      <w:r>
        <w:t xml:space="preserve">- Стандартный CUDA-стек — идентичная конфигурация с NVIDIA-сервером, только компактнее</w:t>
      </w:r>
      <w:r>
        <w:t xml:space="preserve"> </w:t>
      </w:r>
      <w:r>
        <w:t xml:space="preserve">- 128 GB unified memory покрывает SeamlessM4T v2 Large с запасом</w:t>
      </w:r>
      <w:r>
        <w:t xml:space="preserve"> </w:t>
      </w:r>
      <w:r>
        <w:t xml:space="preserve">- Два DGX Spark можно объединить через NVLink для 256 GB и удвоения производительности</w:t>
      </w:r>
      <w:r>
        <w:t xml:space="preserve"> </w:t>
      </w:r>
      <w:r>
        <w:t xml:space="preserve">- Минимальная сложность настройки — всё в Docker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Конфигурация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Max участников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1× DGX Spark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8–12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языка, комфортно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2× DGX Spark (NVLink)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15–20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3–4 языка</w:t>
            </w:r>
          </w:p>
        </w:tc>
      </w:tr>
    </w:tbl>
    <w:p>
      <w:pPr>
        <w:pStyle w:val="BlockText"/>
      </w:pPr>
      <w:r>
        <w:rPr>
          <w:bCs/>
          <w:b/>
        </w:rPr>
        <w:t xml:space="preserve">Расчёт (общий):</w:t>
      </w:r>
      <w:r>
        <w:t xml:space="preserve"> </w:t>
      </w:r>
      <w:r>
        <w:t xml:space="preserve">при RTF ~0.6 и среднем чанке 2s один GPU-job занимает ~1.2s. При реалистичном сценарии 1–2 одновременно говорящих достаточно одной карты для 10 участников с 3 языками.</w:t>
      </w:r>
    </w:p>
    <w:p>
      <w:r>
        <w:pict>
          <v:rect style="width:0;height:1.5pt" o:hralign="center" o:hrstd="t" o:hr="t"/>
        </w:pict>
      </w:r>
    </w:p>
    <w:bookmarkEnd w:id="80"/>
    <w:bookmarkEnd w:id="81"/>
    <w:bookmarkEnd w:id="82"/>
    <w:bookmarkStart w:id="83" w:name="стек-технологий"/>
    <w:p>
      <w:pPr>
        <w:pStyle w:val="Heading2"/>
      </w:pPr>
      <w:r>
        <w:t xml:space="preserve">5.7 Стек технологий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2178"/>
        <w:gridCol w:w="2178"/>
        <w:gridCol w:w="1584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Компонент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Версия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Лицензия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WebRTC SFU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Server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Agent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+ LiveKit Agents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3.11+ / 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Silero VAD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Translation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SeamlessM4T v2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 BY-NC 4.0 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GlossaryAI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(custom)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Recording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Egress + FFmpeg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 / LGPL 2.1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 Portal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18 + 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API 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Python (FastAPI)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0.11x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База данных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PostgreSQL License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Кэш/очереди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 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TURN/STUN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Контейнеризация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Docker + 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GPU Runtime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NVIDIA CUDA + Container Toolkit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Proprietary (NVIDIA)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Web Client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React + LiveKit Client SDK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Apache 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Audio Codec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Opus (через LiveKit)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BSD-3</w:t>
            </w:r>
          </w:p>
        </w:tc>
      </w:tr>
    </w:tbl>
    <w:p>
      <w:pPr>
        <w:pStyle w:val="BlockText"/>
      </w:pPr>
      <w:r>
        <w:t xml:space="preserve">¹ CC BY-NC 4.0 — для коммерческого использования требуется отдельное лицензионное соглашение с Meta.</w:t>
      </w:r>
      <w:r>
        <w:t xml:space="preserve"> </w:t>
      </w:r>
      <w:r>
        <w:t xml:space="preserve">² Redis 7.4+ использует RSALv2 + SSPLv1. Для on-premise без redistribution — допустимо.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v0.2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98" w:name="риски-проекта"/>
    <w:p>
      <w:pPr>
        <w:pStyle w:val="Heading1"/>
      </w:pPr>
      <w:r>
        <w:t xml:space="preserve">6. Риски проекта</w:t>
      </w:r>
    </w:p>
    <w:p>
      <w:pPr>
        <w:pStyle w:val="BlockText"/>
      </w:pPr>
      <w:r>
        <w:t xml:space="preserve">Pre-mortem анализ:</w:t>
      </w:r>
      <w:r>
        <w:t xml:space="preserve"> </w:t>
      </w:r>
      <w:r>
        <w:t xml:space="preserve">“</w:t>
      </w:r>
      <w:r>
        <w:t xml:space="preserve">Сентябрь 2026. Проект провалился. Почему?</w:t>
      </w:r>
      <w:r>
        <w:t xml:space="preserve">”</w:t>
      </w:r>
    </w:p>
    <w:p>
      <w:r>
        <w:pict>
          <v:rect style="width:0;height:1.5pt" o:hralign="center" o:hrstd="t" o:hr="t"/>
        </w:pict>
      </w:r>
    </w:p>
    <w:bookmarkStart w:id="85" w:name="сводная-таблица-рисков"/>
    <w:p>
      <w:pPr>
        <w:pStyle w:val="Heading2"/>
      </w:pPr>
      <w:r>
        <w:t xml:space="preserve">6.1 Сводная таблица рисков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</w:tblPr>
      <w:tblGrid>
        <w:gridCol w:w="586"/>
        <w:gridCol w:w="880"/>
        <w:gridCol w:w="1613"/>
        <w:gridCol w:w="1906"/>
        <w:gridCol w:w="1320"/>
        <w:gridCol w:w="16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Риск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Вероятность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Влияние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Приоритет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Latency &gt;2s на production-железе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Concurrent speakers ломают pipeline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Критическое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Timeline недооценён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Качество перевода фарм-терминологии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Scope creep от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Процесс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Mac Studio / PyTorch MPS нестабилен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Технология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предоставляет железо вовремя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Люди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Высокое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Дефицит / подорожание GPU на сером рынке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Средняя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LiveKit меняет лицензию /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Внешнее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Низкая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Среднее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🟢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5"/>
    <w:bookmarkStart w:id="89" w:name="детализация-критических-рисков"/>
    <w:p>
      <w:pPr>
        <w:pStyle w:val="Heading2"/>
      </w:pPr>
      <w:r>
        <w:t xml:space="preserve">6.2 Детализация критических рисков</w:t>
      </w:r>
    </w:p>
    <w:bookmarkStart w:id="86" w:name="t1-latency-2s-на-production-железе"/>
    <w:p>
      <w:pPr>
        <w:pStyle w:val="Heading3"/>
      </w:pPr>
      <w:r>
        <w:t xml:space="preserve">T1 — Latency &gt;2s на production-железе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На демо SeamlessM4T работал в идеальных условиях. В production добавляются: реальная сеть клиента, concurrent processing, холодный старт модели, накладные расходы Docker. Реальный p95 может составить 3–5s.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Нагрузочный тест на железе клиента в первые 2 недели разработки</w:t>
      </w:r>
      <w:r>
        <w:t xml:space="preserve"> </w:t>
      </w:r>
      <w:r>
        <w:t xml:space="preserve">- Зафиксировать достигнутый p95 как contractual SLA — не абстрактное</w:t>
      </w:r>
      <w:r>
        <w:t xml:space="preserve"> </w:t>
      </w:r>
      <w:r>
        <w:t xml:space="preserve">“</w:t>
      </w:r>
      <w:r>
        <w:t xml:space="preserve">≤2s</w:t>
      </w:r>
      <w:r>
        <w:t xml:space="preserve">”</w:t>
      </w:r>
      <w:r>
        <w:t xml:space="preserve"> </w:t>
      </w:r>
      <w:r>
        <w:t xml:space="preserve">- Если тест показывает &gt;2s — согласовать с клиентом либо обновление железа, либо пересмотр SLA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На 4-й неделе MVP показывает latency &gt;3s на 2 участниках.</w:t>
      </w:r>
    </w:p>
    <w:p>
      <w:r>
        <w:pict>
          <v:rect style="width:0;height:1.5pt" o:hralign="center" o:hrstd="t" o:hr="t"/>
        </w:pict>
      </w:r>
    </w:p>
    <w:bookmarkEnd w:id="86"/>
    <w:bookmarkStart w:id="87" w:name="t4-concurrent-speakers-ломают-pipeline"/>
    <w:p>
      <w:pPr>
        <w:pStyle w:val="Heading3"/>
      </w:pPr>
      <w:r>
        <w:t xml:space="preserve">T4 — Concurrent speakers ломают pipeline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При 3+ одновременно говорящих очередь translation jobs растёт быстрее чем GPU её обрабатывает. Latency деградирует до 10–15s. Формально система не падает, но UX катастрофический.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Механизм очереди с приоритетами и</w:t>
      </w:r>
      <w:r>
        <w:t xml:space="preserve"> </w:t>
      </w:r>
      <w:r>
        <w:t xml:space="preserve">“</w:t>
      </w:r>
      <w:r>
        <w:t xml:space="preserve">skip при перегрузке</w:t>
      </w:r>
      <w:r>
        <w:t xml:space="preserve">”</w:t>
      </w:r>
      <w:r>
        <w:t xml:space="preserve"> </w:t>
      </w:r>
      <w:r>
        <w:t xml:space="preserve">проектируется с первого дня, не добавляется потом</w:t>
      </w:r>
      <w:r>
        <w:t xml:space="preserve"> </w:t>
      </w:r>
      <w:r>
        <w:t xml:space="preserve">- Стресс-тест: симуляция 10 одновременно говорящих обязателен до сдачи MVP</w:t>
      </w:r>
      <w:r>
        <w:t xml:space="preserve"> </w:t>
      </w:r>
      <w:r>
        <w:t xml:space="preserve">- Визуальный индикатор загрузки pipeline — участник видит что его речь обрабатывается</w:t>
      </w:r>
      <w:r>
        <w:t xml:space="preserve"> </w:t>
      </w:r>
      <w:r>
        <w:t xml:space="preserve">- Мониторинг глубины очереди в Admin Portal с алертами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При тесте с 3+ участниками latency нестабильна (разброс &gt;2x от среднего).</w:t>
      </w:r>
    </w:p>
    <w:p>
      <w:r>
        <w:pict>
          <v:rect style="width:0;height:1.5pt" o:hralign="center" o:hrstd="t" o:hr="t"/>
        </w:pict>
      </w:r>
    </w:p>
    <w:bookmarkEnd w:id="87"/>
    <w:bookmarkStart w:id="88" w:name="p1-timeline-недооценён"/>
    <w:p>
      <w:pPr>
        <w:pStyle w:val="Heading3"/>
      </w:pPr>
      <w:r>
        <w:t xml:space="preserve">P1 — Timeline недооценён 🔴</w:t>
      </w:r>
    </w:p>
    <w:p>
      <w:pPr>
        <w:pStyle w:val="FirstParagraph"/>
      </w:pPr>
      <w:r>
        <w:rPr>
          <w:bCs/>
          <w:b/>
        </w:rPr>
        <w:t xml:space="preserve">Описание:</w:t>
      </w:r>
      <w:r>
        <w:t xml:space="preserve"> </w:t>
      </w:r>
      <w:r>
        <w:t xml:space="preserve">WebRTC + ML pipeline с нуля + глоссарий + запись + admin portal — объём значительно больше типичных проектов. Риск смещения сроков на 2–3 месяца.</w:t>
      </w:r>
    </w:p>
    <w:p>
      <w:pPr>
        <w:pStyle w:val="BodyText"/>
      </w:pPr>
      <w:r>
        <w:rPr>
          <w:bCs/>
          <w:b/>
        </w:rPr>
        <w:t xml:space="preserve">Митигация:</w:t>
      </w:r>
      <w:r>
        <w:t xml:space="preserve"> </w:t>
      </w:r>
      <w:r>
        <w:t xml:space="preserve">- MVP scope строго ограничен: только WebRTC + перевод + базовый UI (Phase 1)</w:t>
      </w:r>
      <w:r>
        <w:t xml:space="preserve"> </w:t>
      </w:r>
      <w:r>
        <w:t xml:space="preserve">- Запись, глоссарий, admin portal — Phase 2, отдельный договор или допсоглашение</w:t>
      </w:r>
      <w:r>
        <w:t xml:space="preserve"> </w:t>
      </w:r>
      <w:r>
        <w:t xml:space="preserve">- Клиент видит working demo через 6–8 недель, не ждёт полного продукта 7 месяцев</w:t>
      </w:r>
    </w:p>
    <w:p>
      <w:pPr>
        <w:pStyle w:val="BodyText"/>
      </w:pPr>
      <w:r>
        <w:rPr>
          <w:bCs/>
          <w:b/>
        </w:rPr>
        <w:t xml:space="preserve">Ранний сигнал:</w:t>
      </w:r>
      <w:r>
        <w:t xml:space="preserve"> </w:t>
      </w:r>
      <w:r>
        <w:t xml:space="preserve">К 4-й неделе нет working WebRTC demo с базовым переводом.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остальные-риски"/>
    <w:p>
      <w:pPr>
        <w:pStyle w:val="Heading2"/>
      </w:pPr>
      <w:r>
        <w:t xml:space="preserve">6.3 Остальные риски</w:t>
      </w:r>
    </w:p>
    <w:bookmarkStart w:id="90" w:name="t3-качество-перевода-фарм-терминологии"/>
    <w:p>
      <w:pPr>
        <w:pStyle w:val="Heading3"/>
      </w:pPr>
      <w:r>
        <w:t xml:space="preserve">T3 — Качество перевода фарм-терминологии 🟡</w:t>
      </w:r>
    </w:p>
    <w:p>
      <w:pPr>
        <w:pStyle w:val="FirstParagraph"/>
      </w:pPr>
      <w:r>
        <w:t xml:space="preserve">SeamlessM4T — модель общего назначения. Специфические термины могут переводиться неверно. Глоссарий покрывает только заранее известные слова.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QA с реальным фарм-контентом с первого месяца; агрессивное наполнение глоссария до go-live (цель: &gt;2000 терминов).</w:t>
      </w:r>
    </w:p>
    <w:bookmarkEnd w:id="90"/>
    <w:bookmarkStart w:id="91" w:name="p3-scope-creep"/>
    <w:p>
      <w:pPr>
        <w:pStyle w:val="Heading3"/>
      </w:pPr>
      <w:r>
        <w:t xml:space="preserve">P3 — Scope creep 🟡</w:t>
      </w:r>
    </w:p>
    <w:p>
      <w:pPr>
        <w:pStyle w:val="FirstParagraph"/>
      </w:pPr>
      <w:r>
        <w:t xml:space="preserve">Клиент добавляет пожелания (</w:t>
      </w:r>
      <w:r>
        <w:t xml:space="preserve">“</w:t>
      </w:r>
      <w:r>
        <w:t xml:space="preserve">а можно субтитры?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а интеграцию с нашей системой?</w:t>
      </w:r>
      <w:r>
        <w:t xml:space="preserve">”</w:t>
      </w:r>
      <w:r>
        <w:t xml:space="preserve">) без согласования стоимости.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Процедура change request прописана в договоре до старта. Любое изменение scope = отдельная оценка и допсоглашение.</w:t>
      </w:r>
    </w:p>
    <w:bookmarkEnd w:id="91"/>
    <w:bookmarkStart w:id="92" w:name="t5-mac-studio-pytorch-mps-нестабилен"/>
    <w:p>
      <w:pPr>
        <w:pStyle w:val="Heading3"/>
      </w:pPr>
      <w:r>
        <w:t xml:space="preserve">T5 — Mac Studio / PyTorch MPS нестабилен 🟡</w:t>
      </w:r>
    </w:p>
    <w:p>
      <w:pPr>
        <w:pStyle w:val="FirstParagraph"/>
      </w:pPr>
      <w:r>
        <w:t xml:space="preserve">MPS backend значительно менее зрелый чем CUDA. Возможны memory leaks и несовместимости.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RTX-сервер остаётся primary рекомендацией. Mac Studio — alternative с явным disclaimer в документации.</w:t>
      </w:r>
    </w:p>
    <w:bookmarkEnd w:id="92"/>
    <w:bookmarkStart w:id="93" w:name="X95be3120332ede32dc0a1faa0902fdc8a4d40d1"/>
    <w:p>
      <w:pPr>
        <w:pStyle w:val="Heading3"/>
      </w:pPr>
      <w:r>
        <w:t xml:space="preserve">L2 — Клиент не предоставляет железо вовремя 🟡</w:t>
      </w:r>
    </w:p>
    <w:p>
      <w:pPr>
        <w:pStyle w:val="FirstParagraph"/>
      </w:pPr>
      <w:r>
        <w:t xml:space="preserve">Разработка ведётся на</w:t>
      </w:r>
      <w:r>
        <w:t xml:space="preserve"> </w:t>
      </w:r>
      <w:r>
        <w:t xml:space="preserve">“</w:t>
      </w:r>
      <w:r>
        <w:t xml:space="preserve">симуляторе</w:t>
      </w:r>
      <w:r>
        <w:t xml:space="preserve">”</w:t>
      </w:r>
      <w:r>
        <w:t xml:space="preserve"> </w:t>
      </w:r>
      <w:r>
        <w:t xml:space="preserve">→ production latency совсем другая.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В договоре: клиент обязуется предоставить доступ к production-железу до старта разработки, или аренда сервера за счёт клиента.</w:t>
      </w:r>
    </w:p>
    <w:bookmarkEnd w:id="93"/>
    <w:bookmarkStart w:id="94" w:name="e1-дефицит-gpu-на-сером-рынке"/>
    <w:p>
      <w:pPr>
        <w:pStyle w:val="Heading3"/>
      </w:pPr>
      <w:r>
        <w:t xml:space="preserve">E1 — Дефицит GPU на сером рынке 🟡</w:t>
      </w:r>
    </w:p>
    <w:p>
      <w:pPr>
        <w:pStyle w:val="FirstParagraph"/>
      </w:pPr>
      <w:r>
        <w:t xml:space="preserve">RTX 5090 или DGX Spark внезапно недоступны или дорожают вдвое.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Прописать в договоре 2–3 альтернативные конфигурации железа. Цены в смете — ориентировочные.</w:t>
      </w:r>
    </w:p>
    <w:bookmarkEnd w:id="94"/>
    <w:bookmarkStart w:id="95" w:name="e2-livekit-меняет-лицензию"/>
    <w:p>
      <w:pPr>
        <w:pStyle w:val="Heading3"/>
      </w:pPr>
      <w:r>
        <w:t xml:space="preserve">E2 — LiveKit меняет лицензию 🟢</w:t>
      </w:r>
    </w:p>
    <w:p>
      <w:pPr>
        <w:pStyle w:val="FirstParagraph"/>
      </w:pPr>
      <w:r>
        <w:t xml:space="preserve">LiveKit уже менял условия self-hosted в 2024. Риск повторения.</w:t>
      </w:r>
      <w:r>
        <w:t xml:space="preserve"> </w:t>
      </w:r>
      <w:r>
        <w:t xml:space="preserve">→</w:t>
      </w:r>
      <w:r>
        <w:t xml:space="preserve"> </w:t>
      </w:r>
      <w:r>
        <w:rPr>
          <w:bCs/>
          <w:b/>
        </w:rPr>
        <w:t xml:space="preserve">Митигация:</w:t>
      </w:r>
      <w:r>
        <w:t xml:space="preserve"> </w:t>
      </w:r>
      <w:r>
        <w:t xml:space="preserve">Абстрактный SFU-слой в архитектуре — замена на mediasoup/Janus без переписывания pipeline.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97" w:name="ранние-сигналы-тревоги"/>
    <w:p>
      <w:pPr>
        <w:pStyle w:val="Heading2"/>
      </w:pPr>
      <w:r>
        <w:t xml:space="preserve">6.4 Ранние сигналы тревоги</w:t>
      </w:r>
    </w:p>
    <w:p>
      <w:pPr>
        <w:numPr>
          <w:ilvl w:val="0"/>
          <w:numId w:val="1018"/>
        </w:numPr>
        <w:pStyle w:val="Compact"/>
      </w:pPr>
      <w:r>
        <w:t xml:space="preserve">☐ К неделе 2: нет доступа к production-железу клиента</w:t>
      </w:r>
    </w:p>
    <w:p>
      <w:pPr>
        <w:numPr>
          <w:ilvl w:val="0"/>
          <w:numId w:val="1018"/>
        </w:numPr>
        <w:pStyle w:val="Compact"/>
      </w:pPr>
      <w:r>
        <w:t xml:space="preserve">☐ К неделе 4: нет working WebRTC demo с latency &lt;3s</w:t>
      </w:r>
    </w:p>
    <w:p>
      <w:pPr>
        <w:numPr>
          <w:ilvl w:val="0"/>
          <w:numId w:val="1018"/>
        </w:numPr>
        <w:pStyle w:val="Compact"/>
      </w:pPr>
      <w:r>
        <w:t xml:space="preserve">☐ К неделе 4: latency нестабильна при 3+ участниках</w:t>
      </w:r>
    </w:p>
    <w:p>
      <w:pPr>
        <w:numPr>
          <w:ilvl w:val="0"/>
          <w:numId w:val="1018"/>
        </w:numPr>
        <w:pStyle w:val="Compact"/>
      </w:pPr>
      <w:r>
        <w:t xml:space="preserve">☐ К неделе 6: клиент запрашивает фичи вне Phase 1 scope</w:t>
      </w:r>
    </w:p>
    <w:p>
      <w:pPr>
        <w:numPr>
          <w:ilvl w:val="0"/>
          <w:numId w:val="1018"/>
        </w:numPr>
        <w:pStyle w:val="Compact"/>
      </w:pPr>
      <w:r>
        <w:t xml:space="preserve">☐ В любое время: стресс-тест 10 участников показывает latency &gt;8s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Раздел является частью ТЗ SyncVoice™ v0.7</w:t>
      </w:r>
    </w:p>
    <w:bookmarkEnd w:id="97"/>
    <w:bookmarkEnd w:id="9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6" Target="media/rId36.png" /><Relationship Type="http://schemas.openxmlformats.org/officeDocument/2006/relationships/image" Id="rId52" Target="media/rId52.png" /><Relationship Type="http://schemas.openxmlformats.org/officeDocument/2006/relationships/image" Id="rId72" Target="media/rId72.png" /><Relationship Type="http://schemas.openxmlformats.org/officeDocument/2006/relationships/image" Id="rId66" Target="media/rId66.png" /><Relationship Type="http://schemas.openxmlformats.org/officeDocument/2006/relationships/image" Id="rId58" Target="media/rId5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2026-02-22T22:13:41Z</dcterms:created>
  <dcterms:modified xsi:type="dcterms:W3CDTF">2026-02-22T22:13:41Z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