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396B" w14:textId="77777777" w:rsidR="001A0D30" w:rsidRDefault="001A0D30" w:rsidP="774E959B">
      <w:pPr>
        <w:spacing w:after="0" w:line="240" w:lineRule="auto"/>
        <w:rPr>
          <w:rFonts w:ascii="Aptos" w:hAnsi="Aptos"/>
          <w:b/>
          <w:bCs/>
          <w:sz w:val="24"/>
          <w:szCs w:val="24"/>
        </w:rPr>
      </w:pPr>
    </w:p>
    <w:p w14:paraId="3E54AACB" w14:textId="5B955443" w:rsidR="00383C28" w:rsidRPr="00252CA0" w:rsidRDefault="757651B4" w:rsidP="3423925D">
      <w:pPr>
        <w:spacing w:after="0" w:line="240" w:lineRule="auto"/>
        <w:jc w:val="center"/>
      </w:pPr>
      <w:r w:rsidRPr="3423925D">
        <w:rPr>
          <w:rFonts w:ascii="Century Gothic" w:eastAsia="Century Gothic" w:hAnsi="Century Gothic" w:cs="Century Gothic"/>
          <w:b/>
          <w:bCs/>
          <w:sz w:val="24"/>
          <w:szCs w:val="24"/>
        </w:rPr>
        <w:t>Activity 1- SPI</w:t>
      </w:r>
      <w:r w:rsidRPr="3423925D">
        <w:rPr>
          <w:rFonts w:ascii="Century Gothic" w:eastAsia="Century Gothic" w:hAnsi="Century Gothic" w:cs="Century Gothic"/>
          <w:sz w:val="24"/>
          <w:szCs w:val="24"/>
        </w:rPr>
        <w:t xml:space="preserve"> </w:t>
      </w:r>
    </w:p>
    <w:p w14:paraId="4AD8C023" w14:textId="6F6C7431" w:rsidR="00383C28" w:rsidRPr="00252CA0" w:rsidRDefault="757651B4" w:rsidP="3423925D">
      <w:pPr>
        <w:spacing w:after="0" w:line="240" w:lineRule="auto"/>
        <w:jc w:val="center"/>
      </w:pPr>
      <w:r w:rsidRPr="3423925D">
        <w:rPr>
          <w:rFonts w:ascii="Times New Roman" w:eastAsia="Times New Roman" w:hAnsi="Times New Roman" w:cs="Times New Roman"/>
          <w:sz w:val="24"/>
          <w:szCs w:val="24"/>
        </w:rPr>
        <w:t xml:space="preserve"> </w:t>
      </w:r>
    </w:p>
    <w:p w14:paraId="18D3F809" w14:textId="72A9D44B" w:rsidR="00383C28" w:rsidRDefault="757651B4" w:rsidP="3423925D">
      <w:pPr>
        <w:spacing w:after="0" w:line="240" w:lineRule="auto"/>
        <w:rPr>
          <w:rFonts w:ascii="Times New Roman" w:eastAsia="Times New Roman" w:hAnsi="Times New Roman" w:cs="Times New Roman"/>
          <w:sz w:val="24"/>
          <w:szCs w:val="24"/>
        </w:rPr>
      </w:pPr>
      <w:r w:rsidRPr="3423925D">
        <w:rPr>
          <w:rFonts w:ascii="Century Gothic" w:eastAsia="Century Gothic" w:hAnsi="Century Gothic" w:cs="Century Gothic"/>
        </w:rPr>
        <w:t>Name:</w:t>
      </w:r>
      <w:r w:rsidRPr="3423925D">
        <w:rPr>
          <w:rFonts w:ascii="Times New Roman" w:eastAsia="Times New Roman" w:hAnsi="Times New Roman" w:cs="Times New Roman"/>
          <w:sz w:val="24"/>
          <w:szCs w:val="24"/>
        </w:rPr>
        <w:t xml:space="preserve"> </w:t>
      </w:r>
      <w:r w:rsidR="005A3E72">
        <w:rPr>
          <w:rFonts w:ascii="Times New Roman" w:eastAsia="Times New Roman" w:hAnsi="Times New Roman" w:cs="Times New Roman"/>
          <w:sz w:val="24"/>
          <w:szCs w:val="24"/>
        </w:rPr>
        <w:t>Liquigan Rustom P.</w:t>
      </w:r>
    </w:p>
    <w:p w14:paraId="134A7857" w14:textId="77777777" w:rsidR="005A3E72" w:rsidRPr="00252CA0" w:rsidRDefault="005A3E72" w:rsidP="3423925D">
      <w:pPr>
        <w:spacing w:after="0" w:line="240" w:lineRule="auto"/>
      </w:pPr>
    </w:p>
    <w:p w14:paraId="6FF1DC7E" w14:textId="2CA4C9DB" w:rsidR="005A3E72" w:rsidRDefault="757651B4" w:rsidP="3423925D">
      <w:pPr>
        <w:spacing w:after="0" w:line="240" w:lineRule="auto"/>
        <w:rPr>
          <w:rFonts w:ascii="Aptos" w:eastAsia="Century Gothic" w:hAnsi="Aptos" w:cs="Century Gothic"/>
        </w:rPr>
      </w:pPr>
      <w:r w:rsidRPr="005A3E72">
        <w:rPr>
          <w:rFonts w:ascii="Aptos" w:eastAsia="Century Gothic" w:hAnsi="Aptos" w:cs="Century Gothic"/>
        </w:rPr>
        <w:t>Year and Course: 3</w:t>
      </w:r>
      <w:r w:rsidRPr="005A3E72">
        <w:rPr>
          <w:rFonts w:ascii="Aptos" w:eastAsia="Century Gothic" w:hAnsi="Aptos" w:cs="Century Gothic"/>
          <w:sz w:val="17"/>
          <w:szCs w:val="17"/>
          <w:vertAlign w:val="superscript"/>
        </w:rPr>
        <w:t>rd</w:t>
      </w:r>
      <w:r w:rsidRPr="005A3E72">
        <w:rPr>
          <w:rFonts w:ascii="Aptos" w:eastAsia="Century Gothic" w:hAnsi="Aptos" w:cs="Century Gothic"/>
        </w:rPr>
        <w:t xml:space="preserve"> Year/ BSIT </w:t>
      </w:r>
    </w:p>
    <w:p w14:paraId="6DB1182D" w14:textId="77777777" w:rsidR="005A3E72" w:rsidRPr="005A3E72" w:rsidRDefault="005A3E72" w:rsidP="3423925D">
      <w:pPr>
        <w:spacing w:after="0" w:line="240" w:lineRule="auto"/>
        <w:rPr>
          <w:rFonts w:ascii="Aptos" w:eastAsia="Century Gothic" w:hAnsi="Aptos" w:cs="Century Gothic"/>
        </w:rPr>
      </w:pPr>
    </w:p>
    <w:p w14:paraId="4E2A4C9E" w14:textId="122844DF" w:rsidR="00383C28" w:rsidRPr="005A3E72" w:rsidRDefault="757651B4" w:rsidP="3423925D">
      <w:pPr>
        <w:spacing w:after="0" w:line="240" w:lineRule="auto"/>
        <w:rPr>
          <w:rFonts w:ascii="Aptos" w:hAnsi="Aptos"/>
          <w:sz w:val="24"/>
          <w:szCs w:val="24"/>
        </w:rPr>
      </w:pPr>
      <w:r w:rsidRPr="005A3E72">
        <w:rPr>
          <w:rFonts w:ascii="Aptos" w:eastAsia="Century Gothic" w:hAnsi="Aptos" w:cs="Century Gothic"/>
          <w:sz w:val="24"/>
          <w:szCs w:val="24"/>
        </w:rPr>
        <w:t>Topic:</w:t>
      </w:r>
      <w:r w:rsidRPr="005A3E72">
        <w:rPr>
          <w:rFonts w:ascii="Aptos" w:eastAsia="Times New Roman" w:hAnsi="Aptos" w:cs="Times New Roman"/>
          <w:sz w:val="24"/>
          <w:szCs w:val="24"/>
        </w:rPr>
        <w:t xml:space="preserve"> </w:t>
      </w:r>
      <w:r w:rsidRPr="005A3E72">
        <w:rPr>
          <w:rFonts w:ascii="Aptos" w:eastAsia="Century Gothic" w:hAnsi="Aptos" w:cs="Century Gothic"/>
          <w:sz w:val="24"/>
          <w:szCs w:val="24"/>
        </w:rPr>
        <w:t xml:space="preserve"> </w:t>
      </w:r>
      <w:r w:rsidR="005A3E72" w:rsidRPr="005A3E72">
        <w:rPr>
          <w:rFonts w:ascii="Aptos" w:eastAsia="Century Gothic" w:hAnsi="Aptos" w:cs="Century Gothic"/>
          <w:sz w:val="24"/>
          <w:szCs w:val="24"/>
        </w:rPr>
        <w:t xml:space="preserve">Rule- Based Expert </w:t>
      </w:r>
      <w:r w:rsidR="005A3E72" w:rsidRPr="005A3E72">
        <w:rPr>
          <w:rFonts w:ascii="Aptos" w:eastAsia="Century Gothic" w:hAnsi="Aptos" w:cs="Century Gothic"/>
          <w:sz w:val="24"/>
          <w:szCs w:val="24"/>
        </w:rPr>
        <w:t>Systems:</w:t>
      </w:r>
      <w:r w:rsidR="005A3E72" w:rsidRPr="005A3E72">
        <w:rPr>
          <w:rFonts w:ascii="Aptos" w:eastAsia="Century Gothic" w:hAnsi="Aptos" w:cs="Century Gothic"/>
          <w:sz w:val="24"/>
          <w:szCs w:val="24"/>
        </w:rPr>
        <w:t xml:space="preserve"> The MYCIN Experiments of the Stanford Heuristic Programming Project</w:t>
      </w:r>
    </w:p>
    <w:p w14:paraId="529B6ECC" w14:textId="1DF265ED" w:rsidR="00383C28" w:rsidRPr="005A3E72" w:rsidRDefault="757651B4" w:rsidP="3423925D">
      <w:pPr>
        <w:spacing w:after="0" w:line="240" w:lineRule="auto"/>
        <w:rPr>
          <w:rFonts w:ascii="Aptos" w:hAnsi="Aptos"/>
          <w:sz w:val="24"/>
          <w:szCs w:val="24"/>
        </w:rPr>
      </w:pPr>
      <w:r w:rsidRPr="005A3E72">
        <w:rPr>
          <w:rFonts w:ascii="Aptos" w:eastAsia="Times New Roman" w:hAnsi="Aptos" w:cs="Times New Roman"/>
          <w:sz w:val="24"/>
          <w:szCs w:val="24"/>
        </w:rPr>
        <w:t xml:space="preserve"> </w:t>
      </w:r>
    </w:p>
    <w:p w14:paraId="54EE2A3B" w14:textId="26CD077D" w:rsidR="00383C28" w:rsidRPr="00252CA0" w:rsidRDefault="757651B4" w:rsidP="3423925D">
      <w:pPr>
        <w:spacing w:after="0" w:line="240" w:lineRule="auto"/>
      </w:pPr>
      <w:r w:rsidRPr="3423925D">
        <w:rPr>
          <w:rFonts w:ascii="Times New Roman" w:eastAsia="Times New Roman" w:hAnsi="Times New Roman" w:cs="Times New Roman"/>
          <w:sz w:val="24"/>
          <w:szCs w:val="24"/>
        </w:rPr>
        <w:t xml:space="preserve"> </w:t>
      </w:r>
    </w:p>
    <w:p w14:paraId="76F92F9E" w14:textId="48977A09" w:rsidR="00383C28" w:rsidRPr="005A3E72" w:rsidRDefault="00B5441C" w:rsidP="3423925D">
      <w:pPr>
        <w:spacing w:after="0" w:line="240" w:lineRule="auto"/>
        <w:rPr>
          <w:rFonts w:ascii="Aptos" w:eastAsia="Century Gothic" w:hAnsi="Aptos" w:cs="Century Gothic"/>
          <w:sz w:val="24"/>
          <w:szCs w:val="24"/>
        </w:rPr>
      </w:pPr>
      <w:r w:rsidRPr="005A3E72">
        <w:rPr>
          <w:rFonts w:ascii="Aptos" w:eastAsia="Century Gothic" w:hAnsi="Aptos" w:cs="Century Gothic"/>
          <w:b/>
          <w:bCs/>
          <w:sz w:val="24"/>
          <w:szCs w:val="24"/>
        </w:rPr>
        <w:t>I. Introduction</w:t>
      </w:r>
      <w:r w:rsidR="757651B4" w:rsidRPr="005A3E72">
        <w:rPr>
          <w:rFonts w:ascii="Aptos" w:eastAsia="Century Gothic" w:hAnsi="Aptos" w:cs="Century Gothic"/>
          <w:sz w:val="24"/>
          <w:szCs w:val="24"/>
        </w:rPr>
        <w:t xml:space="preserve"> </w:t>
      </w:r>
    </w:p>
    <w:p w14:paraId="781646A2" w14:textId="77777777" w:rsidR="005A3E72" w:rsidRDefault="005A3E72" w:rsidP="3423925D">
      <w:pPr>
        <w:spacing w:after="0" w:line="240" w:lineRule="auto"/>
        <w:rPr>
          <w:rFonts w:ascii="Century Gothic" w:eastAsia="Century Gothic" w:hAnsi="Century Gothic" w:cs="Century Gothic"/>
        </w:rPr>
      </w:pPr>
    </w:p>
    <w:p w14:paraId="38416663" w14:textId="77777777" w:rsidR="005A3E72" w:rsidRPr="005A3E72"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The advent of expert systems marked a pivotal moment in the evolution of artificial intelligence, ushering in practical applications and igniting societal fascination with the capabilities of AI. These systems, exemplified by MYCIN, not only demonstrated the potential for AI to address real-world problems but also spurred inquiries into fundamental aspects of cognition and reasoning.</w:t>
      </w:r>
    </w:p>
    <w:p w14:paraId="4001ADB2" w14:textId="77777777" w:rsidR="005A3E72" w:rsidRPr="005A3E72" w:rsidRDefault="005A3E72" w:rsidP="005A3E72">
      <w:pPr>
        <w:spacing w:after="0" w:line="240" w:lineRule="auto"/>
        <w:rPr>
          <w:rFonts w:ascii="Aptos" w:eastAsia="Century Gothic" w:hAnsi="Aptos" w:cs="Century Gothic"/>
          <w:sz w:val="24"/>
          <w:szCs w:val="24"/>
        </w:rPr>
      </w:pPr>
    </w:p>
    <w:p w14:paraId="1B715551" w14:textId="77777777" w:rsidR="005A3E72" w:rsidRPr="005A3E72"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This book serves as a comprehensive exploration of MYCIN, often hailed as the archetype of expert systems. By harnessing extensive heuristic knowledge to emulate expert decision-making, MYCIN encapsulates the essence of what an "expert system" represents in the realm of AI.</w:t>
      </w:r>
    </w:p>
    <w:p w14:paraId="65E2BB1F" w14:textId="77777777" w:rsidR="005A3E72" w:rsidRPr="005A3E72" w:rsidRDefault="005A3E72" w:rsidP="005A3E72">
      <w:pPr>
        <w:spacing w:after="0" w:line="240" w:lineRule="auto"/>
        <w:rPr>
          <w:rFonts w:ascii="Aptos" w:eastAsia="Century Gothic" w:hAnsi="Aptos" w:cs="Century Gothic"/>
          <w:sz w:val="24"/>
          <w:szCs w:val="24"/>
        </w:rPr>
      </w:pPr>
    </w:p>
    <w:p w14:paraId="46318507" w14:textId="77777777" w:rsidR="005A3E72" w:rsidRPr="005A3E72"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In this introduction, we embark on a journey through the historical context and foundational principles that underpin MYCIN and its successors. Through meticulous examination and critical analysis, we delve into key elements such as certainty factors, rule structures, and explanatory mechanisms, illuminating the intricate workings of these pioneering AI systems.</w:t>
      </w:r>
    </w:p>
    <w:p w14:paraId="74C9458A" w14:textId="77777777" w:rsidR="005A3E72" w:rsidRPr="005A3E72" w:rsidRDefault="005A3E72" w:rsidP="005A3E72">
      <w:pPr>
        <w:spacing w:after="0" w:line="240" w:lineRule="auto"/>
        <w:rPr>
          <w:rFonts w:ascii="Aptos" w:eastAsia="Century Gothic" w:hAnsi="Aptos" w:cs="Century Gothic"/>
          <w:sz w:val="24"/>
          <w:szCs w:val="24"/>
        </w:rPr>
      </w:pPr>
    </w:p>
    <w:p w14:paraId="687DC3D4" w14:textId="77777777" w:rsidR="005A3E72" w:rsidRPr="005A3E72"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Moreover, this retrospective not only celebrates the achievements of MYCIN but also scrutinizes its limitations and challenges, offering valuable insights for future research and development in AI. By weaving together diverse perspectives and contributions from a multitude of scientists, this book endeavors to provide a cohesive narrative and a nuanced understanding of the evolution of expert systems.</w:t>
      </w:r>
    </w:p>
    <w:p w14:paraId="3BCE903B" w14:textId="77777777" w:rsidR="005A3E72" w:rsidRPr="005A3E72" w:rsidRDefault="005A3E72" w:rsidP="005A3E72">
      <w:pPr>
        <w:spacing w:after="0" w:line="240" w:lineRule="auto"/>
        <w:rPr>
          <w:rFonts w:ascii="Aptos" w:eastAsia="Century Gothic" w:hAnsi="Aptos" w:cs="Century Gothic"/>
          <w:sz w:val="24"/>
          <w:szCs w:val="24"/>
        </w:rPr>
      </w:pPr>
    </w:p>
    <w:p w14:paraId="74AAD347" w14:textId="7E7FF6B4" w:rsidR="005A3E72" w:rsidRPr="005A3E72"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As we navigate through the chapters that follow, we are invited to reflect on the profound impact of MYCIN and its enduring legacy in shaping the landscape of artificial intelligence. From its humble origins to its far-reaching implications, MYCIN continues to inspire inquiry and innovation, serving as a beacon guiding the trajectory of AI research and practice.</w:t>
      </w:r>
    </w:p>
    <w:p w14:paraId="45B6185A" w14:textId="77777777" w:rsidR="005A3E72" w:rsidRPr="005A3E72" w:rsidRDefault="005A3E72" w:rsidP="3423925D">
      <w:pPr>
        <w:spacing w:after="0" w:line="240" w:lineRule="auto"/>
        <w:rPr>
          <w:rFonts w:ascii="Aptos" w:eastAsia="Century Gothic" w:hAnsi="Aptos" w:cs="Century Gothic"/>
          <w:sz w:val="24"/>
          <w:szCs w:val="24"/>
        </w:rPr>
      </w:pPr>
    </w:p>
    <w:p w14:paraId="6E10C77E" w14:textId="77777777" w:rsidR="005A3E72" w:rsidRDefault="005A3E72" w:rsidP="3423925D">
      <w:pPr>
        <w:spacing w:after="0" w:line="240" w:lineRule="auto"/>
        <w:rPr>
          <w:rFonts w:ascii="Century Gothic" w:eastAsia="Century Gothic" w:hAnsi="Century Gothic" w:cs="Century Gothic"/>
        </w:rPr>
      </w:pPr>
    </w:p>
    <w:p w14:paraId="0CFA6201" w14:textId="77777777" w:rsidR="005A3E72" w:rsidRDefault="005A3E72" w:rsidP="3423925D">
      <w:pPr>
        <w:spacing w:after="0" w:line="240" w:lineRule="auto"/>
        <w:rPr>
          <w:rFonts w:ascii="Century Gothic" w:eastAsia="Century Gothic" w:hAnsi="Century Gothic" w:cs="Century Gothic"/>
        </w:rPr>
      </w:pPr>
    </w:p>
    <w:p w14:paraId="02BF1119" w14:textId="77777777" w:rsidR="005A3E72" w:rsidRPr="00252CA0" w:rsidRDefault="005A3E72" w:rsidP="3423925D">
      <w:pPr>
        <w:spacing w:after="0" w:line="240" w:lineRule="auto"/>
      </w:pPr>
    </w:p>
    <w:p w14:paraId="59BCF883" w14:textId="6C8B392E" w:rsidR="00383C28" w:rsidRPr="005A3E72" w:rsidRDefault="757651B4" w:rsidP="3423925D">
      <w:pPr>
        <w:spacing w:after="0" w:line="240" w:lineRule="auto"/>
        <w:rPr>
          <w:rFonts w:ascii="Aptos" w:eastAsia="Century Gothic" w:hAnsi="Aptos" w:cs="Century Gothic"/>
          <w:sz w:val="24"/>
          <w:szCs w:val="24"/>
        </w:rPr>
      </w:pPr>
      <w:r w:rsidRPr="005A3E72">
        <w:rPr>
          <w:rFonts w:ascii="Aptos" w:eastAsia="Century Gothic" w:hAnsi="Aptos" w:cs="Century Gothic"/>
          <w:b/>
          <w:bCs/>
          <w:sz w:val="24"/>
          <w:szCs w:val="24"/>
        </w:rPr>
        <w:t>II. Brief Description</w:t>
      </w:r>
      <w:r w:rsidRPr="005A3E72">
        <w:rPr>
          <w:rFonts w:ascii="Aptos" w:eastAsia="Century Gothic" w:hAnsi="Aptos" w:cs="Century Gothic"/>
          <w:sz w:val="24"/>
          <w:szCs w:val="24"/>
        </w:rPr>
        <w:t xml:space="preserve"> </w:t>
      </w:r>
    </w:p>
    <w:p w14:paraId="48F36258" w14:textId="77777777" w:rsidR="005A3E72" w:rsidRDefault="005A3E72" w:rsidP="3423925D">
      <w:pPr>
        <w:spacing w:after="0" w:line="240" w:lineRule="auto"/>
        <w:rPr>
          <w:rFonts w:ascii="Century Gothic" w:eastAsia="Century Gothic" w:hAnsi="Century Gothic" w:cs="Century Gothic"/>
        </w:rPr>
      </w:pPr>
    </w:p>
    <w:p w14:paraId="58F5DE5F" w14:textId="77777777" w:rsidR="005A3E72" w:rsidRPr="005A3E72"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In this section, we offer a succinct overview of MYCIN, the seminal expert system that revolutionized the field of artificial intelligence. MYCIN emerged as a pioneering effort to emulate the diagnostic and therapeutic expertise of human experts in the domain of infectious diseases.</w:t>
      </w:r>
    </w:p>
    <w:p w14:paraId="6B60C44A" w14:textId="77777777" w:rsidR="005A3E72" w:rsidRPr="005A3E72" w:rsidRDefault="005A3E72" w:rsidP="005A3E72">
      <w:pPr>
        <w:spacing w:after="0" w:line="240" w:lineRule="auto"/>
        <w:rPr>
          <w:rFonts w:ascii="Aptos" w:eastAsia="Century Gothic" w:hAnsi="Aptos" w:cs="Century Gothic"/>
          <w:sz w:val="24"/>
          <w:szCs w:val="24"/>
        </w:rPr>
      </w:pPr>
    </w:p>
    <w:p w14:paraId="3A09C264" w14:textId="77777777" w:rsidR="00B5441C"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 xml:space="preserve">Drawing from a vast reservoir of heuristic knowledge, MYCIN employed sophisticated reasoning mechanisms to analyze patient data, formulate diagnoses, and </w:t>
      </w:r>
      <w:proofErr w:type="gramStart"/>
      <w:r w:rsidRPr="005A3E72">
        <w:rPr>
          <w:rFonts w:ascii="Aptos" w:eastAsia="Century Gothic" w:hAnsi="Aptos" w:cs="Century Gothic"/>
          <w:sz w:val="24"/>
          <w:szCs w:val="24"/>
        </w:rPr>
        <w:t>recommend</w:t>
      </w:r>
      <w:proofErr w:type="gramEnd"/>
      <w:r w:rsidRPr="005A3E72">
        <w:rPr>
          <w:rFonts w:ascii="Aptos" w:eastAsia="Century Gothic" w:hAnsi="Aptos" w:cs="Century Gothic"/>
          <w:sz w:val="24"/>
          <w:szCs w:val="24"/>
        </w:rPr>
        <w:t xml:space="preserve"> </w:t>
      </w:r>
    </w:p>
    <w:p w14:paraId="16A9D7E5" w14:textId="77777777" w:rsidR="00B5441C" w:rsidRDefault="00B5441C" w:rsidP="005A3E72">
      <w:pPr>
        <w:spacing w:after="0" w:line="240" w:lineRule="auto"/>
        <w:rPr>
          <w:rFonts w:ascii="Aptos" w:eastAsia="Century Gothic" w:hAnsi="Aptos" w:cs="Century Gothic"/>
          <w:sz w:val="24"/>
          <w:szCs w:val="24"/>
        </w:rPr>
      </w:pPr>
    </w:p>
    <w:p w14:paraId="1023BB0F" w14:textId="77777777" w:rsidR="00B5441C" w:rsidRDefault="00B5441C" w:rsidP="005A3E72">
      <w:pPr>
        <w:spacing w:after="0" w:line="240" w:lineRule="auto"/>
        <w:rPr>
          <w:rFonts w:ascii="Aptos" w:eastAsia="Century Gothic" w:hAnsi="Aptos" w:cs="Century Gothic"/>
          <w:sz w:val="24"/>
          <w:szCs w:val="24"/>
        </w:rPr>
      </w:pPr>
    </w:p>
    <w:p w14:paraId="3D2ACA4A" w14:textId="77777777" w:rsidR="00B5441C" w:rsidRDefault="00B5441C" w:rsidP="005A3E72">
      <w:pPr>
        <w:spacing w:after="0" w:line="240" w:lineRule="auto"/>
        <w:rPr>
          <w:rFonts w:ascii="Aptos" w:eastAsia="Century Gothic" w:hAnsi="Aptos" w:cs="Century Gothic"/>
          <w:sz w:val="24"/>
          <w:szCs w:val="24"/>
        </w:rPr>
      </w:pPr>
    </w:p>
    <w:p w14:paraId="38876D87" w14:textId="24852EFB" w:rsidR="005A3E72" w:rsidRPr="005A3E72"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 xml:space="preserve">treatment plans with a level of proficiency comparable to experienced clinicians. Central to MYCIN's operation were its rule-based inference engine, certainty factors, </w:t>
      </w:r>
    </w:p>
    <w:p w14:paraId="0D830519" w14:textId="77777777" w:rsidR="005A3E72" w:rsidRPr="005A3E72" w:rsidRDefault="005A3E72" w:rsidP="005A3E72">
      <w:pPr>
        <w:spacing w:after="0" w:line="240" w:lineRule="auto"/>
        <w:rPr>
          <w:rFonts w:ascii="Aptos" w:eastAsia="Century Gothic" w:hAnsi="Aptos" w:cs="Century Gothic"/>
          <w:sz w:val="24"/>
          <w:szCs w:val="24"/>
        </w:rPr>
      </w:pPr>
    </w:p>
    <w:p w14:paraId="193F8AAB" w14:textId="77777777" w:rsidR="005A3E72" w:rsidRPr="005A3E72" w:rsidRDefault="005A3E72" w:rsidP="005A3E72">
      <w:pPr>
        <w:spacing w:after="0" w:line="240" w:lineRule="auto"/>
        <w:rPr>
          <w:rFonts w:ascii="Aptos" w:eastAsia="Century Gothic" w:hAnsi="Aptos" w:cs="Century Gothic"/>
          <w:sz w:val="24"/>
          <w:szCs w:val="24"/>
        </w:rPr>
      </w:pPr>
    </w:p>
    <w:p w14:paraId="7A574CA8" w14:textId="06D0F479" w:rsidR="005A3E72" w:rsidRPr="005A3E72"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and robust explanation capabilities, which collectively enabled it to navigate complex medical scenarios with remarkable accuracy and reliability.</w:t>
      </w:r>
    </w:p>
    <w:p w14:paraId="0224B9F4" w14:textId="70A53E6B" w:rsidR="005A3E72" w:rsidRPr="005A3E72" w:rsidRDefault="005A3E72" w:rsidP="005A3E72">
      <w:pPr>
        <w:spacing w:after="0" w:line="240" w:lineRule="auto"/>
        <w:rPr>
          <w:rFonts w:ascii="Aptos" w:eastAsia="Century Gothic" w:hAnsi="Aptos" w:cs="Century Gothic"/>
          <w:sz w:val="24"/>
          <w:szCs w:val="24"/>
        </w:rPr>
      </w:pPr>
    </w:p>
    <w:p w14:paraId="55FE6EED" w14:textId="77777777" w:rsidR="005A3E72" w:rsidRPr="005A3E72"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As we explore the fundamental components and operational principles of MYCIN, we gain insights into the inner workings of expert systems and their transformative potential in practical problem-solving domains. Through a concise examination of MYCIN's architecture and functionalities, we lay the groundwork for a deeper understanding of its significance in advancing the frontiers of artificial intelligence and catalyzing societal interest in AI applications.</w:t>
      </w:r>
    </w:p>
    <w:p w14:paraId="1CF2572A" w14:textId="08EAB69D" w:rsidR="005A3E72" w:rsidRPr="005A3E72" w:rsidRDefault="005A3E72" w:rsidP="005A3E72">
      <w:pPr>
        <w:spacing w:after="0" w:line="240" w:lineRule="auto"/>
        <w:rPr>
          <w:rFonts w:ascii="Aptos" w:eastAsia="Century Gothic" w:hAnsi="Aptos" w:cs="Century Gothic"/>
          <w:sz w:val="24"/>
          <w:szCs w:val="24"/>
        </w:rPr>
      </w:pPr>
    </w:p>
    <w:p w14:paraId="684EAC81" w14:textId="1806A14E" w:rsidR="005A3E72" w:rsidRPr="005A3E72" w:rsidRDefault="005A3E72" w:rsidP="005A3E72">
      <w:pPr>
        <w:spacing w:after="0" w:line="240" w:lineRule="auto"/>
        <w:rPr>
          <w:rFonts w:ascii="Aptos" w:eastAsia="Century Gothic" w:hAnsi="Aptos" w:cs="Century Gothic"/>
          <w:sz w:val="24"/>
          <w:szCs w:val="24"/>
        </w:rPr>
      </w:pPr>
      <w:r w:rsidRPr="005A3E72">
        <w:rPr>
          <w:rFonts w:ascii="Aptos" w:eastAsia="Century Gothic" w:hAnsi="Aptos" w:cs="Century Gothic"/>
          <w:sz w:val="24"/>
          <w:szCs w:val="24"/>
        </w:rPr>
        <w:t>This brief description sets the stage for a more detailed exploration of MYCIN's evolution, impact, and enduring relevance in subsequent sections of this comprehensive study.</w:t>
      </w:r>
    </w:p>
    <w:p w14:paraId="2171C895" w14:textId="77777777" w:rsidR="005A3E72" w:rsidRPr="00252CA0" w:rsidRDefault="005A3E72" w:rsidP="3423925D">
      <w:pPr>
        <w:spacing w:after="0" w:line="240" w:lineRule="auto"/>
      </w:pPr>
    </w:p>
    <w:p w14:paraId="35E5ADD8" w14:textId="1B50C60C" w:rsidR="00383C28" w:rsidRPr="00252CA0" w:rsidRDefault="757651B4" w:rsidP="3423925D">
      <w:pPr>
        <w:spacing w:after="0" w:line="240" w:lineRule="auto"/>
      </w:pPr>
      <w:r w:rsidRPr="3423925D">
        <w:rPr>
          <w:rFonts w:ascii="Times New Roman" w:eastAsia="Times New Roman" w:hAnsi="Times New Roman" w:cs="Times New Roman"/>
          <w:sz w:val="24"/>
          <w:szCs w:val="24"/>
        </w:rPr>
        <w:t xml:space="preserve"> </w:t>
      </w:r>
    </w:p>
    <w:p w14:paraId="089142F0" w14:textId="713BAF93" w:rsidR="00383C28" w:rsidRDefault="757651B4" w:rsidP="3423925D">
      <w:pPr>
        <w:spacing w:after="0" w:line="240" w:lineRule="auto"/>
        <w:rPr>
          <w:rFonts w:ascii="Century Gothic" w:eastAsia="Century Gothic" w:hAnsi="Century Gothic" w:cs="Century Gothic"/>
        </w:rPr>
      </w:pPr>
      <w:r w:rsidRPr="3423925D">
        <w:rPr>
          <w:rFonts w:ascii="Century Gothic" w:eastAsia="Century Gothic" w:hAnsi="Century Gothic" w:cs="Century Gothic"/>
          <w:b/>
          <w:bCs/>
        </w:rPr>
        <w:t>III. Pictures</w:t>
      </w:r>
      <w:r w:rsidRPr="3423925D">
        <w:rPr>
          <w:rFonts w:ascii="Times New Roman" w:eastAsia="Times New Roman" w:hAnsi="Times New Roman" w:cs="Times New Roman"/>
          <w:b/>
          <w:bCs/>
          <w:sz w:val="24"/>
          <w:szCs w:val="24"/>
        </w:rPr>
        <w:t xml:space="preserve"> (2-4 SCREENSHOTS)</w:t>
      </w:r>
      <w:r w:rsidRPr="3423925D">
        <w:rPr>
          <w:rFonts w:ascii="Century Gothic" w:eastAsia="Century Gothic" w:hAnsi="Century Gothic" w:cs="Century Gothic"/>
        </w:rPr>
        <w:t xml:space="preserve"> </w:t>
      </w:r>
    </w:p>
    <w:p w14:paraId="08C49D08" w14:textId="77777777" w:rsidR="005A3E72" w:rsidRDefault="005A3E72" w:rsidP="3423925D">
      <w:pPr>
        <w:spacing w:after="0" w:line="240" w:lineRule="auto"/>
        <w:rPr>
          <w:rFonts w:ascii="Century Gothic" w:eastAsia="Century Gothic" w:hAnsi="Century Gothic" w:cs="Century Gothic"/>
        </w:rPr>
      </w:pPr>
    </w:p>
    <w:p w14:paraId="22FD4DA6" w14:textId="3CF3BFEF" w:rsidR="005A3E72" w:rsidRPr="00252CA0" w:rsidRDefault="00B5441C" w:rsidP="3423925D">
      <w:pPr>
        <w:spacing w:after="0" w:line="240" w:lineRule="auto"/>
      </w:pPr>
      <w:r>
        <w:rPr>
          <w:rFonts w:ascii="Aptos" w:eastAsia="Century Gothic" w:hAnsi="Aptos" w:cs="Century Gothic"/>
          <w:noProof/>
          <w:sz w:val="24"/>
          <w:szCs w:val="24"/>
        </w:rPr>
        <w:drawing>
          <wp:anchor distT="0" distB="0" distL="114300" distR="114300" simplePos="0" relativeHeight="251658240" behindDoc="1" locked="0" layoutInCell="1" allowOverlap="1" wp14:anchorId="6471D539" wp14:editId="4DB37D5B">
            <wp:simplePos x="0" y="0"/>
            <wp:positionH relativeFrom="margin">
              <wp:posOffset>3638550</wp:posOffset>
            </wp:positionH>
            <wp:positionV relativeFrom="paragraph">
              <wp:posOffset>12065</wp:posOffset>
            </wp:positionV>
            <wp:extent cx="2476500" cy="1666875"/>
            <wp:effectExtent l="0" t="0" r="0" b="9525"/>
            <wp:wrapNone/>
            <wp:docPr id="1070237118" name="Picture 2" descr="A newspaper with a brain and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37118" name="Picture 2" descr="A newspaper with a brain and computer chip&#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476500" cy="1666875"/>
                    </a:xfrm>
                    <a:prstGeom prst="rect">
                      <a:avLst/>
                    </a:prstGeom>
                  </pic:spPr>
                </pic:pic>
              </a:graphicData>
            </a:graphic>
            <wp14:sizeRelH relativeFrom="margin">
              <wp14:pctWidth>0</wp14:pctWidth>
            </wp14:sizeRelH>
            <wp14:sizeRelV relativeFrom="margin">
              <wp14:pctHeight>0</wp14:pctHeight>
            </wp14:sizeRelV>
          </wp:anchor>
        </w:drawing>
      </w:r>
      <w:r w:rsidR="005A3E72">
        <w:rPr>
          <w:noProof/>
        </w:rPr>
        <w:drawing>
          <wp:inline distT="0" distB="0" distL="0" distR="0" wp14:anchorId="0E4760BC" wp14:editId="151C9278">
            <wp:extent cx="2771775" cy="1647825"/>
            <wp:effectExtent l="0" t="0" r="9525" b="9525"/>
            <wp:docPr id="1664615747" name="Picture 1" descr="A book cover with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15747" name="Picture 1" descr="A book cover with a circ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7632" cy="1669142"/>
                    </a:xfrm>
                    <a:prstGeom prst="rect">
                      <a:avLst/>
                    </a:prstGeom>
                  </pic:spPr>
                </pic:pic>
              </a:graphicData>
            </a:graphic>
          </wp:inline>
        </w:drawing>
      </w:r>
    </w:p>
    <w:p w14:paraId="20797358" w14:textId="4A87D66A" w:rsidR="00383C28" w:rsidRPr="00252CA0" w:rsidRDefault="757651B4" w:rsidP="3423925D">
      <w:pPr>
        <w:spacing w:after="0" w:line="240" w:lineRule="auto"/>
      </w:pPr>
      <w:r w:rsidRPr="3423925D">
        <w:rPr>
          <w:rFonts w:ascii="Times New Roman" w:eastAsia="Times New Roman" w:hAnsi="Times New Roman" w:cs="Times New Roman"/>
          <w:sz w:val="24"/>
          <w:szCs w:val="24"/>
        </w:rPr>
        <w:t xml:space="preserve"> </w:t>
      </w:r>
    </w:p>
    <w:p w14:paraId="5C2ACA97" w14:textId="6A479000" w:rsidR="00383C28" w:rsidRPr="00B5441C" w:rsidRDefault="757651B4" w:rsidP="3423925D">
      <w:pPr>
        <w:spacing w:after="0" w:line="240" w:lineRule="auto"/>
        <w:rPr>
          <w:rFonts w:ascii="Aptos" w:eastAsia="Century Gothic" w:hAnsi="Aptos" w:cs="Century Gothic"/>
          <w:sz w:val="24"/>
          <w:szCs w:val="24"/>
        </w:rPr>
      </w:pPr>
      <w:r w:rsidRPr="00B5441C">
        <w:rPr>
          <w:rFonts w:ascii="Aptos" w:eastAsia="Century Gothic" w:hAnsi="Aptos" w:cs="Century Gothic"/>
          <w:b/>
          <w:bCs/>
          <w:sz w:val="24"/>
          <w:szCs w:val="24"/>
        </w:rPr>
        <w:t>IV</w:t>
      </w:r>
      <w:r w:rsidRPr="00B5441C">
        <w:rPr>
          <w:rFonts w:ascii="Aptos" w:eastAsia="Times New Roman" w:hAnsi="Aptos" w:cs="Times New Roman"/>
          <w:b/>
          <w:bCs/>
          <w:sz w:val="24"/>
          <w:szCs w:val="24"/>
        </w:rPr>
        <w:t>. Future Suggestions about the chosen Expert System</w:t>
      </w:r>
      <w:r w:rsidRPr="00B5441C">
        <w:rPr>
          <w:rFonts w:ascii="Aptos" w:eastAsia="Century Gothic" w:hAnsi="Aptos" w:cs="Century Gothic"/>
          <w:sz w:val="24"/>
          <w:szCs w:val="24"/>
        </w:rPr>
        <w:t xml:space="preserve"> </w:t>
      </w:r>
    </w:p>
    <w:p w14:paraId="60E7E42A" w14:textId="77777777" w:rsidR="00B5441C" w:rsidRDefault="00B5441C" w:rsidP="3423925D">
      <w:pPr>
        <w:spacing w:after="0" w:line="240" w:lineRule="auto"/>
        <w:rPr>
          <w:rFonts w:ascii="Century Gothic" w:eastAsia="Century Gothic" w:hAnsi="Century Gothic" w:cs="Century Gothic"/>
        </w:rPr>
      </w:pPr>
    </w:p>
    <w:p w14:paraId="36701537" w14:textId="77777777" w:rsidR="00B5441C" w:rsidRDefault="00B5441C" w:rsidP="00B5441C">
      <w:pPr>
        <w:spacing w:after="0" w:line="240" w:lineRule="auto"/>
      </w:pPr>
    </w:p>
    <w:p w14:paraId="5398E7E9" w14:textId="0D14595B" w:rsidR="00B5441C" w:rsidRPr="00B5441C" w:rsidRDefault="00B5441C" w:rsidP="3423925D">
      <w:pPr>
        <w:spacing w:after="0" w:line="240" w:lineRule="auto"/>
        <w:rPr>
          <w:rFonts w:ascii="Aptos" w:hAnsi="Aptos"/>
          <w:sz w:val="24"/>
          <w:szCs w:val="24"/>
        </w:rPr>
      </w:pPr>
      <w:r w:rsidRPr="00B5441C">
        <w:rPr>
          <w:rFonts w:ascii="Aptos" w:hAnsi="Aptos"/>
          <w:sz w:val="24"/>
          <w:szCs w:val="24"/>
        </w:rPr>
        <w:t xml:space="preserve">In contemplating the future trajectory of MYCIN, </w:t>
      </w:r>
      <w:r w:rsidRPr="00B5441C">
        <w:rPr>
          <w:rFonts w:ascii="Aptos" w:hAnsi="Aptos"/>
          <w:sz w:val="24"/>
          <w:szCs w:val="24"/>
        </w:rPr>
        <w:t>several</w:t>
      </w:r>
      <w:r w:rsidRPr="00B5441C">
        <w:rPr>
          <w:rFonts w:ascii="Aptos" w:hAnsi="Aptos"/>
          <w:sz w:val="24"/>
          <w:szCs w:val="24"/>
        </w:rPr>
        <w:t xml:space="preserve"> significant avenues for advancement come to the fore. The integration of machine learning techniques holds considerable promise for the continual refinement of its diagnostic accuracy through the judicious utilization of expansive medical datasets. Concurrently, the implementation of enhanced explanation mechanisms stands poised to augment transparency, thereby fostering heightened confidence and trust among clinicians in MYCIN's recommendations. Moreover, the adoption of personalized medicine approaches represents a pivotal strategy for tailoring interventions to the unique profiles of individual patients, thereby maximizing treatment efficacy and patient outcomes. Furthermore, the integration of MYCIN with extant clinical decision support systems would serve to bolster the decision-making capacities of healthcare professionals, facilitating more informed and effective clinical interventions. </w:t>
      </w:r>
    </w:p>
    <w:p w14:paraId="7021859D" w14:textId="77777777" w:rsidR="00B5441C" w:rsidRPr="00B5441C" w:rsidRDefault="00B5441C" w:rsidP="3423925D">
      <w:pPr>
        <w:spacing w:after="0" w:line="240" w:lineRule="auto"/>
        <w:rPr>
          <w:rFonts w:ascii="Aptos" w:hAnsi="Aptos"/>
          <w:sz w:val="24"/>
          <w:szCs w:val="24"/>
        </w:rPr>
      </w:pPr>
    </w:p>
    <w:p w14:paraId="730BE57A" w14:textId="77777777" w:rsidR="00B5441C" w:rsidRDefault="00B5441C" w:rsidP="3423925D">
      <w:pPr>
        <w:spacing w:after="0" w:line="240" w:lineRule="auto"/>
        <w:rPr>
          <w:rFonts w:ascii="Aptos" w:hAnsi="Aptos"/>
          <w:sz w:val="24"/>
          <w:szCs w:val="24"/>
        </w:rPr>
      </w:pPr>
      <w:r w:rsidRPr="00B5441C">
        <w:rPr>
          <w:rFonts w:ascii="Aptos" w:hAnsi="Aptos"/>
          <w:sz w:val="24"/>
          <w:szCs w:val="24"/>
        </w:rPr>
        <w:t xml:space="preserve">The imperative for rigorous validation studies and clinical trials cannot be overstated, as they serve as indispensable instruments for assessing MYCIN's real-world performance, safety, and efficacy, thereby underpinning its integration into clinical practice. Equally paramount are the ethical and regulatory considerations that must be meticulously addressed to ensure the judicious and responsible deployment of MYCIN within clinical settings. By conscientiously embracing these avenues for advancement, MYCIN </w:t>
      </w:r>
      <w:proofErr w:type="gramStart"/>
      <w:r w:rsidRPr="00B5441C">
        <w:rPr>
          <w:rFonts w:ascii="Aptos" w:hAnsi="Aptos"/>
          <w:sz w:val="24"/>
          <w:szCs w:val="24"/>
        </w:rPr>
        <w:t>stands</w:t>
      </w:r>
      <w:proofErr w:type="gramEnd"/>
      <w:r w:rsidRPr="00B5441C">
        <w:rPr>
          <w:rFonts w:ascii="Aptos" w:hAnsi="Aptos"/>
          <w:sz w:val="24"/>
          <w:szCs w:val="24"/>
        </w:rPr>
        <w:t xml:space="preserve"> </w:t>
      </w:r>
    </w:p>
    <w:p w14:paraId="12C68DB9" w14:textId="77777777" w:rsidR="00B5441C" w:rsidRDefault="00B5441C" w:rsidP="3423925D">
      <w:pPr>
        <w:spacing w:after="0" w:line="240" w:lineRule="auto"/>
        <w:rPr>
          <w:rFonts w:ascii="Aptos" w:hAnsi="Aptos"/>
          <w:sz w:val="24"/>
          <w:szCs w:val="24"/>
        </w:rPr>
      </w:pPr>
    </w:p>
    <w:p w14:paraId="7E9CEA99" w14:textId="77777777" w:rsidR="00B5441C" w:rsidRDefault="00B5441C" w:rsidP="3423925D">
      <w:pPr>
        <w:spacing w:after="0" w:line="240" w:lineRule="auto"/>
        <w:rPr>
          <w:rFonts w:ascii="Aptos" w:hAnsi="Aptos"/>
          <w:sz w:val="24"/>
          <w:szCs w:val="24"/>
        </w:rPr>
      </w:pPr>
    </w:p>
    <w:p w14:paraId="123CC9EA" w14:textId="66379D5D" w:rsidR="00383C28" w:rsidRPr="00B5441C" w:rsidRDefault="00B5441C" w:rsidP="3423925D">
      <w:pPr>
        <w:spacing w:after="0" w:line="240" w:lineRule="auto"/>
        <w:rPr>
          <w:rFonts w:ascii="Aptos" w:hAnsi="Aptos"/>
          <w:sz w:val="24"/>
          <w:szCs w:val="24"/>
        </w:rPr>
      </w:pPr>
      <w:r w:rsidRPr="00B5441C">
        <w:rPr>
          <w:rFonts w:ascii="Aptos" w:hAnsi="Aptos"/>
          <w:sz w:val="24"/>
          <w:szCs w:val="24"/>
        </w:rPr>
        <w:t>poised to evolve into an invaluable tool for the enhancement of infectious disease management and beyond.</w:t>
      </w:r>
      <w:r w:rsidR="757651B4" w:rsidRPr="00B5441C">
        <w:rPr>
          <w:rFonts w:ascii="Aptos" w:eastAsia="Times New Roman" w:hAnsi="Aptos" w:cs="Times New Roman"/>
          <w:sz w:val="24"/>
          <w:szCs w:val="24"/>
        </w:rPr>
        <w:t xml:space="preserve"> </w:t>
      </w:r>
    </w:p>
    <w:p w14:paraId="32D94B30" w14:textId="64E0EC69" w:rsidR="00013450" w:rsidRPr="00B5441C" w:rsidRDefault="757651B4" w:rsidP="00546EA8">
      <w:pPr>
        <w:spacing w:after="0" w:line="240" w:lineRule="auto"/>
      </w:pPr>
      <w:r w:rsidRPr="3423925D">
        <w:rPr>
          <w:rFonts w:ascii="Times New Roman" w:eastAsia="Times New Roman" w:hAnsi="Times New Roman" w:cs="Times New Roman"/>
          <w:sz w:val="24"/>
          <w:szCs w:val="24"/>
        </w:rPr>
        <w:t xml:space="preserve"> </w:t>
      </w:r>
    </w:p>
    <w:p w14:paraId="651FBF84" w14:textId="77777777" w:rsidR="00546EA8" w:rsidRPr="00252CA0" w:rsidRDefault="00546EA8" w:rsidP="00546EA8">
      <w:pPr>
        <w:spacing w:after="0" w:line="240" w:lineRule="auto"/>
        <w:rPr>
          <w:rFonts w:ascii="Aptos" w:hAnsi="Aptos"/>
          <w:sz w:val="24"/>
          <w:szCs w:val="24"/>
        </w:rPr>
      </w:pPr>
    </w:p>
    <w:sectPr w:rsidR="00546EA8" w:rsidRPr="00252CA0" w:rsidSect="001E7017">
      <w:headerReference w:type="default" r:id="rId11"/>
      <w:footerReference w:type="default" r:id="rId12"/>
      <w:pgSz w:w="12242" w:h="18722" w:code="1000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DA4BF" w14:textId="77777777" w:rsidR="001E7017" w:rsidRDefault="001E7017" w:rsidP="00C632F7">
      <w:pPr>
        <w:spacing w:after="0" w:line="240" w:lineRule="auto"/>
      </w:pPr>
      <w:r>
        <w:separator/>
      </w:r>
    </w:p>
  </w:endnote>
  <w:endnote w:type="continuationSeparator" w:id="0">
    <w:p w14:paraId="2B3873BA" w14:textId="77777777" w:rsidR="001E7017" w:rsidRDefault="001E7017" w:rsidP="00C632F7">
      <w:pPr>
        <w:spacing w:after="0" w:line="240" w:lineRule="auto"/>
      </w:pPr>
      <w:r>
        <w:continuationSeparator/>
      </w:r>
    </w:p>
  </w:endnote>
  <w:endnote w:type="continuationNotice" w:id="1">
    <w:p w14:paraId="69BA3A4D" w14:textId="77777777" w:rsidR="001E7017" w:rsidRDefault="001E7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4163" w14:textId="77777777" w:rsidR="00C632F7" w:rsidRDefault="00C632F7">
    <w:pPr>
      <w:pStyle w:val="Footer"/>
    </w:pPr>
    <w:r>
      <w:rPr>
        <w:rFonts w:ascii="Arial Narrow" w:hAnsi="Arial Narrow"/>
        <w:noProof/>
        <w:lang w:eastAsia="en-PH"/>
      </w:rPr>
      <w:drawing>
        <wp:anchor distT="0" distB="0" distL="114300" distR="114300" simplePos="0" relativeHeight="251658240" behindDoc="1" locked="0" layoutInCell="1" allowOverlap="1" wp14:anchorId="203AA36F" wp14:editId="049C90A0">
          <wp:simplePos x="0" y="0"/>
          <wp:positionH relativeFrom="column">
            <wp:posOffset>-295275</wp:posOffset>
          </wp:positionH>
          <wp:positionV relativeFrom="paragraph">
            <wp:posOffset>76200</wp:posOffset>
          </wp:positionV>
          <wp:extent cx="6664325" cy="6477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
                    <a:extLst>
                      <a:ext uri="{28A0092B-C50C-407E-A947-70E740481C1C}">
                        <a14:useLocalDpi xmlns:a14="http://schemas.microsoft.com/office/drawing/2010/main" val="0"/>
                      </a:ext>
                    </a:extLst>
                  </a:blip>
                  <a:srcRect l="13496" t="94245" r="5978"/>
                  <a:stretch>
                    <a:fillRect/>
                  </a:stretch>
                </pic:blipFill>
                <pic:spPr>
                  <a:xfrm>
                    <a:off x="0" y="0"/>
                    <a:ext cx="6664325" cy="6477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33083" w14:textId="77777777" w:rsidR="001E7017" w:rsidRDefault="001E7017" w:rsidP="00C632F7">
      <w:pPr>
        <w:spacing w:after="0" w:line="240" w:lineRule="auto"/>
      </w:pPr>
      <w:r>
        <w:separator/>
      </w:r>
    </w:p>
  </w:footnote>
  <w:footnote w:type="continuationSeparator" w:id="0">
    <w:p w14:paraId="5E745DF7" w14:textId="77777777" w:rsidR="001E7017" w:rsidRDefault="001E7017" w:rsidP="00C632F7">
      <w:pPr>
        <w:spacing w:after="0" w:line="240" w:lineRule="auto"/>
      </w:pPr>
      <w:r>
        <w:continuationSeparator/>
      </w:r>
    </w:p>
  </w:footnote>
  <w:footnote w:type="continuationNotice" w:id="1">
    <w:p w14:paraId="57A6C5A0" w14:textId="77777777" w:rsidR="001E7017" w:rsidRDefault="001E70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DA21" w14:textId="72AB717C" w:rsidR="00C632F7" w:rsidRDefault="00DF58AE">
    <w:pPr>
      <w:pStyle w:val="Header"/>
    </w:pPr>
    <w:r>
      <w:rPr>
        <w:noProof/>
      </w:rPr>
      <w:drawing>
        <wp:anchor distT="0" distB="0" distL="114300" distR="114300" simplePos="0" relativeHeight="251658241" behindDoc="0" locked="0" layoutInCell="1" allowOverlap="1" wp14:anchorId="362D9D01" wp14:editId="69EFB90D">
          <wp:simplePos x="0" y="0"/>
          <wp:positionH relativeFrom="page">
            <wp:align>left</wp:align>
          </wp:positionH>
          <wp:positionV relativeFrom="paragraph">
            <wp:posOffset>-450500</wp:posOffset>
          </wp:positionV>
          <wp:extent cx="7772400" cy="1106170"/>
          <wp:effectExtent l="0" t="0" r="0" b="0"/>
          <wp:wrapNone/>
          <wp:docPr id="1463781694"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81694" name="Picture 1" descr="A black background with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F7"/>
    <w:rsid w:val="00013450"/>
    <w:rsid w:val="000469FB"/>
    <w:rsid w:val="0005402A"/>
    <w:rsid w:val="00067A3D"/>
    <w:rsid w:val="001421F0"/>
    <w:rsid w:val="001A0D30"/>
    <w:rsid w:val="001E7017"/>
    <w:rsid w:val="00225C5E"/>
    <w:rsid w:val="00252CA0"/>
    <w:rsid w:val="0026322D"/>
    <w:rsid w:val="00300414"/>
    <w:rsid w:val="00307AB3"/>
    <w:rsid w:val="00383C28"/>
    <w:rsid w:val="003A565E"/>
    <w:rsid w:val="003C34E6"/>
    <w:rsid w:val="003C64FC"/>
    <w:rsid w:val="004869DA"/>
    <w:rsid w:val="004B54F0"/>
    <w:rsid w:val="00503622"/>
    <w:rsid w:val="00546EA8"/>
    <w:rsid w:val="005A3E72"/>
    <w:rsid w:val="005C5E6A"/>
    <w:rsid w:val="006227B1"/>
    <w:rsid w:val="00645356"/>
    <w:rsid w:val="00646041"/>
    <w:rsid w:val="006E106B"/>
    <w:rsid w:val="007763B4"/>
    <w:rsid w:val="007D2F9D"/>
    <w:rsid w:val="0081778C"/>
    <w:rsid w:val="008306A1"/>
    <w:rsid w:val="00844D18"/>
    <w:rsid w:val="00880CBD"/>
    <w:rsid w:val="008A1D7B"/>
    <w:rsid w:val="008C0447"/>
    <w:rsid w:val="008E6FFA"/>
    <w:rsid w:val="00A32942"/>
    <w:rsid w:val="00A37FB1"/>
    <w:rsid w:val="00A660B2"/>
    <w:rsid w:val="00AF3212"/>
    <w:rsid w:val="00B21F3A"/>
    <w:rsid w:val="00B37754"/>
    <w:rsid w:val="00B5441C"/>
    <w:rsid w:val="00B747D8"/>
    <w:rsid w:val="00C05CDD"/>
    <w:rsid w:val="00C20C49"/>
    <w:rsid w:val="00C34623"/>
    <w:rsid w:val="00C632F7"/>
    <w:rsid w:val="00CD6B12"/>
    <w:rsid w:val="00D96DCF"/>
    <w:rsid w:val="00DF58AE"/>
    <w:rsid w:val="00E40C03"/>
    <w:rsid w:val="00E67460"/>
    <w:rsid w:val="00ED56E6"/>
    <w:rsid w:val="00EF273D"/>
    <w:rsid w:val="00F96F09"/>
    <w:rsid w:val="00FA6B3D"/>
    <w:rsid w:val="3423925D"/>
    <w:rsid w:val="34C28515"/>
    <w:rsid w:val="358BCC33"/>
    <w:rsid w:val="757651B4"/>
    <w:rsid w:val="774E959B"/>
    <w:rsid w:val="7D5DA5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502C"/>
  <w15:chartTrackingRefBased/>
  <w15:docId w15:val="{E2D11501-CC09-40DC-A58B-AA0AEE42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2F7"/>
  </w:style>
  <w:style w:type="paragraph" w:styleId="Footer">
    <w:name w:val="footer"/>
    <w:basedOn w:val="Normal"/>
    <w:link w:val="FooterChar"/>
    <w:uiPriority w:val="99"/>
    <w:unhideWhenUsed/>
    <w:rsid w:val="00C63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6219">
      <w:bodyDiv w:val="1"/>
      <w:marLeft w:val="0"/>
      <w:marRight w:val="0"/>
      <w:marTop w:val="0"/>
      <w:marBottom w:val="0"/>
      <w:divBdr>
        <w:top w:val="none" w:sz="0" w:space="0" w:color="auto"/>
        <w:left w:val="none" w:sz="0" w:space="0" w:color="auto"/>
        <w:bottom w:val="none" w:sz="0" w:space="0" w:color="auto"/>
        <w:right w:val="none" w:sz="0" w:space="0" w:color="auto"/>
      </w:divBdr>
    </w:div>
    <w:div w:id="720254120">
      <w:bodyDiv w:val="1"/>
      <w:marLeft w:val="0"/>
      <w:marRight w:val="0"/>
      <w:marTop w:val="0"/>
      <w:marBottom w:val="0"/>
      <w:divBdr>
        <w:top w:val="none" w:sz="0" w:space="0" w:color="auto"/>
        <w:left w:val="none" w:sz="0" w:space="0" w:color="auto"/>
        <w:bottom w:val="none" w:sz="0" w:space="0" w:color="auto"/>
        <w:right w:val="none" w:sz="0" w:space="0" w:color="auto"/>
      </w:divBdr>
    </w:div>
    <w:div w:id="139736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E1B4C9674C4F4C9B3D54683B902EFB" ma:contentTypeVersion="8" ma:contentTypeDescription="Create a new document." ma:contentTypeScope="" ma:versionID="b8b41252b573992198c58ce929500bdb">
  <xsd:schema xmlns:xsd="http://www.w3.org/2001/XMLSchema" xmlns:xs="http://www.w3.org/2001/XMLSchema" xmlns:p="http://schemas.microsoft.com/office/2006/metadata/properties" xmlns:ns2="44e1ce47-1ead-40f4-830a-fb31f57848aa" targetNamespace="http://schemas.microsoft.com/office/2006/metadata/properties" ma:root="true" ma:fieldsID="96d0e5792accdf6bef27674c25c2cac4" ns2:_="">
    <xsd:import namespace="44e1ce47-1ead-40f4-830a-fb31f5784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1ce47-1ead-40f4-830a-fb31f5784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18EA32-F8A1-4902-BBC2-FE2A43C0E988}">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30E7F96C-F02F-41DE-A940-8B97B2735897}">
  <ds:schemaRefs>
    <ds:schemaRef ds:uri="http://schemas.microsoft.com/sharepoint/v3/contenttype/forms"/>
  </ds:schemaRefs>
</ds:datastoreItem>
</file>

<file path=customXml/itemProps3.xml><?xml version="1.0" encoding="utf-8"?>
<ds:datastoreItem xmlns:ds="http://schemas.openxmlformats.org/officeDocument/2006/customXml" ds:itemID="{15A360E3-9807-4118-A564-C0D1BC22492D}">
  <ds:schemaRefs>
    <ds:schemaRef ds:uri="http://schemas.microsoft.com/office/2006/metadata/contentType"/>
    <ds:schemaRef ds:uri="http://schemas.microsoft.com/office/2006/metadata/properties/metaAttributes"/>
    <ds:schemaRef ds:uri="http://www.w3.org/2000/xmlns/"/>
    <ds:schemaRef ds:uri="http://www.w3.org/2001/XMLSchema"/>
    <ds:schemaRef ds:uri="44e1ce47-1ead-40f4-830a-fb31f57848a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sarahjlmendoza@gmail.com</dc:creator>
  <cp:keywords/>
  <dc:description/>
  <cp:lastModifiedBy>Rustom Liquigan</cp:lastModifiedBy>
  <cp:revision>2</cp:revision>
  <dcterms:created xsi:type="dcterms:W3CDTF">2024-04-18T18:05:00Z</dcterms:created>
  <dcterms:modified xsi:type="dcterms:W3CDTF">2024-04-18T18:05:00Z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0x01010093E1B4C9674C4F4C9B3D54683B902EFB</vt:lpwstr>
  </property>
</Properties>
</file>