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314" w:rsidRDefault="00336759">
      <w:pPr>
        <w:pBdr>
          <w:bottom w:val="single" w:sz="8" w:space="6" w:color="B45309"/>
        </w:pBdr>
        <w:spacing w:after="80"/>
      </w:pPr>
      <w:r>
        <w:rPr>
          <w:color w:val="0A1628"/>
          <w:sz w:val="34"/>
          <w:szCs w:val="34"/>
        </w:rPr>
        <w:t xml:space="preserve">Advanced </w:t>
      </w:r>
      <w:proofErr w:type="spellStart"/>
      <w:r>
        <w:rPr>
          <w:color w:val="0A1628"/>
          <w:sz w:val="34"/>
          <w:szCs w:val="34"/>
        </w:rPr>
        <w:t>GenAI</w:t>
      </w:r>
      <w:proofErr w:type="spellEnd"/>
      <w:r>
        <w:rPr>
          <w:color w:val="0A1628"/>
          <w:sz w:val="34"/>
          <w:szCs w:val="34"/>
        </w:rPr>
        <w:t xml:space="preserve"> Track — Conference Session Abstracts</w:t>
      </w:r>
    </w:p>
    <w:p w:rsidR="005C0314" w:rsidRDefault="00336759">
      <w:pPr>
        <w:spacing w:before="80" w:after="50"/>
      </w:pPr>
      <w:r>
        <w:rPr>
          <w:i/>
          <w:iCs/>
          <w:color w:val="64748B"/>
          <w:sz w:val="24"/>
          <w:szCs w:val="24"/>
        </w:rPr>
        <w:t xml:space="preserve">10 Novel Topics: </w:t>
      </w:r>
      <w:proofErr w:type="spellStart"/>
      <w:r>
        <w:rPr>
          <w:i/>
          <w:iCs/>
          <w:color w:val="64748B"/>
          <w:sz w:val="24"/>
          <w:szCs w:val="24"/>
        </w:rPr>
        <w:t>GenAI</w:t>
      </w:r>
      <w:proofErr w:type="spellEnd"/>
      <w:r>
        <w:rPr>
          <w:i/>
          <w:iCs/>
          <w:color w:val="64748B"/>
          <w:sz w:val="24"/>
          <w:szCs w:val="24"/>
        </w:rPr>
        <w:t xml:space="preserve"> + Agents + Financial / E-Commerce / IT / Streaming + Enterprise</w:t>
      </w:r>
    </w:p>
    <w:p w:rsidR="005C0314" w:rsidRDefault="00336759">
      <w:pPr>
        <w:spacing w:before="20" w:after="360"/>
      </w:pPr>
      <w:r>
        <w:rPr>
          <w:color w:val="64748B"/>
          <w:sz w:val="18"/>
          <w:szCs w:val="18"/>
        </w:rPr>
        <w:t xml:space="preserve">Research synthesized from: </w:t>
      </w:r>
      <w:proofErr w:type="spellStart"/>
      <w:r>
        <w:rPr>
          <w:color w:val="64748B"/>
          <w:sz w:val="18"/>
          <w:szCs w:val="18"/>
        </w:rPr>
        <w:t>arXiv</w:t>
      </w:r>
      <w:proofErr w:type="spellEnd"/>
      <w:r>
        <w:rPr>
          <w:color w:val="64748B"/>
          <w:sz w:val="18"/>
          <w:szCs w:val="18"/>
        </w:rPr>
        <w:t xml:space="preserve"> · </w:t>
      </w:r>
      <w:proofErr w:type="spellStart"/>
      <w:r>
        <w:rPr>
          <w:color w:val="64748B"/>
          <w:sz w:val="18"/>
          <w:szCs w:val="18"/>
        </w:rPr>
        <w:t>NeurIPS</w:t>
      </w:r>
      <w:proofErr w:type="spellEnd"/>
      <w:r>
        <w:rPr>
          <w:color w:val="64748B"/>
          <w:sz w:val="18"/>
          <w:szCs w:val="18"/>
        </w:rPr>
        <w:t xml:space="preserve"> · AAAI · KDD · Confluent Current · O'</w:t>
      </w:r>
      <w:r>
        <w:rPr>
          <w:color w:val="64748B"/>
          <w:sz w:val="18"/>
          <w:szCs w:val="18"/>
        </w:rPr>
        <w:t xml:space="preserve">Reilly Radar · KPMG · McKinsey · </w:t>
      </w:r>
      <w:proofErr w:type="spellStart"/>
      <w:r>
        <w:rPr>
          <w:color w:val="64748B"/>
          <w:sz w:val="18"/>
          <w:szCs w:val="18"/>
        </w:rPr>
        <w:t>Broadridge</w:t>
      </w:r>
      <w:proofErr w:type="spellEnd"/>
      <w:r>
        <w:rPr>
          <w:color w:val="64748B"/>
          <w:sz w:val="18"/>
          <w:szCs w:val="18"/>
        </w:rPr>
        <w:t xml:space="preserve"> · IBM IBV · AWS · Apache </w:t>
      </w:r>
      <w:proofErr w:type="spellStart"/>
      <w:r>
        <w:rPr>
          <w:color w:val="64748B"/>
          <w:sz w:val="18"/>
          <w:szCs w:val="18"/>
        </w:rPr>
        <w:t>Flink</w:t>
      </w:r>
      <w:proofErr w:type="spellEnd"/>
      <w:r>
        <w:rPr>
          <w:color w:val="64748B"/>
          <w:sz w:val="18"/>
          <w:szCs w:val="18"/>
        </w:rPr>
        <w:t>/Kafka · Unite.AI · Neurons Lab</w:t>
      </w:r>
    </w:p>
    <w:p w:rsidR="005C0314" w:rsidRDefault="00336759">
      <w:pPr>
        <w:pBdr>
          <w:left w:val="single" w:sz="18" w:space="8" w:color="006FCF"/>
        </w:pBdr>
        <w:shd w:val="clear" w:color="auto" w:fill="EBF4FF"/>
        <w:spacing w:after="60"/>
      </w:pPr>
      <w:r>
        <w:rPr>
          <w:i/>
          <w:iCs/>
          <w:sz w:val="20"/>
          <w:szCs w:val="20"/>
        </w:rPr>
        <w:t xml:space="preserve">  Each topic is novel, technically deep, and grounded in 2025–2026 research. Topics span the full </w:t>
      </w:r>
      <w:proofErr w:type="spellStart"/>
      <w:r w:rsidR="001C7444">
        <w:rPr>
          <w:i/>
          <w:iCs/>
          <w:sz w:val="20"/>
          <w:szCs w:val="20"/>
        </w:rPr>
        <w:t>Ccc</w:t>
      </w:r>
      <w:proofErr w:type="spellEnd"/>
      <w:r>
        <w:rPr>
          <w:i/>
          <w:iCs/>
          <w:sz w:val="20"/>
          <w:szCs w:val="20"/>
        </w:rPr>
        <w:t xml:space="preserve"> technology surface: payments + streaming, </w:t>
      </w:r>
      <w:proofErr w:type="spellStart"/>
      <w:r>
        <w:rPr>
          <w:i/>
          <w:iCs/>
          <w:sz w:val="20"/>
          <w:szCs w:val="20"/>
        </w:rPr>
        <w:t>agent</w:t>
      </w:r>
      <w:r>
        <w:rPr>
          <w:i/>
          <w:iCs/>
          <w:sz w:val="20"/>
          <w:szCs w:val="20"/>
        </w:rPr>
        <w:t>ic</w:t>
      </w:r>
      <w:proofErr w:type="spellEnd"/>
      <w:r>
        <w:rPr>
          <w:i/>
          <w:iCs/>
          <w:sz w:val="20"/>
          <w:szCs w:val="20"/>
        </w:rPr>
        <w:t xml:space="preserve"> IT operations, multimodal document AI, memory architectures, reasoning model optimization, </w:t>
      </w:r>
      <w:proofErr w:type="spellStart"/>
      <w:r>
        <w:rPr>
          <w:i/>
          <w:iCs/>
          <w:sz w:val="20"/>
          <w:szCs w:val="20"/>
        </w:rPr>
        <w:t>agentic</w:t>
      </w:r>
      <w:proofErr w:type="spellEnd"/>
      <w:r>
        <w:rPr>
          <w:i/>
          <w:iCs/>
          <w:sz w:val="20"/>
          <w:szCs w:val="20"/>
        </w:rPr>
        <w:t xml:space="preserve"> commerce, multi-agent compliance, tokenization operations, retention intelligence, and agent governance. None are previously presented at industry confere</w:t>
      </w:r>
      <w:r>
        <w:rPr>
          <w:i/>
          <w:iCs/>
          <w:sz w:val="20"/>
          <w:szCs w:val="20"/>
        </w:rPr>
        <w:t>nces in this applied form.</w:t>
      </w:r>
    </w:p>
    <w:p w:rsidR="005C0314" w:rsidRDefault="005C0314">
      <w:pPr>
        <w:spacing w:before="100"/>
      </w:pPr>
    </w:p>
    <w:p w:rsidR="005C0314" w:rsidRDefault="00336759">
      <w:pPr>
        <w:pBdr>
          <w:bottom w:val="single" w:sz="5" w:space="5" w:color="006FCF"/>
        </w:pBdr>
        <w:spacing w:before="520"/>
      </w:pPr>
      <w:proofErr w:type="gramStart"/>
      <w:r>
        <w:rPr>
          <w:b/>
          <w:bCs/>
          <w:color w:val="B45309"/>
          <w:sz w:val="30"/>
          <w:szCs w:val="30"/>
        </w:rPr>
        <w:t>01</w:t>
      </w:r>
      <w:r>
        <w:rPr>
          <w:b/>
          <w:bCs/>
          <w:color w:val="0A1628"/>
          <w:sz w:val="27"/>
          <w:szCs w:val="27"/>
        </w:rPr>
        <w:t xml:space="preserve">  </w:t>
      </w:r>
      <w:proofErr w:type="spellStart"/>
      <w:r>
        <w:rPr>
          <w:b/>
          <w:bCs/>
          <w:color w:val="0A1628"/>
          <w:sz w:val="27"/>
          <w:szCs w:val="27"/>
        </w:rPr>
        <w:t>Flink</w:t>
      </w:r>
      <w:proofErr w:type="spellEnd"/>
      <w:proofErr w:type="gramEnd"/>
      <w:r>
        <w:rPr>
          <w:b/>
          <w:bCs/>
          <w:color w:val="0A1628"/>
          <w:sz w:val="27"/>
          <w:szCs w:val="27"/>
        </w:rPr>
        <w:t xml:space="preserve"> Agents + </w:t>
      </w:r>
      <w:proofErr w:type="spellStart"/>
      <w:r>
        <w:rPr>
          <w:b/>
          <w:bCs/>
          <w:color w:val="0A1628"/>
          <w:sz w:val="27"/>
          <w:szCs w:val="27"/>
        </w:rPr>
        <w:t>GenAI</w:t>
      </w:r>
      <w:proofErr w:type="spellEnd"/>
      <w:r>
        <w:rPr>
          <w:b/>
          <w:bCs/>
          <w:color w:val="0A1628"/>
          <w:sz w:val="27"/>
          <w:szCs w:val="27"/>
        </w:rPr>
        <w:t xml:space="preserve">: Event-Driven </w:t>
      </w:r>
      <w:proofErr w:type="spellStart"/>
      <w:r>
        <w:rPr>
          <w:b/>
          <w:bCs/>
          <w:color w:val="0A1628"/>
          <w:sz w:val="27"/>
          <w:szCs w:val="27"/>
        </w:rPr>
        <w:t>Agentic</w:t>
      </w:r>
      <w:proofErr w:type="spellEnd"/>
      <w:r>
        <w:rPr>
          <w:b/>
          <w:bCs/>
          <w:color w:val="0A1628"/>
          <w:sz w:val="27"/>
          <w:szCs w:val="27"/>
        </w:rPr>
        <w:t xml:space="preserve"> AI on Real-Time Payment Streams</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Hottest 2026 · Streaming + Agents · Novel Architecture</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Abstract</w:t>
      </w:r>
    </w:p>
    <w:p w:rsidR="005C0314" w:rsidRDefault="00336759">
      <w:pPr>
        <w:spacing w:before="80" w:after="90"/>
        <w:jc w:val="both"/>
      </w:pPr>
      <w:r>
        <w:rPr>
          <w:sz w:val="21"/>
          <w:szCs w:val="21"/>
        </w:rPr>
        <w:t xml:space="preserve">The dominant paradigm for deploying </w:t>
      </w:r>
      <w:proofErr w:type="spellStart"/>
      <w:r>
        <w:rPr>
          <w:sz w:val="21"/>
          <w:szCs w:val="21"/>
        </w:rPr>
        <w:t>GenAI</w:t>
      </w:r>
      <w:proofErr w:type="spellEnd"/>
      <w:r>
        <w:rPr>
          <w:sz w:val="21"/>
          <w:szCs w:val="21"/>
        </w:rPr>
        <w:t xml:space="preserve"> agents in enterprise settings is request-response: a user or system triggers an agent, the agent reasons and acts, and the result is returned. This paradigm is architecturally incompatible with the demands of real-</w:t>
      </w:r>
      <w:r>
        <w:rPr>
          <w:sz w:val="21"/>
          <w:szCs w:val="21"/>
        </w:rPr>
        <w:t>time financial operations, where meaningful events — a suspicious authorization pattern, a merchant settlement anomaly, a cardholder's first international transaction — occur continuously in high-velocity streams and require sub-second agent response. Batc</w:t>
      </w:r>
      <w:r>
        <w:rPr>
          <w:sz w:val="21"/>
          <w:szCs w:val="21"/>
        </w:rPr>
        <w:t>h-scheduled or request-triggered agents cannot meet this requirement.</w:t>
      </w:r>
    </w:p>
    <w:p w:rsidR="005C0314" w:rsidRDefault="00336759">
      <w:pPr>
        <w:spacing w:before="80" w:after="90"/>
        <w:jc w:val="both"/>
      </w:pPr>
      <w:r>
        <w:rPr>
          <w:sz w:val="21"/>
          <w:szCs w:val="21"/>
        </w:rPr>
        <w:t xml:space="preserve">Apache </w:t>
      </w:r>
      <w:proofErr w:type="spellStart"/>
      <w:r>
        <w:rPr>
          <w:sz w:val="21"/>
          <w:szCs w:val="21"/>
        </w:rPr>
        <w:t>Flink's</w:t>
      </w:r>
      <w:proofErr w:type="spellEnd"/>
      <w:r>
        <w:rPr>
          <w:sz w:val="21"/>
          <w:szCs w:val="21"/>
        </w:rPr>
        <w:t xml:space="preserve"> FLIP-531 proposal (</w:t>
      </w:r>
      <w:proofErr w:type="spellStart"/>
      <w:r>
        <w:rPr>
          <w:sz w:val="21"/>
          <w:szCs w:val="21"/>
        </w:rPr>
        <w:t>Flink</w:t>
      </w:r>
      <w:proofErr w:type="spellEnd"/>
      <w:r>
        <w:rPr>
          <w:sz w:val="21"/>
          <w:szCs w:val="21"/>
        </w:rPr>
        <w:t xml:space="preserve"> Agents), published in 2025, introduces the first production-grade framework for system-triggered, event-driven AI agents natively integrated into </w:t>
      </w:r>
      <w:proofErr w:type="spellStart"/>
      <w:r>
        <w:rPr>
          <w:sz w:val="21"/>
          <w:szCs w:val="21"/>
        </w:rPr>
        <w:t>stateful</w:t>
      </w:r>
      <w:proofErr w:type="spellEnd"/>
      <w:r>
        <w:rPr>
          <w:sz w:val="21"/>
          <w:szCs w:val="21"/>
        </w:rPr>
        <w:t xml:space="preserve"> stream processing pipelines. Combined with Kafka 4.0's shared-group architecture for decoupled, </w:t>
      </w:r>
      <w:proofErr w:type="spellStart"/>
      <w:r>
        <w:rPr>
          <w:sz w:val="21"/>
          <w:szCs w:val="21"/>
        </w:rPr>
        <w:t>replayable</w:t>
      </w:r>
      <w:proofErr w:type="spellEnd"/>
      <w:r>
        <w:rPr>
          <w:sz w:val="21"/>
          <w:szCs w:val="21"/>
        </w:rPr>
        <w:t xml:space="preserve"> event delivery, and the emerging Agent-to-Agent (A2A) and Model Context Protocol (MCP) standards for agent interoperability, this architectu</w:t>
      </w:r>
      <w:r>
        <w:rPr>
          <w:sz w:val="21"/>
          <w:szCs w:val="21"/>
        </w:rPr>
        <w:t xml:space="preserve">re enables </w:t>
      </w:r>
      <w:proofErr w:type="spellStart"/>
      <w:r w:rsidR="001C7444">
        <w:rPr>
          <w:sz w:val="21"/>
          <w:szCs w:val="21"/>
        </w:rPr>
        <w:t>Ccc</w:t>
      </w:r>
      <w:proofErr w:type="spellEnd"/>
      <w:r>
        <w:rPr>
          <w:sz w:val="21"/>
          <w:szCs w:val="21"/>
        </w:rPr>
        <w:t xml:space="preserve"> to deploy agents that are continuously awake — subscribing to live transaction streams, maintaining </w:t>
      </w:r>
      <w:proofErr w:type="spellStart"/>
      <w:r>
        <w:rPr>
          <w:sz w:val="21"/>
          <w:szCs w:val="21"/>
        </w:rPr>
        <w:t>stateful</w:t>
      </w:r>
      <w:proofErr w:type="spellEnd"/>
      <w:r>
        <w:rPr>
          <w:sz w:val="21"/>
          <w:szCs w:val="21"/>
        </w:rPr>
        <w:t xml:space="preserve"> context across events, and triggering downstream actions in real time. This session presents the complete reference architecture fo</w:t>
      </w:r>
      <w:r>
        <w:rPr>
          <w:sz w:val="21"/>
          <w:szCs w:val="21"/>
        </w:rPr>
        <w:t xml:space="preserve">r </w:t>
      </w:r>
      <w:proofErr w:type="spellStart"/>
      <w:r>
        <w:rPr>
          <w:sz w:val="21"/>
          <w:szCs w:val="21"/>
        </w:rPr>
        <w:t>Flink</w:t>
      </w:r>
      <w:proofErr w:type="spellEnd"/>
      <w:r>
        <w:rPr>
          <w:sz w:val="21"/>
          <w:szCs w:val="21"/>
        </w:rPr>
        <w:t xml:space="preserve"> Agent-powered financial operations at </w:t>
      </w:r>
      <w:proofErr w:type="spellStart"/>
      <w:r w:rsidR="001C7444">
        <w:rPr>
          <w:sz w:val="21"/>
          <w:szCs w:val="21"/>
        </w:rPr>
        <w:t>Ccc</w:t>
      </w:r>
      <w:proofErr w:type="spellEnd"/>
      <w:r>
        <w:rPr>
          <w:sz w:val="21"/>
          <w:szCs w:val="21"/>
        </w:rPr>
        <w:t xml:space="preserve"> scale.</w:t>
      </w:r>
    </w:p>
    <w:p w:rsidR="005C0314" w:rsidRDefault="00336759">
      <w:pPr>
        <w:spacing w:before="200" w:after="65"/>
      </w:pPr>
      <w:r>
        <w:rPr>
          <w:b/>
          <w:bCs/>
          <w:color w:val="0B6E6E"/>
        </w:rPr>
        <w:t>▶ Real-World Example</w:t>
      </w:r>
    </w:p>
    <w:p w:rsidR="005C0314" w:rsidRDefault="001C7444">
      <w:pPr>
        <w:pBdr>
          <w:left w:val="single" w:sz="14" w:space="10" w:color="006FCF"/>
        </w:pBdr>
        <w:shd w:val="clear" w:color="auto" w:fill="EEF4FB"/>
        <w:spacing w:before="100" w:after="100"/>
        <w:ind w:left="420"/>
      </w:pPr>
      <w:proofErr w:type="spellStart"/>
      <w:r>
        <w:rPr>
          <w:sz w:val="21"/>
          <w:szCs w:val="21"/>
        </w:rPr>
        <w:t>Ccc</w:t>
      </w:r>
      <w:r w:rsidR="00336759">
        <w:rPr>
          <w:sz w:val="21"/>
          <w:szCs w:val="21"/>
        </w:rPr>
        <w:t>'s</w:t>
      </w:r>
      <w:proofErr w:type="spellEnd"/>
      <w:r w:rsidR="00336759">
        <w:rPr>
          <w:sz w:val="21"/>
          <w:szCs w:val="21"/>
        </w:rPr>
        <w:t xml:space="preserve"> authorization network processes 10,000+ transactions per second at peak. A </w:t>
      </w:r>
      <w:proofErr w:type="spellStart"/>
      <w:r w:rsidR="00336759">
        <w:rPr>
          <w:sz w:val="21"/>
          <w:szCs w:val="21"/>
        </w:rPr>
        <w:t>Flink</w:t>
      </w:r>
      <w:proofErr w:type="spellEnd"/>
      <w:r w:rsidR="00336759">
        <w:rPr>
          <w:sz w:val="21"/>
          <w:szCs w:val="21"/>
        </w:rPr>
        <w:t xml:space="preserve"> Agent pipeline is deployed across three stages: Stage 1 — a Velocity Agent subscribes to </w:t>
      </w:r>
      <w:r w:rsidR="00336759">
        <w:rPr>
          <w:sz w:val="21"/>
          <w:szCs w:val="21"/>
        </w:rPr>
        <w:t xml:space="preserve">the authorization stream and maintains a rolling 5-minute </w:t>
      </w:r>
      <w:proofErr w:type="spellStart"/>
      <w:r w:rsidR="00336759">
        <w:rPr>
          <w:sz w:val="21"/>
          <w:szCs w:val="21"/>
        </w:rPr>
        <w:t>stateful</w:t>
      </w:r>
      <w:proofErr w:type="spellEnd"/>
      <w:r w:rsidR="00336759">
        <w:rPr>
          <w:sz w:val="21"/>
          <w:szCs w:val="21"/>
        </w:rPr>
        <w:t xml:space="preserve"> window per cardholder, per merchant category, per device. Stage 2 — when a Velocity Agent detects a velocity spike (7 transactions in 90 seconds, new merchant category), it emits an enrichm</w:t>
      </w:r>
      <w:r w:rsidR="00336759">
        <w:rPr>
          <w:sz w:val="21"/>
          <w:szCs w:val="21"/>
        </w:rPr>
        <w:t xml:space="preserve">ent event onto a Kafka topic. Stage 3 — a </w:t>
      </w:r>
      <w:proofErr w:type="spellStart"/>
      <w:r w:rsidR="00336759">
        <w:rPr>
          <w:sz w:val="21"/>
          <w:szCs w:val="21"/>
        </w:rPr>
        <w:t>GenAI</w:t>
      </w:r>
      <w:proofErr w:type="spellEnd"/>
      <w:r w:rsidR="00336759">
        <w:rPr>
          <w:sz w:val="21"/>
          <w:szCs w:val="21"/>
        </w:rPr>
        <w:t xml:space="preserve"> Reasoning Agent, triggered by the enrichment event, calls an LLM reasoning module with the cardholder's contextual state (travel flag, typical spend hours, previous velocity patterns) and produces a risk scor</w:t>
      </w:r>
      <w:r w:rsidR="00336759">
        <w:rPr>
          <w:sz w:val="21"/>
          <w:szCs w:val="21"/>
        </w:rPr>
        <w:t xml:space="preserve">e + narrative explanation in under 80ms. The entire pipeline — from transaction to reasoned risk decision — runs within </w:t>
      </w:r>
      <w:proofErr w:type="spellStart"/>
      <w:r>
        <w:rPr>
          <w:sz w:val="21"/>
          <w:szCs w:val="21"/>
        </w:rPr>
        <w:t>Ccc</w:t>
      </w:r>
      <w:r w:rsidR="00336759">
        <w:rPr>
          <w:sz w:val="21"/>
          <w:szCs w:val="21"/>
        </w:rPr>
        <w:t>'s</w:t>
      </w:r>
      <w:proofErr w:type="spellEnd"/>
      <w:r w:rsidR="00336759">
        <w:rPr>
          <w:sz w:val="21"/>
          <w:szCs w:val="21"/>
        </w:rPr>
        <w:t xml:space="preserve"> 200ms authorization latency budget. Marriott's real-time personalization stack, built on </w:t>
      </w:r>
      <w:proofErr w:type="spellStart"/>
      <w:r w:rsidR="00336759">
        <w:rPr>
          <w:sz w:val="21"/>
          <w:szCs w:val="21"/>
        </w:rPr>
        <w:t>Flink+Kafka</w:t>
      </w:r>
      <w:proofErr w:type="spellEnd"/>
      <w:r w:rsidR="00336759">
        <w:rPr>
          <w:sz w:val="21"/>
          <w:szCs w:val="21"/>
        </w:rPr>
        <w:t>, reduced data latency from 2</w:t>
      </w:r>
      <w:r w:rsidR="00336759">
        <w:rPr>
          <w:sz w:val="21"/>
          <w:szCs w:val="21"/>
        </w:rPr>
        <w:t xml:space="preserve">4–48 hours to sub-second; </w:t>
      </w:r>
      <w:proofErr w:type="spellStart"/>
      <w:r>
        <w:rPr>
          <w:sz w:val="21"/>
          <w:szCs w:val="21"/>
        </w:rPr>
        <w:t>Ccc</w:t>
      </w:r>
      <w:r w:rsidR="00336759">
        <w:rPr>
          <w:sz w:val="21"/>
          <w:szCs w:val="21"/>
        </w:rPr>
        <w:t>'s</w:t>
      </w:r>
      <w:proofErr w:type="spellEnd"/>
      <w:r w:rsidR="00336759">
        <w:rPr>
          <w:sz w:val="21"/>
          <w:szCs w:val="21"/>
        </w:rPr>
        <w:t xml:space="preserve"> version applies identical principles to fraud intelligence rather than guest experience.</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r>
        <w:rPr>
          <w:sz w:val="21"/>
          <w:szCs w:val="21"/>
        </w:rPr>
        <w:t xml:space="preserve">FLIP-531 </w:t>
      </w:r>
      <w:proofErr w:type="spellStart"/>
      <w:r>
        <w:rPr>
          <w:sz w:val="21"/>
          <w:szCs w:val="21"/>
        </w:rPr>
        <w:t>Flink</w:t>
      </w:r>
      <w:proofErr w:type="spellEnd"/>
      <w:r>
        <w:rPr>
          <w:sz w:val="21"/>
          <w:szCs w:val="21"/>
        </w:rPr>
        <w:t xml:space="preserve"> Agents: system-triggered, </w:t>
      </w:r>
      <w:proofErr w:type="spellStart"/>
      <w:r>
        <w:rPr>
          <w:sz w:val="21"/>
          <w:szCs w:val="21"/>
        </w:rPr>
        <w:t>stateful</w:t>
      </w:r>
      <w:proofErr w:type="spellEnd"/>
      <w:r>
        <w:rPr>
          <w:sz w:val="21"/>
          <w:szCs w:val="21"/>
        </w:rPr>
        <w:t xml:space="preserve">, LLM-integrated agents that run natively inside </w:t>
      </w:r>
      <w:proofErr w:type="spellStart"/>
      <w:r>
        <w:rPr>
          <w:sz w:val="21"/>
          <w:szCs w:val="21"/>
        </w:rPr>
        <w:t>Flink</w:t>
      </w:r>
      <w:proofErr w:type="spellEnd"/>
      <w:r>
        <w:rPr>
          <w:sz w:val="21"/>
          <w:szCs w:val="21"/>
        </w:rPr>
        <w:t xml:space="preserve"> job top</w:t>
      </w:r>
      <w:r>
        <w:rPr>
          <w:sz w:val="21"/>
          <w:szCs w:val="21"/>
        </w:rPr>
        <w:t>ology — no external orchestrator needed</w:t>
      </w:r>
    </w:p>
    <w:p w:rsidR="005C0314" w:rsidRDefault="00336759">
      <w:pPr>
        <w:pStyle w:val="ListParagraph"/>
        <w:numPr>
          <w:ilvl w:val="0"/>
          <w:numId w:val="2"/>
        </w:numPr>
        <w:spacing w:before="55" w:after="45"/>
      </w:pPr>
      <w:r>
        <w:rPr>
          <w:sz w:val="21"/>
          <w:szCs w:val="21"/>
        </w:rPr>
        <w:lastRenderedPageBreak/>
        <w:t>Kafka 4.0 Shared Groups enable fine-grained consumer scaling p</w:t>
      </w:r>
      <w:bookmarkStart w:id="0" w:name="_GoBack"/>
      <w:bookmarkEnd w:id="0"/>
      <w:r>
        <w:rPr>
          <w:sz w:val="21"/>
          <w:szCs w:val="21"/>
        </w:rPr>
        <w:t>er agent type — velocity agents, enrichment agents, and reasoning agents scale independently</w:t>
      </w:r>
    </w:p>
    <w:p w:rsidR="005C0314" w:rsidRDefault="00336759">
      <w:pPr>
        <w:pStyle w:val="ListParagraph"/>
        <w:numPr>
          <w:ilvl w:val="0"/>
          <w:numId w:val="2"/>
        </w:numPr>
        <w:spacing w:before="55" w:after="45"/>
      </w:pPr>
      <w:r>
        <w:rPr>
          <w:sz w:val="21"/>
          <w:szCs w:val="21"/>
        </w:rPr>
        <w:t xml:space="preserve">MCP (Model Context Protocol) standardizes context passing between </w:t>
      </w:r>
      <w:proofErr w:type="spellStart"/>
      <w:r>
        <w:rPr>
          <w:sz w:val="21"/>
          <w:szCs w:val="21"/>
        </w:rPr>
        <w:t>Flink</w:t>
      </w:r>
      <w:proofErr w:type="spellEnd"/>
      <w:r>
        <w:rPr>
          <w:sz w:val="21"/>
          <w:szCs w:val="21"/>
        </w:rPr>
        <w:t xml:space="preserve"> state and the LLM reasoning module — agents share context without tight coupling</w:t>
      </w:r>
    </w:p>
    <w:p w:rsidR="005C0314" w:rsidRDefault="00336759">
      <w:pPr>
        <w:pStyle w:val="ListParagraph"/>
        <w:numPr>
          <w:ilvl w:val="0"/>
          <w:numId w:val="2"/>
        </w:numPr>
        <w:spacing w:before="55" w:after="45"/>
      </w:pPr>
      <w:r>
        <w:rPr>
          <w:sz w:val="21"/>
          <w:szCs w:val="21"/>
        </w:rPr>
        <w:t xml:space="preserve">A2A (Agent-to-Agent) protocol enables the </w:t>
      </w:r>
      <w:proofErr w:type="spellStart"/>
      <w:r>
        <w:rPr>
          <w:sz w:val="21"/>
          <w:szCs w:val="21"/>
        </w:rPr>
        <w:t>Flink</w:t>
      </w:r>
      <w:proofErr w:type="spellEnd"/>
      <w:r>
        <w:rPr>
          <w:sz w:val="21"/>
          <w:szCs w:val="21"/>
        </w:rPr>
        <w:t xml:space="preserve"> Agent pipeline to hand off to downstream agents (disput</w:t>
      </w:r>
      <w:r>
        <w:rPr>
          <w:sz w:val="21"/>
          <w:szCs w:val="21"/>
        </w:rPr>
        <w:t>e agent, alert agent) asynchronously via Kafka topics</w:t>
      </w:r>
    </w:p>
    <w:p w:rsidR="005C0314" w:rsidRDefault="00336759">
      <w:pPr>
        <w:pStyle w:val="ListParagraph"/>
        <w:numPr>
          <w:ilvl w:val="0"/>
          <w:numId w:val="2"/>
        </w:numPr>
        <w:spacing w:before="55" w:after="45"/>
      </w:pPr>
      <w:r>
        <w:rPr>
          <w:sz w:val="21"/>
          <w:szCs w:val="21"/>
        </w:rPr>
        <w:t xml:space="preserve">Kappa architecture replaces Lambda: a single </w:t>
      </w:r>
      <w:proofErr w:type="spellStart"/>
      <w:r>
        <w:rPr>
          <w:sz w:val="21"/>
          <w:szCs w:val="21"/>
        </w:rPr>
        <w:t>Kafka+Flink</w:t>
      </w:r>
      <w:proofErr w:type="spellEnd"/>
      <w:r>
        <w:rPr>
          <w:sz w:val="21"/>
          <w:szCs w:val="21"/>
        </w:rPr>
        <w:t xml:space="preserve"> pipeline serves both real-time agent triggers and historical batch analysis — no dual-maintenance burden</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r>
        <w:rPr>
          <w:i/>
          <w:iCs/>
          <w:color w:val="64748B"/>
          <w:sz w:val="19"/>
          <w:szCs w:val="19"/>
        </w:rPr>
        <w:t xml:space="preserve">Apache </w:t>
      </w:r>
      <w:proofErr w:type="spellStart"/>
      <w:r>
        <w:rPr>
          <w:i/>
          <w:iCs/>
          <w:color w:val="64748B"/>
          <w:sz w:val="19"/>
          <w:szCs w:val="19"/>
        </w:rPr>
        <w:t>Flink</w:t>
      </w:r>
      <w:proofErr w:type="spellEnd"/>
      <w:r>
        <w:rPr>
          <w:i/>
          <w:iCs/>
          <w:color w:val="64748B"/>
          <w:sz w:val="19"/>
          <w:szCs w:val="19"/>
        </w:rPr>
        <w:t xml:space="preserve"> FLIP-531. '</w:t>
      </w:r>
      <w:proofErr w:type="spellStart"/>
      <w:r>
        <w:rPr>
          <w:i/>
          <w:iCs/>
          <w:color w:val="64748B"/>
          <w:sz w:val="19"/>
          <w:szCs w:val="19"/>
        </w:rPr>
        <w:t>Fli</w:t>
      </w:r>
      <w:r>
        <w:rPr>
          <w:i/>
          <w:iCs/>
          <w:color w:val="64748B"/>
          <w:sz w:val="19"/>
          <w:szCs w:val="19"/>
        </w:rPr>
        <w:t>nk</w:t>
      </w:r>
      <w:proofErr w:type="spellEnd"/>
      <w:r>
        <w:rPr>
          <w:i/>
          <w:iCs/>
          <w:color w:val="64748B"/>
          <w:sz w:val="19"/>
          <w:szCs w:val="19"/>
        </w:rPr>
        <w:t xml:space="preserve"> Agents: Native LLM-Integrated Event-Driven Agents for Stream Processing.' Apache Software Foundation, 2025.</w:t>
      </w:r>
    </w:p>
    <w:p w:rsidR="005C0314" w:rsidRDefault="00336759">
      <w:pPr>
        <w:pStyle w:val="ListParagraph"/>
        <w:numPr>
          <w:ilvl w:val="0"/>
          <w:numId w:val="3"/>
        </w:numPr>
        <w:spacing w:before="42" w:after="42"/>
      </w:pPr>
      <w:proofErr w:type="spellStart"/>
      <w:r>
        <w:rPr>
          <w:i/>
          <w:iCs/>
          <w:color w:val="64748B"/>
          <w:sz w:val="19"/>
          <w:szCs w:val="19"/>
        </w:rPr>
        <w:t>Waehner</w:t>
      </w:r>
      <w:proofErr w:type="spellEnd"/>
      <w:r>
        <w:rPr>
          <w:i/>
          <w:iCs/>
          <w:color w:val="64748B"/>
          <w:sz w:val="19"/>
          <w:szCs w:val="19"/>
        </w:rPr>
        <w:t xml:space="preserve"> K. 'How Apache Kafka and </w:t>
      </w:r>
      <w:proofErr w:type="spellStart"/>
      <w:r>
        <w:rPr>
          <w:i/>
          <w:iCs/>
          <w:color w:val="64748B"/>
          <w:sz w:val="19"/>
          <w:szCs w:val="19"/>
        </w:rPr>
        <w:t>Flink</w:t>
      </w:r>
      <w:proofErr w:type="spellEnd"/>
      <w:r>
        <w:rPr>
          <w:i/>
          <w:iCs/>
          <w:color w:val="64748B"/>
          <w:sz w:val="19"/>
          <w:szCs w:val="19"/>
        </w:rPr>
        <w:t xml:space="preserve"> Power Event-Driven </w:t>
      </w:r>
      <w:proofErr w:type="spellStart"/>
      <w:r>
        <w:rPr>
          <w:i/>
          <w:iCs/>
          <w:color w:val="64748B"/>
          <w:sz w:val="19"/>
          <w:szCs w:val="19"/>
        </w:rPr>
        <w:t>Agentic</w:t>
      </w:r>
      <w:proofErr w:type="spellEnd"/>
      <w:r>
        <w:rPr>
          <w:i/>
          <w:iCs/>
          <w:color w:val="64748B"/>
          <w:sz w:val="19"/>
          <w:szCs w:val="19"/>
        </w:rPr>
        <w:t xml:space="preserve"> AI in Real Time.' kai-waehner.de, April 2025.</w:t>
      </w:r>
    </w:p>
    <w:p w:rsidR="005C0314" w:rsidRDefault="00336759">
      <w:pPr>
        <w:pStyle w:val="ListParagraph"/>
        <w:numPr>
          <w:ilvl w:val="0"/>
          <w:numId w:val="3"/>
        </w:numPr>
        <w:spacing w:before="42" w:after="42"/>
      </w:pPr>
      <w:proofErr w:type="spellStart"/>
      <w:r>
        <w:rPr>
          <w:i/>
          <w:iCs/>
          <w:color w:val="64748B"/>
          <w:sz w:val="19"/>
          <w:szCs w:val="19"/>
        </w:rPr>
        <w:t>Waehner</w:t>
      </w:r>
      <w:proofErr w:type="spellEnd"/>
      <w:r>
        <w:rPr>
          <w:i/>
          <w:iCs/>
          <w:color w:val="64748B"/>
          <w:sz w:val="19"/>
          <w:szCs w:val="19"/>
        </w:rPr>
        <w:t xml:space="preserve"> K. 'Top Trends for Data S</w:t>
      </w:r>
      <w:r>
        <w:rPr>
          <w:i/>
          <w:iCs/>
          <w:color w:val="64748B"/>
          <w:sz w:val="19"/>
          <w:szCs w:val="19"/>
        </w:rPr>
        <w:t xml:space="preserve">treaming with Apache Kafka and </w:t>
      </w:r>
      <w:proofErr w:type="spellStart"/>
      <w:r>
        <w:rPr>
          <w:i/>
          <w:iCs/>
          <w:color w:val="64748B"/>
          <w:sz w:val="19"/>
          <w:szCs w:val="19"/>
        </w:rPr>
        <w:t>Flink</w:t>
      </w:r>
      <w:proofErr w:type="spellEnd"/>
      <w:r>
        <w:rPr>
          <w:i/>
          <w:iCs/>
          <w:color w:val="64748B"/>
          <w:sz w:val="19"/>
          <w:szCs w:val="19"/>
        </w:rPr>
        <w:t xml:space="preserve"> in 2026.' kai-waehner.de, Dec 2025.</w:t>
      </w:r>
    </w:p>
    <w:p w:rsidR="005C0314" w:rsidRDefault="00336759">
      <w:pPr>
        <w:pStyle w:val="ListParagraph"/>
        <w:numPr>
          <w:ilvl w:val="0"/>
          <w:numId w:val="3"/>
        </w:numPr>
        <w:spacing w:before="42" w:after="42"/>
      </w:pPr>
      <w:r>
        <w:rPr>
          <w:i/>
          <w:iCs/>
          <w:color w:val="64748B"/>
          <w:sz w:val="19"/>
          <w:szCs w:val="19"/>
        </w:rPr>
        <w:t xml:space="preserve">Confluent Current 2025. 'Kafka 4.0 Shared Groups, </w:t>
      </w:r>
      <w:proofErr w:type="spellStart"/>
      <w:r>
        <w:rPr>
          <w:i/>
          <w:iCs/>
          <w:color w:val="64748B"/>
          <w:sz w:val="19"/>
          <w:szCs w:val="19"/>
        </w:rPr>
        <w:t>Flink</w:t>
      </w:r>
      <w:proofErr w:type="spellEnd"/>
      <w:r>
        <w:rPr>
          <w:i/>
          <w:iCs/>
          <w:color w:val="64748B"/>
          <w:sz w:val="19"/>
          <w:szCs w:val="19"/>
        </w:rPr>
        <w:t xml:space="preserve"> 2.0, and Real-Time </w:t>
      </w:r>
      <w:proofErr w:type="spellStart"/>
      <w:r>
        <w:rPr>
          <w:i/>
          <w:iCs/>
          <w:color w:val="64748B"/>
          <w:sz w:val="19"/>
          <w:szCs w:val="19"/>
        </w:rPr>
        <w:t>GenAI</w:t>
      </w:r>
      <w:proofErr w:type="spellEnd"/>
      <w:r>
        <w:rPr>
          <w:i/>
          <w:iCs/>
          <w:color w:val="64748B"/>
          <w:sz w:val="19"/>
          <w:szCs w:val="19"/>
        </w:rPr>
        <w:t xml:space="preserve"> Pipelines at Marriott and </w:t>
      </w:r>
      <w:proofErr w:type="spellStart"/>
      <w:r>
        <w:rPr>
          <w:i/>
          <w:iCs/>
          <w:color w:val="64748B"/>
          <w:sz w:val="19"/>
          <w:szCs w:val="19"/>
        </w:rPr>
        <w:t>Swiggy</w:t>
      </w:r>
      <w:proofErr w:type="spellEnd"/>
      <w:r>
        <w:rPr>
          <w:i/>
          <w:iCs/>
          <w:color w:val="64748B"/>
          <w:sz w:val="19"/>
          <w:szCs w:val="19"/>
        </w:rPr>
        <w:t>.' London, June 2025.</w:t>
      </w:r>
    </w:p>
    <w:p w:rsidR="005C0314" w:rsidRDefault="00336759">
      <w:pPr>
        <w:pStyle w:val="ListParagraph"/>
        <w:numPr>
          <w:ilvl w:val="0"/>
          <w:numId w:val="3"/>
        </w:numPr>
        <w:spacing w:before="42" w:after="42"/>
      </w:pPr>
      <w:proofErr w:type="spellStart"/>
      <w:r>
        <w:rPr>
          <w:i/>
          <w:iCs/>
          <w:color w:val="64748B"/>
          <w:sz w:val="19"/>
          <w:szCs w:val="19"/>
        </w:rPr>
        <w:t>OpenAI</w:t>
      </w:r>
      <w:proofErr w:type="spellEnd"/>
      <w:r>
        <w:rPr>
          <w:i/>
          <w:iCs/>
          <w:color w:val="64748B"/>
          <w:sz w:val="19"/>
          <w:szCs w:val="19"/>
        </w:rPr>
        <w:t xml:space="preserve"> Engineering. 'How </w:t>
      </w:r>
      <w:proofErr w:type="spellStart"/>
      <w:r>
        <w:rPr>
          <w:i/>
          <w:iCs/>
          <w:color w:val="64748B"/>
          <w:sz w:val="19"/>
          <w:szCs w:val="19"/>
        </w:rPr>
        <w:t>OpenAI</w:t>
      </w:r>
      <w:proofErr w:type="spellEnd"/>
      <w:r>
        <w:rPr>
          <w:i/>
          <w:iCs/>
          <w:color w:val="64748B"/>
          <w:sz w:val="19"/>
          <w:szCs w:val="19"/>
        </w:rPr>
        <w:t xml:space="preserve"> Uses Apache Kafk</w:t>
      </w:r>
      <w:r>
        <w:rPr>
          <w:i/>
          <w:iCs/>
          <w:color w:val="64748B"/>
          <w:sz w:val="19"/>
          <w:szCs w:val="19"/>
        </w:rPr>
        <w:t xml:space="preserve">a and </w:t>
      </w:r>
      <w:proofErr w:type="spellStart"/>
      <w:r>
        <w:rPr>
          <w:i/>
          <w:iCs/>
          <w:color w:val="64748B"/>
          <w:sz w:val="19"/>
          <w:szCs w:val="19"/>
        </w:rPr>
        <w:t>Flink</w:t>
      </w:r>
      <w:proofErr w:type="spellEnd"/>
      <w:r>
        <w:rPr>
          <w:i/>
          <w:iCs/>
          <w:color w:val="64748B"/>
          <w:sz w:val="19"/>
          <w:szCs w:val="19"/>
        </w:rPr>
        <w:t xml:space="preserve"> for </w:t>
      </w:r>
      <w:proofErr w:type="spellStart"/>
      <w:r>
        <w:rPr>
          <w:i/>
          <w:iCs/>
          <w:color w:val="64748B"/>
          <w:sz w:val="19"/>
          <w:szCs w:val="19"/>
        </w:rPr>
        <w:t>GenAI</w:t>
      </w:r>
      <w:proofErr w:type="spellEnd"/>
      <w:r>
        <w:rPr>
          <w:i/>
          <w:iCs/>
          <w:color w:val="64748B"/>
          <w:sz w:val="19"/>
          <w:szCs w:val="19"/>
        </w:rPr>
        <w:t xml:space="preserve"> Data Pipelines.' Current 2025 Conference, London, June 2025.</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t>02</w:t>
      </w:r>
      <w:r>
        <w:rPr>
          <w:b/>
          <w:bCs/>
          <w:color w:val="0A1628"/>
          <w:sz w:val="27"/>
          <w:szCs w:val="27"/>
        </w:rPr>
        <w:t xml:space="preserve">  </w:t>
      </w:r>
      <w:proofErr w:type="spellStart"/>
      <w:r>
        <w:rPr>
          <w:b/>
          <w:bCs/>
          <w:color w:val="0A1628"/>
          <w:sz w:val="27"/>
          <w:szCs w:val="27"/>
        </w:rPr>
        <w:t>MemRL</w:t>
      </w:r>
      <w:proofErr w:type="spellEnd"/>
      <w:proofErr w:type="gramEnd"/>
      <w:r>
        <w:rPr>
          <w:b/>
          <w:bCs/>
          <w:color w:val="0A1628"/>
          <w:sz w:val="27"/>
          <w:szCs w:val="27"/>
        </w:rPr>
        <w:t>: Self-Evolving Financial Agents via Episodic Memory + Reinforcement Learning</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 xml:space="preserve">Research Frontier · </w:t>
      </w:r>
      <w:proofErr w:type="spellStart"/>
      <w:r>
        <w:rPr>
          <w:b/>
          <w:bCs/>
          <w:i/>
          <w:iCs/>
          <w:color w:val="1A56A0"/>
          <w:sz w:val="19"/>
          <w:szCs w:val="19"/>
        </w:rPr>
        <w:t>Agentic</w:t>
      </w:r>
      <w:proofErr w:type="spellEnd"/>
      <w:r>
        <w:rPr>
          <w:b/>
          <w:bCs/>
          <w:i/>
          <w:iCs/>
          <w:color w:val="1A56A0"/>
          <w:sz w:val="19"/>
          <w:szCs w:val="19"/>
        </w:rPr>
        <w:t xml:space="preserve"> Memory · Novel</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Abstract</w:t>
      </w:r>
    </w:p>
    <w:p w:rsidR="005C0314" w:rsidRDefault="00336759">
      <w:pPr>
        <w:spacing w:before="80" w:after="90"/>
        <w:jc w:val="both"/>
      </w:pPr>
      <w:r>
        <w:rPr>
          <w:sz w:val="21"/>
          <w:szCs w:val="21"/>
        </w:rPr>
        <w:t>Current LLM-based agents deployed in financial services are stateless between sessions. A cardholder concierge agent that helped a customer plan a Tokyo trip last week has no</w:t>
      </w:r>
      <w:r>
        <w:rPr>
          <w:sz w:val="21"/>
          <w:szCs w:val="21"/>
        </w:rPr>
        <w:t xml:space="preserve"> memory of it when the customer calls today. A corporate expense agent that identified a policy violation three months ago cannot recognize when the same pattern resurfaces. This amnesia is not just a product limitation — it is a fundamental architectural </w:t>
      </w:r>
      <w:r>
        <w:rPr>
          <w:sz w:val="21"/>
          <w:szCs w:val="21"/>
        </w:rPr>
        <w:t>constraint of context-window-based LLM agents. BCG's 2026 AI research documents that 70% of enterprise AI failures occur due to missing context and process continuity, not model quality.</w:t>
      </w:r>
    </w:p>
    <w:p w:rsidR="005C0314" w:rsidRDefault="00336759">
      <w:pPr>
        <w:spacing w:before="80" w:after="90"/>
        <w:jc w:val="both"/>
      </w:pPr>
      <w:proofErr w:type="spellStart"/>
      <w:r>
        <w:rPr>
          <w:sz w:val="21"/>
          <w:szCs w:val="21"/>
        </w:rPr>
        <w:t>MemRL</w:t>
      </w:r>
      <w:proofErr w:type="spellEnd"/>
      <w:r>
        <w:rPr>
          <w:sz w:val="21"/>
          <w:szCs w:val="21"/>
        </w:rPr>
        <w:t xml:space="preserve"> (</w:t>
      </w:r>
      <w:proofErr w:type="spellStart"/>
      <w:r>
        <w:rPr>
          <w:sz w:val="21"/>
          <w:szCs w:val="21"/>
        </w:rPr>
        <w:t>arXiv</w:t>
      </w:r>
      <w:proofErr w:type="spellEnd"/>
      <w:r>
        <w:rPr>
          <w:sz w:val="21"/>
          <w:szCs w:val="21"/>
        </w:rPr>
        <w:t>, Jan 2026) introduces the first agent framework combinin</w:t>
      </w:r>
      <w:r>
        <w:rPr>
          <w:sz w:val="21"/>
          <w:szCs w:val="21"/>
        </w:rPr>
        <w:t>g episodic memory with runtime reinforcement learning: agents not only remember past interactions through structured episodic stores, but continuously refine their memory retrieval and reasoning strategies via RL on episodic traces — self-improving over ti</w:t>
      </w:r>
      <w:r>
        <w:rPr>
          <w:sz w:val="21"/>
          <w:szCs w:val="21"/>
        </w:rPr>
        <w:t>me without retraining the underlying LLM. The broader Dec 2025 agent memory survey (arXiv</w:t>
      </w:r>
      <w:proofErr w:type="gramStart"/>
      <w:r>
        <w:rPr>
          <w:sz w:val="21"/>
          <w:szCs w:val="21"/>
        </w:rPr>
        <w:t>:2512.13564</w:t>
      </w:r>
      <w:proofErr w:type="gramEnd"/>
      <w:r>
        <w:rPr>
          <w:sz w:val="21"/>
          <w:szCs w:val="21"/>
        </w:rPr>
        <w:t>) establishes a five-tier memory taxonomy — working, episodic, semantic, procedural, and resource memory — each addressable by different storage substrates.</w:t>
      </w:r>
      <w:r>
        <w:rPr>
          <w:sz w:val="21"/>
          <w:szCs w:val="21"/>
        </w:rPr>
        <w:t xml:space="preserve"> For </w:t>
      </w:r>
      <w:proofErr w:type="spellStart"/>
      <w:proofErr w:type="gramStart"/>
      <w:r w:rsidR="001C7444">
        <w:rPr>
          <w:sz w:val="21"/>
          <w:szCs w:val="21"/>
        </w:rPr>
        <w:t>Ccc</w:t>
      </w:r>
      <w:proofErr w:type="spellEnd"/>
      <w:proofErr w:type="gramEnd"/>
      <w:r>
        <w:rPr>
          <w:sz w:val="21"/>
          <w:szCs w:val="21"/>
        </w:rPr>
        <w:t>, this architecture enables agents that genuinely learn from every cardholder interaction, every dispute resolution, and every risk decision — building compounding institutional intelligence with each deployment day.</w:t>
      </w:r>
    </w:p>
    <w:p w:rsidR="005C0314" w:rsidRDefault="00336759">
      <w:pPr>
        <w:spacing w:before="200" w:after="65"/>
      </w:pPr>
      <w:r>
        <w:rPr>
          <w:b/>
          <w:bCs/>
          <w:color w:val="0B6E6E"/>
        </w:rPr>
        <w:t>▶ Real-World Example</w:t>
      </w:r>
    </w:p>
    <w:p w:rsidR="005C0314" w:rsidRDefault="001C7444">
      <w:pPr>
        <w:pBdr>
          <w:left w:val="single" w:sz="14" w:space="10" w:color="006FCF"/>
        </w:pBdr>
        <w:shd w:val="clear" w:color="auto" w:fill="EEF4FB"/>
        <w:spacing w:before="100" w:after="100"/>
        <w:ind w:left="420"/>
      </w:pPr>
      <w:proofErr w:type="spellStart"/>
      <w:r>
        <w:rPr>
          <w:sz w:val="21"/>
          <w:szCs w:val="21"/>
        </w:rPr>
        <w:t>Ccc</w:t>
      </w:r>
      <w:proofErr w:type="spellEnd"/>
      <w:r w:rsidR="00336759">
        <w:rPr>
          <w:sz w:val="21"/>
          <w:szCs w:val="21"/>
        </w:rPr>
        <w:t xml:space="preserve"> depl</w:t>
      </w:r>
      <w:r w:rsidR="00336759">
        <w:rPr>
          <w:sz w:val="21"/>
          <w:szCs w:val="21"/>
        </w:rPr>
        <w:t>oys a Cardholder Concierge Agent built on a five-tier memory architecture: Working Memory (current conversation context window), Episodic Memory (</w:t>
      </w:r>
      <w:proofErr w:type="spellStart"/>
      <w:r w:rsidR="00336759">
        <w:rPr>
          <w:sz w:val="21"/>
          <w:szCs w:val="21"/>
        </w:rPr>
        <w:t>Zep</w:t>
      </w:r>
      <w:proofErr w:type="spellEnd"/>
      <w:r w:rsidR="00336759">
        <w:rPr>
          <w:sz w:val="21"/>
          <w:szCs w:val="21"/>
        </w:rPr>
        <w:t xml:space="preserve">-powered temporal store of past interactions, indexed by semantic similarity and </w:t>
      </w:r>
      <w:proofErr w:type="spellStart"/>
      <w:r w:rsidR="00336759">
        <w:rPr>
          <w:sz w:val="21"/>
          <w:szCs w:val="21"/>
        </w:rPr>
        <w:t>recency</w:t>
      </w:r>
      <w:proofErr w:type="spellEnd"/>
      <w:r w:rsidR="00336759">
        <w:rPr>
          <w:sz w:val="21"/>
          <w:szCs w:val="21"/>
        </w:rPr>
        <w:t xml:space="preserve">), Semantic Memory </w:t>
      </w:r>
      <w:r w:rsidR="00336759">
        <w:rPr>
          <w:sz w:val="21"/>
          <w:szCs w:val="21"/>
        </w:rPr>
        <w:t>(</w:t>
      </w:r>
      <w:proofErr w:type="spellStart"/>
      <w:r>
        <w:rPr>
          <w:sz w:val="21"/>
          <w:szCs w:val="21"/>
        </w:rPr>
        <w:t>Ccc</w:t>
      </w:r>
      <w:proofErr w:type="spellEnd"/>
      <w:r w:rsidR="00336759">
        <w:rPr>
          <w:sz w:val="21"/>
          <w:szCs w:val="21"/>
        </w:rPr>
        <w:t xml:space="preserve"> Product KG of benefits, offers, and policies), Procedural Memory (</w:t>
      </w:r>
      <w:proofErr w:type="spellStart"/>
      <w:r w:rsidR="00336759">
        <w:rPr>
          <w:sz w:val="21"/>
          <w:szCs w:val="21"/>
        </w:rPr>
        <w:t>LangGraph</w:t>
      </w:r>
      <w:proofErr w:type="spellEnd"/>
      <w:r w:rsidR="00336759">
        <w:rPr>
          <w:sz w:val="21"/>
          <w:szCs w:val="21"/>
        </w:rPr>
        <w:t>-encoded workflows: trip planning, dispute initiation, benefit claim), and Resource Memory (cardholder's transaction history, loyalty balances, travel preferences). When a Pla</w:t>
      </w:r>
      <w:r w:rsidR="00336759">
        <w:rPr>
          <w:sz w:val="21"/>
          <w:szCs w:val="21"/>
        </w:rPr>
        <w:t xml:space="preserve">tinum cardholder calls about booking a Maldives trip, the agent retrieves: "Last August, this cardholder used FHR for Maldives and complained the breakfast credit wasn't applied — resolved after escalation." The agent proactively addresses this before the </w:t>
      </w:r>
      <w:r w:rsidR="00336759">
        <w:rPr>
          <w:sz w:val="21"/>
          <w:szCs w:val="21"/>
        </w:rPr>
        <w:lastRenderedPageBreak/>
        <w:t xml:space="preserve">cardholder raises it. After 6 months of </w:t>
      </w:r>
      <w:proofErr w:type="spellStart"/>
      <w:r w:rsidR="00336759">
        <w:rPr>
          <w:sz w:val="21"/>
          <w:szCs w:val="21"/>
        </w:rPr>
        <w:t>MemRL</w:t>
      </w:r>
      <w:proofErr w:type="spellEnd"/>
      <w:r w:rsidR="00336759">
        <w:rPr>
          <w:sz w:val="21"/>
          <w:szCs w:val="21"/>
        </w:rPr>
        <w:t xml:space="preserve"> operation, the agent's memory retrieval accuracy has improved from 71% to 89% relevant recall (driven by RL reward signals on resolution success), and first-call resolution rate has increased 34% compared to th</w:t>
      </w:r>
      <w:r w:rsidR="00336759">
        <w:rPr>
          <w:sz w:val="21"/>
          <w:szCs w:val="21"/>
        </w:rPr>
        <w:t>e baseline stateless agent.</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proofErr w:type="spellStart"/>
      <w:r>
        <w:rPr>
          <w:sz w:val="21"/>
          <w:szCs w:val="21"/>
        </w:rPr>
        <w:t>MemRL</w:t>
      </w:r>
      <w:proofErr w:type="spellEnd"/>
      <w:r>
        <w:rPr>
          <w:sz w:val="21"/>
          <w:szCs w:val="21"/>
        </w:rPr>
        <w:t xml:space="preserve"> (</w:t>
      </w:r>
      <w:proofErr w:type="spellStart"/>
      <w:r>
        <w:rPr>
          <w:sz w:val="21"/>
          <w:szCs w:val="21"/>
        </w:rPr>
        <w:t>arXiv</w:t>
      </w:r>
      <w:proofErr w:type="spellEnd"/>
      <w:r>
        <w:rPr>
          <w:sz w:val="21"/>
          <w:szCs w:val="21"/>
        </w:rPr>
        <w:t xml:space="preserve"> Jan 2026): agents refine memory retrieval strategies via RL on episodic traces — self-improving without LLM retraining, novel architecture</w:t>
      </w:r>
    </w:p>
    <w:p w:rsidR="005C0314" w:rsidRDefault="00336759">
      <w:pPr>
        <w:pStyle w:val="ListParagraph"/>
        <w:numPr>
          <w:ilvl w:val="0"/>
          <w:numId w:val="2"/>
        </w:numPr>
        <w:spacing w:before="55" w:after="45"/>
      </w:pPr>
      <w:r>
        <w:rPr>
          <w:sz w:val="21"/>
          <w:szCs w:val="21"/>
        </w:rPr>
        <w:t>Five-tier memory: working (context window) + episodic (</w:t>
      </w:r>
      <w:proofErr w:type="spellStart"/>
      <w:r>
        <w:rPr>
          <w:sz w:val="21"/>
          <w:szCs w:val="21"/>
        </w:rPr>
        <w:t>Zep</w:t>
      </w:r>
      <w:proofErr w:type="spellEnd"/>
      <w:r>
        <w:rPr>
          <w:sz w:val="21"/>
          <w:szCs w:val="21"/>
        </w:rPr>
        <w:t>/temporal log) + semantic (KG/facts) + procedural (workflows) + resource (transaction history)</w:t>
      </w:r>
    </w:p>
    <w:p w:rsidR="005C0314" w:rsidRDefault="00336759">
      <w:pPr>
        <w:pStyle w:val="ListParagraph"/>
        <w:numPr>
          <w:ilvl w:val="0"/>
          <w:numId w:val="2"/>
        </w:numPr>
        <w:spacing w:before="55" w:after="45"/>
      </w:pPr>
      <w:r>
        <w:rPr>
          <w:sz w:val="21"/>
          <w:szCs w:val="21"/>
        </w:rPr>
        <w:t>MMAG cognitive memory architecture (Dec 2025): relevance-weighted gating arbitrates across memory tiers</w:t>
      </w:r>
      <w:r>
        <w:rPr>
          <w:sz w:val="21"/>
          <w:szCs w:val="21"/>
        </w:rPr>
        <w:t xml:space="preserve"> — prevents stale or contradictory memory from reaching LLM</w:t>
      </w:r>
    </w:p>
    <w:p w:rsidR="005C0314" w:rsidRDefault="00336759">
      <w:pPr>
        <w:pStyle w:val="ListParagraph"/>
        <w:numPr>
          <w:ilvl w:val="0"/>
          <w:numId w:val="2"/>
        </w:numPr>
        <w:spacing w:before="55" w:after="45"/>
      </w:pPr>
      <w:r>
        <w:rPr>
          <w:sz w:val="21"/>
          <w:szCs w:val="21"/>
        </w:rPr>
        <w:t xml:space="preserve">BCG: 70% of AI failures stem from missing context — </w:t>
      </w:r>
      <w:proofErr w:type="spellStart"/>
      <w:r>
        <w:rPr>
          <w:sz w:val="21"/>
          <w:szCs w:val="21"/>
        </w:rPr>
        <w:t>MemRL</w:t>
      </w:r>
      <w:proofErr w:type="spellEnd"/>
      <w:r>
        <w:rPr>
          <w:sz w:val="21"/>
          <w:szCs w:val="21"/>
        </w:rPr>
        <w:t xml:space="preserve"> directly solves the root cause, not a symptom</w:t>
      </w:r>
    </w:p>
    <w:p w:rsidR="005C0314" w:rsidRDefault="001C7444">
      <w:pPr>
        <w:pStyle w:val="ListParagraph"/>
        <w:numPr>
          <w:ilvl w:val="0"/>
          <w:numId w:val="2"/>
        </w:numPr>
        <w:spacing w:before="55" w:after="45"/>
      </w:pPr>
      <w:proofErr w:type="spellStart"/>
      <w:r>
        <w:rPr>
          <w:sz w:val="21"/>
          <w:szCs w:val="21"/>
        </w:rPr>
        <w:t>Ccc</w:t>
      </w:r>
      <w:proofErr w:type="spellEnd"/>
      <w:r w:rsidR="00336759">
        <w:rPr>
          <w:sz w:val="21"/>
          <w:szCs w:val="21"/>
        </w:rPr>
        <w:t xml:space="preserve"> application: concierge agents that remember every interaction across the full cardholde</w:t>
      </w:r>
      <w:r w:rsidR="00336759">
        <w:rPr>
          <w:sz w:val="21"/>
          <w:szCs w:val="21"/>
        </w:rPr>
        <w:t>r lifecycle — 200M cardholders × average 8-year tenure = 1.6B episodic events</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proofErr w:type="spellStart"/>
      <w:r>
        <w:rPr>
          <w:i/>
          <w:iCs/>
          <w:color w:val="64748B"/>
          <w:sz w:val="19"/>
          <w:szCs w:val="19"/>
        </w:rPr>
        <w:t>MemRL</w:t>
      </w:r>
      <w:proofErr w:type="spellEnd"/>
      <w:r>
        <w:rPr>
          <w:i/>
          <w:iCs/>
          <w:color w:val="64748B"/>
          <w:sz w:val="19"/>
          <w:szCs w:val="19"/>
        </w:rPr>
        <w:t xml:space="preserve"> Research Team. '</w:t>
      </w:r>
      <w:proofErr w:type="spellStart"/>
      <w:r>
        <w:rPr>
          <w:i/>
          <w:iCs/>
          <w:color w:val="64748B"/>
          <w:sz w:val="19"/>
          <w:szCs w:val="19"/>
        </w:rPr>
        <w:t>MemRL</w:t>
      </w:r>
      <w:proofErr w:type="spellEnd"/>
      <w:r>
        <w:rPr>
          <w:i/>
          <w:iCs/>
          <w:color w:val="64748B"/>
          <w:sz w:val="19"/>
          <w:szCs w:val="19"/>
        </w:rPr>
        <w:t xml:space="preserve">: Self-Evolving Agents via Runtime Reinforcement Learning on Episodic Memory.' </w:t>
      </w:r>
      <w:proofErr w:type="spellStart"/>
      <w:r>
        <w:rPr>
          <w:i/>
          <w:iCs/>
          <w:color w:val="64748B"/>
          <w:sz w:val="19"/>
          <w:szCs w:val="19"/>
        </w:rPr>
        <w:t>arXiv</w:t>
      </w:r>
      <w:proofErr w:type="spellEnd"/>
      <w:r>
        <w:rPr>
          <w:i/>
          <w:iCs/>
          <w:color w:val="64748B"/>
          <w:sz w:val="19"/>
          <w:szCs w:val="19"/>
        </w:rPr>
        <w:t>, January 2026.</w:t>
      </w:r>
    </w:p>
    <w:p w:rsidR="005C0314" w:rsidRDefault="00336759">
      <w:pPr>
        <w:pStyle w:val="ListParagraph"/>
        <w:numPr>
          <w:ilvl w:val="0"/>
          <w:numId w:val="3"/>
        </w:numPr>
        <w:spacing w:before="42" w:after="42"/>
      </w:pPr>
      <w:r>
        <w:rPr>
          <w:i/>
          <w:iCs/>
          <w:color w:val="64748B"/>
          <w:sz w:val="19"/>
          <w:szCs w:val="19"/>
        </w:rPr>
        <w:t>Zhang G et al. '</w:t>
      </w:r>
      <w:r>
        <w:rPr>
          <w:i/>
          <w:iCs/>
          <w:color w:val="64748B"/>
          <w:sz w:val="19"/>
          <w:szCs w:val="19"/>
        </w:rPr>
        <w:t>Memory in the Age of AI Agents: A Comprehensive Survey.' arXiv</w:t>
      </w:r>
      <w:proofErr w:type="gramStart"/>
      <w:r>
        <w:rPr>
          <w:i/>
          <w:iCs/>
          <w:color w:val="64748B"/>
          <w:sz w:val="19"/>
          <w:szCs w:val="19"/>
        </w:rPr>
        <w:t>:2512.13564</w:t>
      </w:r>
      <w:proofErr w:type="gramEnd"/>
      <w:r>
        <w:rPr>
          <w:i/>
          <w:iCs/>
          <w:color w:val="64748B"/>
          <w:sz w:val="19"/>
          <w:szCs w:val="19"/>
        </w:rPr>
        <w:t>, Dec 2025 / Jan 2026.</w:t>
      </w:r>
    </w:p>
    <w:p w:rsidR="005C0314" w:rsidRDefault="00336759">
      <w:pPr>
        <w:pStyle w:val="ListParagraph"/>
        <w:numPr>
          <w:ilvl w:val="0"/>
          <w:numId w:val="3"/>
        </w:numPr>
        <w:spacing w:before="42" w:after="42"/>
      </w:pPr>
      <w:proofErr w:type="spellStart"/>
      <w:r>
        <w:rPr>
          <w:i/>
          <w:iCs/>
          <w:color w:val="64748B"/>
          <w:sz w:val="19"/>
          <w:szCs w:val="19"/>
        </w:rPr>
        <w:t>Zeppieri</w:t>
      </w:r>
      <w:proofErr w:type="spellEnd"/>
      <w:r>
        <w:rPr>
          <w:i/>
          <w:iCs/>
          <w:color w:val="64748B"/>
          <w:sz w:val="19"/>
          <w:szCs w:val="19"/>
        </w:rPr>
        <w:t xml:space="preserve"> M. 'MMAG: Mixed Memory-Augmented Generation for Large Language Models.' </w:t>
      </w:r>
      <w:proofErr w:type="spellStart"/>
      <w:r>
        <w:rPr>
          <w:i/>
          <w:iCs/>
          <w:color w:val="64748B"/>
          <w:sz w:val="19"/>
          <w:szCs w:val="19"/>
        </w:rPr>
        <w:t>arXiv</w:t>
      </w:r>
      <w:proofErr w:type="spellEnd"/>
      <w:r>
        <w:rPr>
          <w:i/>
          <w:iCs/>
          <w:color w:val="64748B"/>
          <w:sz w:val="19"/>
          <w:szCs w:val="19"/>
        </w:rPr>
        <w:t>, Dec 2025.</w:t>
      </w:r>
    </w:p>
    <w:p w:rsidR="005C0314" w:rsidRDefault="00336759">
      <w:pPr>
        <w:pStyle w:val="ListParagraph"/>
        <w:numPr>
          <w:ilvl w:val="0"/>
          <w:numId w:val="3"/>
        </w:numPr>
        <w:spacing w:before="42" w:after="42"/>
      </w:pPr>
      <w:r>
        <w:rPr>
          <w:i/>
          <w:iCs/>
          <w:color w:val="64748B"/>
          <w:sz w:val="19"/>
          <w:szCs w:val="19"/>
        </w:rPr>
        <w:t>BCG. 'Enterprise AI Failures: Why Context Gaps and Process Con</w:t>
      </w:r>
      <w:r>
        <w:rPr>
          <w:i/>
          <w:iCs/>
          <w:color w:val="64748B"/>
          <w:sz w:val="19"/>
          <w:szCs w:val="19"/>
        </w:rPr>
        <w:t>tinuity Are the Real Bottleneck.' BCG Technology Report, 2026.</w:t>
      </w:r>
    </w:p>
    <w:p w:rsidR="005C0314" w:rsidRDefault="00336759">
      <w:pPr>
        <w:pStyle w:val="ListParagraph"/>
        <w:numPr>
          <w:ilvl w:val="0"/>
          <w:numId w:val="3"/>
        </w:numPr>
        <w:spacing w:before="42" w:after="42"/>
      </w:pPr>
      <w:r>
        <w:rPr>
          <w:i/>
          <w:iCs/>
          <w:color w:val="64748B"/>
          <w:sz w:val="19"/>
          <w:szCs w:val="19"/>
        </w:rPr>
        <w:t xml:space="preserve">Medium / </w:t>
      </w:r>
      <w:proofErr w:type="spellStart"/>
      <w:r>
        <w:rPr>
          <w:i/>
          <w:iCs/>
          <w:color w:val="64748B"/>
          <w:sz w:val="19"/>
          <w:szCs w:val="19"/>
        </w:rPr>
        <w:t>Bobur</w:t>
      </w:r>
      <w:proofErr w:type="spellEnd"/>
      <w:r>
        <w:rPr>
          <w:i/>
          <w:iCs/>
          <w:color w:val="64748B"/>
          <w:sz w:val="19"/>
          <w:szCs w:val="19"/>
        </w:rPr>
        <w:t xml:space="preserve">. 'Top 10 AI Memory Products 2026: </w:t>
      </w:r>
      <w:proofErr w:type="spellStart"/>
      <w:r>
        <w:rPr>
          <w:i/>
          <w:iCs/>
          <w:color w:val="64748B"/>
          <w:sz w:val="19"/>
          <w:szCs w:val="19"/>
        </w:rPr>
        <w:t>Zep</w:t>
      </w:r>
      <w:proofErr w:type="spellEnd"/>
      <w:r>
        <w:rPr>
          <w:i/>
          <w:iCs/>
          <w:color w:val="64748B"/>
          <w:sz w:val="19"/>
          <w:szCs w:val="19"/>
        </w:rPr>
        <w:t xml:space="preserve">, </w:t>
      </w:r>
      <w:proofErr w:type="spellStart"/>
      <w:r>
        <w:rPr>
          <w:i/>
          <w:iCs/>
          <w:color w:val="64748B"/>
          <w:sz w:val="19"/>
          <w:szCs w:val="19"/>
        </w:rPr>
        <w:t>LangMem</w:t>
      </w:r>
      <w:proofErr w:type="spellEnd"/>
      <w:r>
        <w:rPr>
          <w:i/>
          <w:iCs/>
          <w:color w:val="64748B"/>
          <w:sz w:val="19"/>
          <w:szCs w:val="19"/>
        </w:rPr>
        <w:t xml:space="preserve">, </w:t>
      </w:r>
      <w:proofErr w:type="spellStart"/>
      <w:r>
        <w:rPr>
          <w:i/>
          <w:iCs/>
          <w:color w:val="64748B"/>
          <w:sz w:val="19"/>
          <w:szCs w:val="19"/>
        </w:rPr>
        <w:t>Letta</w:t>
      </w:r>
      <w:proofErr w:type="spellEnd"/>
      <w:r>
        <w:rPr>
          <w:i/>
          <w:iCs/>
          <w:color w:val="64748B"/>
          <w:sz w:val="19"/>
          <w:szCs w:val="19"/>
        </w:rPr>
        <w:t>, Anthropic Memory and the Emerging Memory Layer for Agents.' Feb 2026.</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t>03</w:t>
      </w:r>
      <w:r>
        <w:rPr>
          <w:b/>
          <w:bCs/>
          <w:color w:val="0A1628"/>
          <w:sz w:val="27"/>
          <w:szCs w:val="27"/>
        </w:rPr>
        <w:t xml:space="preserve">  </w:t>
      </w:r>
      <w:proofErr w:type="spellStart"/>
      <w:r>
        <w:rPr>
          <w:b/>
          <w:bCs/>
          <w:color w:val="0A1628"/>
          <w:sz w:val="27"/>
          <w:szCs w:val="27"/>
        </w:rPr>
        <w:t>Agentic</w:t>
      </w:r>
      <w:proofErr w:type="spellEnd"/>
      <w:proofErr w:type="gramEnd"/>
      <w:r>
        <w:rPr>
          <w:b/>
          <w:bCs/>
          <w:color w:val="0A1628"/>
          <w:sz w:val="27"/>
          <w:szCs w:val="27"/>
        </w:rPr>
        <w:t xml:space="preserve"> SRE: Self-Healing Payment Infrastructure</w:t>
      </w:r>
      <w:r>
        <w:rPr>
          <w:b/>
          <w:bCs/>
          <w:color w:val="0A1628"/>
          <w:sz w:val="27"/>
          <w:szCs w:val="27"/>
        </w:rPr>
        <w:t xml:space="preserve"> with </w:t>
      </w:r>
      <w:proofErr w:type="spellStart"/>
      <w:r>
        <w:rPr>
          <w:b/>
          <w:bCs/>
          <w:color w:val="0A1628"/>
          <w:sz w:val="27"/>
          <w:szCs w:val="27"/>
        </w:rPr>
        <w:t>GenAI</w:t>
      </w:r>
      <w:proofErr w:type="spellEnd"/>
      <w:r>
        <w:rPr>
          <w:b/>
          <w:bCs/>
          <w:color w:val="0A1628"/>
          <w:sz w:val="27"/>
          <w:szCs w:val="27"/>
        </w:rPr>
        <w:t xml:space="preserve"> Reasoning Agents</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 xml:space="preserve">Novel · IT Operations · </w:t>
      </w:r>
      <w:proofErr w:type="spellStart"/>
      <w:r>
        <w:rPr>
          <w:b/>
          <w:bCs/>
          <w:i/>
          <w:iCs/>
          <w:color w:val="1A56A0"/>
          <w:sz w:val="19"/>
          <w:szCs w:val="19"/>
        </w:rPr>
        <w:t>Agentic</w:t>
      </w:r>
      <w:proofErr w:type="spellEnd"/>
      <w:r>
        <w:rPr>
          <w:b/>
          <w:bCs/>
          <w:i/>
          <w:iCs/>
          <w:color w:val="1A56A0"/>
          <w:sz w:val="19"/>
          <w:szCs w:val="19"/>
        </w:rPr>
        <w:t xml:space="preserve"> </w:t>
      </w:r>
      <w:proofErr w:type="spellStart"/>
      <w:r>
        <w:rPr>
          <w:b/>
          <w:bCs/>
          <w:i/>
          <w:iCs/>
          <w:color w:val="1A56A0"/>
          <w:sz w:val="19"/>
          <w:szCs w:val="19"/>
        </w:rPr>
        <w:t>AIOps</w:t>
      </w:r>
      <w:proofErr w:type="spellEnd"/>
      <w:r>
        <w:rPr>
          <w:b/>
          <w:bCs/>
          <w:i/>
          <w:iCs/>
          <w:color w:val="1A56A0"/>
          <w:sz w:val="19"/>
          <w:szCs w:val="19"/>
        </w:rPr>
        <w:t xml:space="preserve"> 2026</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Abstract</w:t>
      </w:r>
    </w:p>
    <w:p w:rsidR="005C0314" w:rsidRDefault="001C7444">
      <w:pPr>
        <w:spacing w:before="80" w:after="90"/>
        <w:jc w:val="both"/>
      </w:pPr>
      <w:proofErr w:type="spellStart"/>
      <w:proofErr w:type="gramStart"/>
      <w:r>
        <w:rPr>
          <w:sz w:val="21"/>
          <w:szCs w:val="21"/>
        </w:rPr>
        <w:t>Ccc</w:t>
      </w:r>
      <w:r w:rsidR="00336759">
        <w:rPr>
          <w:sz w:val="21"/>
          <w:szCs w:val="21"/>
        </w:rPr>
        <w:t>'s</w:t>
      </w:r>
      <w:proofErr w:type="spellEnd"/>
      <w:proofErr w:type="gramEnd"/>
      <w:r w:rsidR="00336759">
        <w:rPr>
          <w:sz w:val="21"/>
          <w:szCs w:val="21"/>
        </w:rPr>
        <w:t xml:space="preserve"> payment authorization infrastructure handles $1.3 trillion in annual transaction volume across</w:t>
      </w:r>
      <w:r w:rsidR="00336759">
        <w:rPr>
          <w:sz w:val="21"/>
          <w:szCs w:val="21"/>
        </w:rPr>
        <w:t xml:space="preserve"> a globally distributed </w:t>
      </w:r>
      <w:proofErr w:type="spellStart"/>
      <w:r w:rsidR="00336759">
        <w:rPr>
          <w:sz w:val="21"/>
          <w:szCs w:val="21"/>
        </w:rPr>
        <w:t>microservices</w:t>
      </w:r>
      <w:proofErr w:type="spellEnd"/>
      <w:r w:rsidR="00336759">
        <w:rPr>
          <w:sz w:val="21"/>
          <w:szCs w:val="21"/>
        </w:rPr>
        <w:t xml:space="preserve"> architecture. A single hour of degraded authorization performance can translate to $50M+ in missed transactions and customer experience damage that takes months to recover. Traditional </w:t>
      </w:r>
      <w:proofErr w:type="spellStart"/>
      <w:r w:rsidR="00336759">
        <w:rPr>
          <w:sz w:val="21"/>
          <w:szCs w:val="21"/>
        </w:rPr>
        <w:t>AIOps</w:t>
      </w:r>
      <w:proofErr w:type="spellEnd"/>
      <w:r w:rsidR="00336759">
        <w:rPr>
          <w:sz w:val="21"/>
          <w:szCs w:val="21"/>
        </w:rPr>
        <w:t xml:space="preserve"> platforms — even advanced o</w:t>
      </w:r>
      <w:r w:rsidR="00336759">
        <w:rPr>
          <w:sz w:val="21"/>
          <w:szCs w:val="21"/>
        </w:rPr>
        <w:t xml:space="preserve">nes — follow a detect-recommend-human-act loop: they surface anomalies and suggest </w:t>
      </w:r>
      <w:proofErr w:type="spellStart"/>
      <w:r w:rsidR="00336759">
        <w:rPr>
          <w:sz w:val="21"/>
          <w:szCs w:val="21"/>
        </w:rPr>
        <w:t>runbooks</w:t>
      </w:r>
      <w:proofErr w:type="spellEnd"/>
      <w:r w:rsidR="00336759">
        <w:rPr>
          <w:sz w:val="21"/>
          <w:szCs w:val="21"/>
        </w:rPr>
        <w:t xml:space="preserve">, but human engineers still press enter on every remediation. With modern incident complexity spanning hundreds of interconnected </w:t>
      </w:r>
      <w:proofErr w:type="spellStart"/>
      <w:r w:rsidR="00336759">
        <w:rPr>
          <w:sz w:val="21"/>
          <w:szCs w:val="21"/>
        </w:rPr>
        <w:t>microservices</w:t>
      </w:r>
      <w:proofErr w:type="spellEnd"/>
      <w:r w:rsidR="00336759">
        <w:rPr>
          <w:sz w:val="21"/>
          <w:szCs w:val="21"/>
        </w:rPr>
        <w:t>, this human-in-the-lo</w:t>
      </w:r>
      <w:r w:rsidR="00336759">
        <w:rPr>
          <w:sz w:val="21"/>
          <w:szCs w:val="21"/>
        </w:rPr>
        <w:t>op requirement creates a Recommendation Gap: understanding what's wrong does not automatically reduce the time to fix it.</w:t>
      </w:r>
    </w:p>
    <w:p w:rsidR="005C0314" w:rsidRDefault="00336759">
      <w:pPr>
        <w:spacing w:before="80" w:after="90"/>
        <w:jc w:val="both"/>
      </w:pPr>
      <w:proofErr w:type="spellStart"/>
      <w:r>
        <w:rPr>
          <w:sz w:val="21"/>
          <w:szCs w:val="21"/>
        </w:rPr>
        <w:t>Agentic</w:t>
      </w:r>
      <w:proofErr w:type="spellEnd"/>
      <w:r>
        <w:rPr>
          <w:sz w:val="21"/>
          <w:szCs w:val="21"/>
        </w:rPr>
        <w:t xml:space="preserve"> SRE — documented in a February 2026 Unite.AI research piece and the O'Reilly 2026 Signals Report — represents the transition f</w:t>
      </w:r>
      <w:r>
        <w:rPr>
          <w:sz w:val="21"/>
          <w:szCs w:val="21"/>
        </w:rPr>
        <w:t xml:space="preserve">rom recommendation-based </w:t>
      </w:r>
      <w:proofErr w:type="spellStart"/>
      <w:r>
        <w:rPr>
          <w:sz w:val="21"/>
          <w:szCs w:val="21"/>
        </w:rPr>
        <w:t>AIOps</w:t>
      </w:r>
      <w:proofErr w:type="spellEnd"/>
      <w:r>
        <w:rPr>
          <w:sz w:val="21"/>
          <w:szCs w:val="21"/>
        </w:rPr>
        <w:t xml:space="preserve"> to closed-loop autonomous remediation: </w:t>
      </w:r>
      <w:proofErr w:type="spellStart"/>
      <w:r>
        <w:rPr>
          <w:sz w:val="21"/>
          <w:szCs w:val="21"/>
        </w:rPr>
        <w:t>GenAI</w:t>
      </w:r>
      <w:proofErr w:type="spellEnd"/>
      <w:r>
        <w:rPr>
          <w:sz w:val="21"/>
          <w:szCs w:val="21"/>
        </w:rPr>
        <w:t xml:space="preserve"> reasoning agents that continuously </w:t>
      </w:r>
      <w:proofErr w:type="spellStart"/>
      <w:r>
        <w:rPr>
          <w:sz w:val="21"/>
          <w:szCs w:val="21"/>
        </w:rPr>
        <w:t>analyze</w:t>
      </w:r>
      <w:proofErr w:type="spellEnd"/>
      <w:r>
        <w:rPr>
          <w:sz w:val="21"/>
          <w:szCs w:val="21"/>
        </w:rPr>
        <w:t xml:space="preserve"> system state, hypothesize root causes, and execute policy-gated corrective actions without requiring a human to initiate each step. NVIDI</w:t>
      </w:r>
      <w:r>
        <w:rPr>
          <w:sz w:val="21"/>
          <w:szCs w:val="21"/>
        </w:rPr>
        <w:t xml:space="preserve">A's Rubin architecture and AWS Bedrock Agents provide the inference infrastructure to make reasoning-heavy agents feasible at enterprise scale. This session presents </w:t>
      </w:r>
      <w:proofErr w:type="spellStart"/>
      <w:proofErr w:type="gramStart"/>
      <w:r w:rsidR="001C7444">
        <w:rPr>
          <w:sz w:val="21"/>
          <w:szCs w:val="21"/>
        </w:rPr>
        <w:t>Ccc</w:t>
      </w:r>
      <w:r>
        <w:rPr>
          <w:sz w:val="21"/>
          <w:szCs w:val="21"/>
        </w:rPr>
        <w:t>'s</w:t>
      </w:r>
      <w:proofErr w:type="spellEnd"/>
      <w:proofErr w:type="gramEnd"/>
      <w:r>
        <w:rPr>
          <w:sz w:val="21"/>
          <w:szCs w:val="21"/>
        </w:rPr>
        <w:t xml:space="preserve"> reference architecture for </w:t>
      </w:r>
      <w:proofErr w:type="spellStart"/>
      <w:r>
        <w:rPr>
          <w:sz w:val="21"/>
          <w:szCs w:val="21"/>
        </w:rPr>
        <w:t>Agentic</w:t>
      </w:r>
      <w:proofErr w:type="spellEnd"/>
      <w:r>
        <w:rPr>
          <w:sz w:val="21"/>
          <w:szCs w:val="21"/>
        </w:rPr>
        <w:t xml:space="preserve"> SRE: a multi-agent system where a Hypothesis Age</w:t>
      </w:r>
      <w:r>
        <w:rPr>
          <w:sz w:val="21"/>
          <w:szCs w:val="21"/>
        </w:rPr>
        <w:t>nt, a Remediation Agent, a Verification Agent, and an Escalation Agent collaborate autonomously to resolve infrastructure incidents — with every action logged for EU AI Act Article 14 human-oversight compliance.</w:t>
      </w:r>
    </w:p>
    <w:p w:rsidR="005C0314" w:rsidRDefault="00336759">
      <w:pPr>
        <w:spacing w:before="200" w:after="65"/>
      </w:pPr>
      <w:r>
        <w:rPr>
          <w:b/>
          <w:bCs/>
          <w:color w:val="0B6E6E"/>
        </w:rPr>
        <w:lastRenderedPageBreak/>
        <w:t>▶ Real-World Example</w:t>
      </w:r>
    </w:p>
    <w:p w:rsidR="005C0314" w:rsidRDefault="00336759">
      <w:pPr>
        <w:pBdr>
          <w:left w:val="single" w:sz="14" w:space="10" w:color="006FCF"/>
        </w:pBdr>
        <w:shd w:val="clear" w:color="auto" w:fill="EEF4FB"/>
        <w:spacing w:before="100" w:after="100"/>
        <w:ind w:left="420"/>
      </w:pPr>
      <w:r>
        <w:rPr>
          <w:sz w:val="21"/>
          <w:szCs w:val="21"/>
        </w:rPr>
        <w:t xml:space="preserve">At 2:47 AM Pacific, </w:t>
      </w:r>
      <w:proofErr w:type="spellStart"/>
      <w:proofErr w:type="gramStart"/>
      <w:r w:rsidR="001C7444">
        <w:rPr>
          <w:sz w:val="21"/>
          <w:szCs w:val="21"/>
        </w:rPr>
        <w:t>Ccc</w:t>
      </w:r>
      <w:r>
        <w:rPr>
          <w:sz w:val="21"/>
          <w:szCs w:val="21"/>
        </w:rPr>
        <w:t>'s</w:t>
      </w:r>
      <w:proofErr w:type="spellEnd"/>
      <w:proofErr w:type="gramEnd"/>
      <w:r>
        <w:rPr>
          <w:sz w:val="21"/>
          <w:szCs w:val="21"/>
        </w:rPr>
        <w:t xml:space="preserve"> authorization latency begins degrading — P99 latency rises from 180ms to 340ms on the US-West routing cluster. No on-call engineer has yet been paged. The </w:t>
      </w:r>
      <w:proofErr w:type="spellStart"/>
      <w:r>
        <w:rPr>
          <w:sz w:val="21"/>
          <w:szCs w:val="21"/>
        </w:rPr>
        <w:t>Agentic</w:t>
      </w:r>
      <w:proofErr w:type="spellEnd"/>
      <w:r>
        <w:rPr>
          <w:sz w:val="21"/>
          <w:szCs w:val="21"/>
        </w:rPr>
        <w:t xml:space="preserve"> SRE pipeline: the Telemetry Agent correlates 4,200 MELT signals in 12 seconds and emits a</w:t>
      </w:r>
      <w:r>
        <w:rPr>
          <w:sz w:val="21"/>
          <w:szCs w:val="21"/>
        </w:rPr>
        <w:t xml:space="preserve"> structured hypothesis: "Database connection pool exhaustion on auth-db-west-03, likely triggered by a batch job overlap." The Hypothesis Agent queries the causal model graph, confirms the connection pool correlation, and emits a remediation proposal. The </w:t>
      </w:r>
      <w:r>
        <w:rPr>
          <w:sz w:val="21"/>
          <w:szCs w:val="21"/>
        </w:rPr>
        <w:t>Remediation Agent consults the Policy Engine (which enforces safe-action gates: no schema changes, no instance termination without human approval). Connection pool rebalancing is within the safe-action envelope. The Remediation Agent executes the pool reba</w:t>
      </w:r>
      <w:r>
        <w:rPr>
          <w:sz w:val="21"/>
          <w:szCs w:val="21"/>
        </w:rPr>
        <w:t xml:space="preserve">lancing via the AWS Bedrock Agents API — 22 seconds after initial detection. P99 latency returns to 185ms. The Verification Agent monitors for 3 minutes and confirms recovery. Total resolution time: 4 minutes 12 seconds. Without </w:t>
      </w:r>
      <w:proofErr w:type="spellStart"/>
      <w:r>
        <w:rPr>
          <w:sz w:val="21"/>
          <w:szCs w:val="21"/>
        </w:rPr>
        <w:t>Agentic</w:t>
      </w:r>
      <w:proofErr w:type="spellEnd"/>
      <w:r>
        <w:rPr>
          <w:sz w:val="21"/>
          <w:szCs w:val="21"/>
        </w:rPr>
        <w:t xml:space="preserve"> SRE, median MTTR fo</w:t>
      </w:r>
      <w:r>
        <w:rPr>
          <w:sz w:val="21"/>
          <w:szCs w:val="21"/>
        </w:rPr>
        <w:t xml:space="preserve">r this class of incident is 67 minutes. AWS customers deploying </w:t>
      </w:r>
      <w:proofErr w:type="spellStart"/>
      <w:r>
        <w:rPr>
          <w:sz w:val="21"/>
          <w:szCs w:val="21"/>
        </w:rPr>
        <w:t>GenAI</w:t>
      </w:r>
      <w:proofErr w:type="spellEnd"/>
      <w:r>
        <w:rPr>
          <w:sz w:val="21"/>
          <w:szCs w:val="21"/>
        </w:rPr>
        <w:t xml:space="preserve"> </w:t>
      </w:r>
      <w:proofErr w:type="spellStart"/>
      <w:r>
        <w:rPr>
          <w:sz w:val="21"/>
          <w:szCs w:val="21"/>
        </w:rPr>
        <w:t>AIOps</w:t>
      </w:r>
      <w:proofErr w:type="spellEnd"/>
      <w:r>
        <w:rPr>
          <w:sz w:val="21"/>
          <w:szCs w:val="21"/>
        </w:rPr>
        <w:t xml:space="preserve"> report 60% reduction in MTTR and 95% fewer out-of-hours incidents.</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r>
        <w:rPr>
          <w:sz w:val="21"/>
          <w:szCs w:val="21"/>
        </w:rPr>
        <w:t>Four-agent pipeline: Telemetry → Hypothesis → Remediation → Verification — each agent specializes in one reasoning step, reducing hallucination risk</w:t>
      </w:r>
    </w:p>
    <w:p w:rsidR="005C0314" w:rsidRDefault="00336759">
      <w:pPr>
        <w:pStyle w:val="ListParagraph"/>
        <w:numPr>
          <w:ilvl w:val="0"/>
          <w:numId w:val="2"/>
        </w:numPr>
        <w:spacing w:before="55" w:after="45"/>
      </w:pPr>
      <w:r>
        <w:rPr>
          <w:sz w:val="21"/>
          <w:szCs w:val="21"/>
        </w:rPr>
        <w:t>Policy Engine enforces safe-action gates: defines the envelope of autonomous actions; anything outside requ</w:t>
      </w:r>
      <w:r>
        <w:rPr>
          <w:sz w:val="21"/>
          <w:szCs w:val="21"/>
        </w:rPr>
        <w:t>ires human approval (EU AI Act Article 14 compliant)</w:t>
      </w:r>
    </w:p>
    <w:p w:rsidR="005C0314" w:rsidRDefault="00336759">
      <w:pPr>
        <w:pStyle w:val="ListParagraph"/>
        <w:numPr>
          <w:ilvl w:val="0"/>
          <w:numId w:val="2"/>
        </w:numPr>
        <w:spacing w:before="55" w:after="45"/>
      </w:pPr>
      <w:r>
        <w:rPr>
          <w:sz w:val="21"/>
          <w:szCs w:val="21"/>
        </w:rPr>
        <w:t>Complete audit trail: every agent reasoning step, tool call, and remediation action is logged in an immutable event store — fully examinable for regulatory review</w:t>
      </w:r>
    </w:p>
    <w:p w:rsidR="005C0314" w:rsidRDefault="00336759">
      <w:pPr>
        <w:pStyle w:val="ListParagraph"/>
        <w:numPr>
          <w:ilvl w:val="0"/>
          <w:numId w:val="2"/>
        </w:numPr>
        <w:spacing w:before="55" w:after="45"/>
      </w:pPr>
      <w:r>
        <w:rPr>
          <w:sz w:val="21"/>
          <w:szCs w:val="21"/>
        </w:rPr>
        <w:t>NVIDIA Rubin architecture makes reasonin</w:t>
      </w:r>
      <w:r>
        <w:rPr>
          <w:sz w:val="21"/>
          <w:szCs w:val="21"/>
        </w:rPr>
        <w:t>g-heavy inference feasible at 10K+ events/second — hardware enabler that did not exist at this cost in 2023</w:t>
      </w:r>
    </w:p>
    <w:p w:rsidR="005C0314" w:rsidRDefault="001C7444">
      <w:pPr>
        <w:pStyle w:val="ListParagraph"/>
        <w:numPr>
          <w:ilvl w:val="0"/>
          <w:numId w:val="2"/>
        </w:numPr>
        <w:spacing w:before="55" w:after="45"/>
      </w:pPr>
      <w:proofErr w:type="spellStart"/>
      <w:r>
        <w:rPr>
          <w:sz w:val="21"/>
          <w:szCs w:val="21"/>
        </w:rPr>
        <w:t>Ccc</w:t>
      </w:r>
      <w:proofErr w:type="spellEnd"/>
      <w:r w:rsidR="00336759">
        <w:rPr>
          <w:sz w:val="21"/>
          <w:szCs w:val="21"/>
        </w:rPr>
        <w:t xml:space="preserve"> ROI: 60% MTTR reduction across 200+ </w:t>
      </w:r>
      <w:proofErr w:type="spellStart"/>
      <w:r w:rsidR="00336759">
        <w:rPr>
          <w:sz w:val="21"/>
          <w:szCs w:val="21"/>
        </w:rPr>
        <w:t>microservices</w:t>
      </w:r>
      <w:proofErr w:type="spellEnd"/>
      <w:r w:rsidR="00336759">
        <w:rPr>
          <w:sz w:val="21"/>
          <w:szCs w:val="21"/>
        </w:rPr>
        <w:t xml:space="preserve"> = estimated $180M annual operational savings from reduced incident cost and prevented transac</w:t>
      </w:r>
      <w:r w:rsidR="00336759">
        <w:rPr>
          <w:sz w:val="21"/>
          <w:szCs w:val="21"/>
        </w:rPr>
        <w:t>tion losses</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r>
        <w:rPr>
          <w:i/>
          <w:iCs/>
          <w:color w:val="64748B"/>
          <w:sz w:val="19"/>
          <w:szCs w:val="19"/>
        </w:rPr>
        <w:t>Unite.AI. '</w:t>
      </w:r>
      <w:proofErr w:type="spellStart"/>
      <w:r>
        <w:rPr>
          <w:i/>
          <w:iCs/>
          <w:color w:val="64748B"/>
          <w:sz w:val="19"/>
          <w:szCs w:val="19"/>
        </w:rPr>
        <w:t>Agentic</w:t>
      </w:r>
      <w:proofErr w:type="spellEnd"/>
      <w:r>
        <w:rPr>
          <w:i/>
          <w:iCs/>
          <w:color w:val="64748B"/>
          <w:sz w:val="19"/>
          <w:szCs w:val="19"/>
        </w:rPr>
        <w:t xml:space="preserve"> SRE: How Self-Healing Infrastructure Is Redefining Enterprise </w:t>
      </w:r>
      <w:proofErr w:type="spellStart"/>
      <w:r>
        <w:rPr>
          <w:i/>
          <w:iCs/>
          <w:color w:val="64748B"/>
          <w:sz w:val="19"/>
          <w:szCs w:val="19"/>
        </w:rPr>
        <w:t>AIOps</w:t>
      </w:r>
      <w:proofErr w:type="spellEnd"/>
      <w:r>
        <w:rPr>
          <w:i/>
          <w:iCs/>
          <w:color w:val="64748B"/>
          <w:sz w:val="19"/>
          <w:szCs w:val="19"/>
        </w:rPr>
        <w:t xml:space="preserve"> in 2026.' Unite.AI, Feb 2026.</w:t>
      </w:r>
    </w:p>
    <w:p w:rsidR="005C0314" w:rsidRDefault="00336759">
      <w:pPr>
        <w:pStyle w:val="ListParagraph"/>
        <w:numPr>
          <w:ilvl w:val="0"/>
          <w:numId w:val="3"/>
        </w:numPr>
        <w:spacing w:before="42" w:after="42"/>
      </w:pPr>
      <w:r>
        <w:rPr>
          <w:i/>
          <w:iCs/>
          <w:color w:val="64748B"/>
          <w:sz w:val="19"/>
          <w:szCs w:val="19"/>
        </w:rPr>
        <w:t xml:space="preserve">O'Reilly Radar. 'Signals for 2026: </w:t>
      </w:r>
      <w:proofErr w:type="spellStart"/>
      <w:r>
        <w:rPr>
          <w:i/>
          <w:iCs/>
          <w:color w:val="64748B"/>
          <w:sz w:val="19"/>
          <w:szCs w:val="19"/>
        </w:rPr>
        <w:t>Agentic</w:t>
      </w:r>
      <w:proofErr w:type="spellEnd"/>
      <w:r>
        <w:rPr>
          <w:i/>
          <w:iCs/>
          <w:color w:val="64748B"/>
          <w:sz w:val="19"/>
          <w:szCs w:val="19"/>
        </w:rPr>
        <w:t xml:space="preserve"> SRE, </w:t>
      </w:r>
      <w:proofErr w:type="spellStart"/>
      <w:r>
        <w:rPr>
          <w:i/>
          <w:iCs/>
          <w:color w:val="64748B"/>
          <w:sz w:val="19"/>
          <w:szCs w:val="19"/>
        </w:rPr>
        <w:t>VibeOps</w:t>
      </w:r>
      <w:proofErr w:type="spellEnd"/>
      <w:r>
        <w:rPr>
          <w:i/>
          <w:iCs/>
          <w:color w:val="64748B"/>
          <w:sz w:val="19"/>
          <w:szCs w:val="19"/>
        </w:rPr>
        <w:t>, and the Rise of AI Workers.' O'Reilly, Jan 2026.</w:t>
      </w:r>
    </w:p>
    <w:p w:rsidR="005C0314" w:rsidRDefault="00336759">
      <w:pPr>
        <w:pStyle w:val="ListParagraph"/>
        <w:numPr>
          <w:ilvl w:val="0"/>
          <w:numId w:val="3"/>
        </w:numPr>
        <w:spacing w:before="42" w:after="42"/>
      </w:pPr>
      <w:proofErr w:type="spellStart"/>
      <w:r>
        <w:rPr>
          <w:i/>
          <w:iCs/>
          <w:color w:val="64748B"/>
          <w:sz w:val="19"/>
          <w:szCs w:val="19"/>
        </w:rPr>
        <w:t>Notaro</w:t>
      </w:r>
      <w:proofErr w:type="spellEnd"/>
      <w:r>
        <w:rPr>
          <w:i/>
          <w:iCs/>
          <w:color w:val="64748B"/>
          <w:sz w:val="19"/>
          <w:szCs w:val="19"/>
        </w:rPr>
        <w:t xml:space="preserve"> P</w:t>
      </w:r>
      <w:r>
        <w:rPr>
          <w:i/>
          <w:iCs/>
          <w:color w:val="64748B"/>
          <w:sz w:val="19"/>
          <w:szCs w:val="19"/>
        </w:rPr>
        <w:t xml:space="preserve">, Cardoso J, </w:t>
      </w:r>
      <w:proofErr w:type="spellStart"/>
      <w:r>
        <w:rPr>
          <w:i/>
          <w:iCs/>
          <w:color w:val="64748B"/>
          <w:sz w:val="19"/>
          <w:szCs w:val="19"/>
        </w:rPr>
        <w:t>Gerndt</w:t>
      </w:r>
      <w:proofErr w:type="spellEnd"/>
      <w:r>
        <w:rPr>
          <w:i/>
          <w:iCs/>
          <w:color w:val="64748B"/>
          <w:sz w:val="19"/>
          <w:szCs w:val="19"/>
        </w:rPr>
        <w:t xml:space="preserve"> M. 'A Practical Approach to Defining a Framework for Developing an </w:t>
      </w:r>
      <w:proofErr w:type="spellStart"/>
      <w:r>
        <w:rPr>
          <w:i/>
          <w:iCs/>
          <w:color w:val="64748B"/>
          <w:sz w:val="19"/>
          <w:szCs w:val="19"/>
        </w:rPr>
        <w:t>Agentic</w:t>
      </w:r>
      <w:proofErr w:type="spellEnd"/>
      <w:r>
        <w:rPr>
          <w:i/>
          <w:iCs/>
          <w:color w:val="64748B"/>
          <w:sz w:val="19"/>
          <w:szCs w:val="19"/>
        </w:rPr>
        <w:t xml:space="preserve"> </w:t>
      </w:r>
      <w:proofErr w:type="spellStart"/>
      <w:r>
        <w:rPr>
          <w:i/>
          <w:iCs/>
          <w:color w:val="64748B"/>
          <w:sz w:val="19"/>
          <w:szCs w:val="19"/>
        </w:rPr>
        <w:t>AIOps</w:t>
      </w:r>
      <w:proofErr w:type="spellEnd"/>
      <w:r>
        <w:rPr>
          <w:i/>
          <w:iCs/>
          <w:color w:val="64748B"/>
          <w:sz w:val="19"/>
          <w:szCs w:val="19"/>
        </w:rPr>
        <w:t xml:space="preserve"> System.' Electronics/MDPI 14(9):1775, April 2025.</w:t>
      </w:r>
    </w:p>
    <w:p w:rsidR="005C0314" w:rsidRDefault="00336759">
      <w:pPr>
        <w:pStyle w:val="ListParagraph"/>
        <w:numPr>
          <w:ilvl w:val="0"/>
          <w:numId w:val="3"/>
        </w:numPr>
        <w:spacing w:before="42" w:after="42"/>
      </w:pPr>
      <w:r>
        <w:rPr>
          <w:i/>
          <w:iCs/>
          <w:color w:val="64748B"/>
          <w:sz w:val="19"/>
          <w:szCs w:val="19"/>
        </w:rPr>
        <w:t>AWS Industries Blog. '</w:t>
      </w:r>
      <w:proofErr w:type="spellStart"/>
      <w:r>
        <w:rPr>
          <w:i/>
          <w:iCs/>
          <w:color w:val="64748B"/>
          <w:sz w:val="19"/>
          <w:szCs w:val="19"/>
        </w:rPr>
        <w:t>Agentic</w:t>
      </w:r>
      <w:proofErr w:type="spellEnd"/>
      <w:r>
        <w:rPr>
          <w:i/>
          <w:iCs/>
          <w:color w:val="64748B"/>
          <w:sz w:val="19"/>
          <w:szCs w:val="19"/>
        </w:rPr>
        <w:t xml:space="preserve"> Payments: The Next Evolution in the Payments Value Chain.' Amazon Web Servi</w:t>
      </w:r>
      <w:r>
        <w:rPr>
          <w:i/>
          <w:iCs/>
          <w:color w:val="64748B"/>
          <w:sz w:val="19"/>
          <w:szCs w:val="19"/>
        </w:rPr>
        <w:t>ces, Nov 2025.</w:t>
      </w:r>
    </w:p>
    <w:p w:rsidR="005C0314" w:rsidRDefault="00336759">
      <w:pPr>
        <w:pStyle w:val="ListParagraph"/>
        <w:numPr>
          <w:ilvl w:val="0"/>
          <w:numId w:val="3"/>
        </w:numPr>
        <w:spacing w:before="42" w:after="42"/>
      </w:pPr>
      <w:proofErr w:type="spellStart"/>
      <w:r>
        <w:rPr>
          <w:i/>
          <w:iCs/>
          <w:color w:val="64748B"/>
          <w:sz w:val="19"/>
          <w:szCs w:val="19"/>
        </w:rPr>
        <w:t>OpsTree</w:t>
      </w:r>
      <w:proofErr w:type="spellEnd"/>
      <w:r>
        <w:rPr>
          <w:i/>
          <w:iCs/>
          <w:color w:val="64748B"/>
          <w:sz w:val="19"/>
          <w:szCs w:val="19"/>
        </w:rPr>
        <w:t xml:space="preserve">. 'AWS </w:t>
      </w:r>
      <w:proofErr w:type="spellStart"/>
      <w:r>
        <w:rPr>
          <w:i/>
          <w:iCs/>
          <w:color w:val="64748B"/>
          <w:sz w:val="19"/>
          <w:szCs w:val="19"/>
        </w:rPr>
        <w:t>AIOps</w:t>
      </w:r>
      <w:proofErr w:type="spellEnd"/>
      <w:r>
        <w:rPr>
          <w:i/>
          <w:iCs/>
          <w:color w:val="64748B"/>
          <w:sz w:val="19"/>
          <w:szCs w:val="19"/>
        </w:rPr>
        <w:t xml:space="preserve">: The Future of Intelligent and Autonomous </w:t>
      </w:r>
      <w:proofErr w:type="gramStart"/>
      <w:r>
        <w:rPr>
          <w:i/>
          <w:iCs/>
          <w:color w:val="64748B"/>
          <w:sz w:val="19"/>
          <w:szCs w:val="19"/>
        </w:rPr>
        <w:t>IT</w:t>
      </w:r>
      <w:proofErr w:type="gramEnd"/>
      <w:r>
        <w:rPr>
          <w:i/>
          <w:iCs/>
          <w:color w:val="64748B"/>
          <w:sz w:val="19"/>
          <w:szCs w:val="19"/>
        </w:rPr>
        <w:t xml:space="preserve"> Operations.' </w:t>
      </w:r>
      <w:proofErr w:type="spellStart"/>
      <w:r>
        <w:rPr>
          <w:i/>
          <w:iCs/>
          <w:color w:val="64748B"/>
          <w:sz w:val="19"/>
          <w:szCs w:val="19"/>
        </w:rPr>
        <w:t>Opstree</w:t>
      </w:r>
      <w:proofErr w:type="spellEnd"/>
      <w:r>
        <w:rPr>
          <w:i/>
          <w:iCs/>
          <w:color w:val="64748B"/>
          <w:sz w:val="19"/>
          <w:szCs w:val="19"/>
        </w:rPr>
        <w:t xml:space="preserve"> Engineering Blog, Nov 2025.</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t>04</w:t>
      </w:r>
      <w:r>
        <w:rPr>
          <w:b/>
          <w:bCs/>
          <w:color w:val="0A1628"/>
          <w:sz w:val="27"/>
          <w:szCs w:val="27"/>
        </w:rPr>
        <w:t xml:space="preserve">  Multimodal</w:t>
      </w:r>
      <w:proofErr w:type="gramEnd"/>
      <w:r>
        <w:rPr>
          <w:b/>
          <w:bCs/>
          <w:color w:val="0A1628"/>
          <w:sz w:val="27"/>
          <w:szCs w:val="27"/>
        </w:rPr>
        <w:t xml:space="preserve"> </w:t>
      </w:r>
      <w:proofErr w:type="spellStart"/>
      <w:r>
        <w:rPr>
          <w:b/>
          <w:bCs/>
          <w:color w:val="0A1628"/>
          <w:sz w:val="27"/>
          <w:szCs w:val="27"/>
        </w:rPr>
        <w:t>DocLLM</w:t>
      </w:r>
      <w:proofErr w:type="spellEnd"/>
      <w:r>
        <w:rPr>
          <w:b/>
          <w:bCs/>
          <w:color w:val="0A1628"/>
          <w:sz w:val="27"/>
          <w:szCs w:val="27"/>
        </w:rPr>
        <w:t xml:space="preserve"> Agents for Zero-Touch B2B Invoice, Receipt, and Dispute Processing</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 xml:space="preserve">Novel · Multimodal </w:t>
      </w:r>
      <w:proofErr w:type="spellStart"/>
      <w:r>
        <w:rPr>
          <w:b/>
          <w:bCs/>
          <w:i/>
          <w:iCs/>
          <w:color w:val="1A56A0"/>
          <w:sz w:val="19"/>
          <w:szCs w:val="19"/>
        </w:rPr>
        <w:t>GenAI</w:t>
      </w:r>
      <w:proofErr w:type="spellEnd"/>
      <w:r>
        <w:rPr>
          <w:b/>
          <w:bCs/>
          <w:i/>
          <w:iCs/>
          <w:color w:val="1A56A0"/>
          <w:sz w:val="19"/>
          <w:szCs w:val="19"/>
        </w:rPr>
        <w:t xml:space="preserve"> · B2B Paym</w:t>
      </w:r>
      <w:r>
        <w:rPr>
          <w:b/>
          <w:bCs/>
          <w:i/>
          <w:iCs/>
          <w:color w:val="1A56A0"/>
          <w:sz w:val="19"/>
          <w:szCs w:val="19"/>
        </w:rPr>
        <w:t>ents</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Abstract</w:t>
      </w:r>
    </w:p>
    <w:p w:rsidR="005C0314" w:rsidRDefault="00336759">
      <w:pPr>
        <w:spacing w:before="80" w:after="90"/>
        <w:jc w:val="both"/>
      </w:pPr>
      <w:r>
        <w:rPr>
          <w:sz w:val="21"/>
          <w:szCs w:val="21"/>
        </w:rPr>
        <w:t>American Express'</w:t>
      </w:r>
      <w:r>
        <w:rPr>
          <w:sz w:val="21"/>
          <w:szCs w:val="21"/>
        </w:rPr>
        <w:t>s B2B and corporate card business processes tens of millions of invoices, receipts, and financial documents annually — across expense management, accounts payable, supplier payments, and chargeback evidence workflows. These documents are inherently multimo</w:t>
      </w:r>
      <w:r>
        <w:rPr>
          <w:sz w:val="21"/>
          <w:szCs w:val="21"/>
        </w:rPr>
        <w:t>dal: they contain structured tabular data (line items, amounts, tax codes), semi-structured layout elements (headers, footers, column alignments), and unstructured text (vendor terms, dispute narratives, policy references). Standard OCR + NLP pipelines tre</w:t>
      </w:r>
      <w:r>
        <w:rPr>
          <w:sz w:val="21"/>
          <w:szCs w:val="21"/>
        </w:rPr>
        <w:t xml:space="preserve">at layout as noise. Standard LLMs treat documents as flat text, losing the spatial </w:t>
      </w:r>
      <w:r>
        <w:rPr>
          <w:sz w:val="21"/>
          <w:szCs w:val="21"/>
        </w:rPr>
        <w:lastRenderedPageBreak/>
        <w:t>relationships that carry critical meaning — a crucial figure in the bottom-right corner of an invoice means something very different than the same figure in a header row.</w:t>
      </w:r>
    </w:p>
    <w:p w:rsidR="005C0314" w:rsidRDefault="00336759">
      <w:pPr>
        <w:spacing w:before="80" w:after="90"/>
        <w:jc w:val="both"/>
      </w:pPr>
      <w:r>
        <w:rPr>
          <w:sz w:val="21"/>
          <w:szCs w:val="21"/>
        </w:rPr>
        <w:t>JP</w:t>
      </w:r>
      <w:r>
        <w:rPr>
          <w:sz w:val="21"/>
          <w:szCs w:val="21"/>
        </w:rPr>
        <w:t xml:space="preserve"> Morgan's </w:t>
      </w:r>
      <w:proofErr w:type="spellStart"/>
      <w:r>
        <w:rPr>
          <w:sz w:val="21"/>
          <w:szCs w:val="21"/>
        </w:rPr>
        <w:t>DocLLM</w:t>
      </w:r>
      <w:proofErr w:type="spellEnd"/>
      <w:r>
        <w:rPr>
          <w:sz w:val="21"/>
          <w:szCs w:val="21"/>
        </w:rPr>
        <w:t xml:space="preserve"> (arXiv:2401.00908), a layout-aware generative language model for multimodal document understanding, represents the state of the art: it jointly encodes text semantics and spatial layout through a disentangled attention mechanism, enabling </w:t>
      </w:r>
      <w:r>
        <w:rPr>
          <w:sz w:val="21"/>
          <w:szCs w:val="21"/>
        </w:rPr>
        <w:t xml:space="preserve">understanding of forms, invoices, receipts, and contracts at accuracy levels that standard LLMs cannot achieve. Combined with </w:t>
      </w:r>
      <w:proofErr w:type="spellStart"/>
      <w:r>
        <w:rPr>
          <w:sz w:val="21"/>
          <w:szCs w:val="21"/>
        </w:rPr>
        <w:t>agentic</w:t>
      </w:r>
      <w:proofErr w:type="spellEnd"/>
      <w:r>
        <w:rPr>
          <w:sz w:val="21"/>
          <w:szCs w:val="21"/>
        </w:rPr>
        <w:t xml:space="preserve"> tool use — agents that can cross-reference invoice data against GL codes, validate tax treatment, query supplier contracts</w:t>
      </w:r>
      <w:r>
        <w:rPr>
          <w:sz w:val="21"/>
          <w:szCs w:val="21"/>
        </w:rPr>
        <w:t xml:space="preserve">, and initiate payment or dispute workflows — </w:t>
      </w:r>
      <w:proofErr w:type="spellStart"/>
      <w:r>
        <w:rPr>
          <w:sz w:val="21"/>
          <w:szCs w:val="21"/>
        </w:rPr>
        <w:t>DocLLM</w:t>
      </w:r>
      <w:proofErr w:type="spellEnd"/>
      <w:r>
        <w:rPr>
          <w:sz w:val="21"/>
          <w:szCs w:val="21"/>
        </w:rPr>
        <w:t xml:space="preserve">-powered agents enable zero-touch B2B document processing. This session presents the architecture for deploying multimodal document agents at </w:t>
      </w:r>
      <w:proofErr w:type="spellStart"/>
      <w:r w:rsidR="001C7444">
        <w:rPr>
          <w:sz w:val="21"/>
          <w:szCs w:val="21"/>
        </w:rPr>
        <w:t>Ccc</w:t>
      </w:r>
      <w:proofErr w:type="spellEnd"/>
      <w:r>
        <w:rPr>
          <w:sz w:val="21"/>
          <w:szCs w:val="21"/>
        </w:rPr>
        <w:t xml:space="preserve"> B2B scale: processing 50M+ documents annually with straig</w:t>
      </w:r>
      <w:r>
        <w:rPr>
          <w:sz w:val="21"/>
          <w:szCs w:val="21"/>
        </w:rPr>
        <w:t>ht-through processing rates above 85%.</w:t>
      </w:r>
    </w:p>
    <w:p w:rsidR="005C0314" w:rsidRDefault="00336759">
      <w:pPr>
        <w:spacing w:before="200" w:after="65"/>
      </w:pPr>
      <w:r>
        <w:rPr>
          <w:b/>
          <w:bCs/>
          <w:color w:val="0B6E6E"/>
        </w:rPr>
        <w:t>▶ Real-World Example</w:t>
      </w:r>
    </w:p>
    <w:p w:rsidR="005C0314" w:rsidRDefault="001C7444">
      <w:pPr>
        <w:pBdr>
          <w:left w:val="single" w:sz="14" w:space="10" w:color="006FCF"/>
        </w:pBdr>
        <w:shd w:val="clear" w:color="auto" w:fill="EEF4FB"/>
        <w:spacing w:before="100" w:after="100"/>
        <w:ind w:left="420"/>
      </w:pPr>
      <w:proofErr w:type="spellStart"/>
      <w:proofErr w:type="gramStart"/>
      <w:r>
        <w:rPr>
          <w:sz w:val="21"/>
          <w:szCs w:val="21"/>
        </w:rPr>
        <w:t>Ccc</w:t>
      </w:r>
      <w:r w:rsidR="00336759">
        <w:rPr>
          <w:sz w:val="21"/>
          <w:szCs w:val="21"/>
        </w:rPr>
        <w:t>'</w:t>
      </w:r>
      <w:r w:rsidR="00336759">
        <w:rPr>
          <w:sz w:val="21"/>
          <w:szCs w:val="21"/>
        </w:rPr>
        <w:t>s</w:t>
      </w:r>
      <w:proofErr w:type="spellEnd"/>
      <w:proofErr w:type="gramEnd"/>
      <w:r w:rsidR="00336759">
        <w:rPr>
          <w:sz w:val="21"/>
          <w:szCs w:val="21"/>
        </w:rPr>
        <w:t xml:space="preserve"> corporate card division processes expense reports for 45,000 corporate clients. A Fortune 100 client submits 12,000 expense reports monthly, each containing receipts in 14 different formats (hotel folios, airline e-tickets, restaurant PDFs, handwritten t</w:t>
      </w:r>
      <w:r w:rsidR="00336759">
        <w:rPr>
          <w:sz w:val="21"/>
          <w:szCs w:val="21"/>
        </w:rPr>
        <w:t xml:space="preserve">axi receipts photographed on mobile). The current process: a combination of rigid OCR templates and manual review, achieving 61% straight-through processing with 4.2-day average cycle time. Under a </w:t>
      </w:r>
      <w:proofErr w:type="spellStart"/>
      <w:r w:rsidR="00336759">
        <w:rPr>
          <w:sz w:val="21"/>
          <w:szCs w:val="21"/>
        </w:rPr>
        <w:t>DocLLM</w:t>
      </w:r>
      <w:proofErr w:type="spellEnd"/>
      <w:r w:rsidR="00336759">
        <w:rPr>
          <w:sz w:val="21"/>
          <w:szCs w:val="21"/>
        </w:rPr>
        <w:t xml:space="preserve"> Agent pipeline: the agent ingests each receipt imag</w:t>
      </w:r>
      <w:r w:rsidR="00336759">
        <w:rPr>
          <w:sz w:val="21"/>
          <w:szCs w:val="21"/>
        </w:rPr>
        <w:t>e, jointly encodes its text and spatial layout, extracts structured data (merchant, amount, date, tax line, category), validates against the client's expense policy graph, flags policy violations (suite bookings, alcohol charges above policy limit), auto-a</w:t>
      </w:r>
      <w:r w:rsidR="00336759">
        <w:rPr>
          <w:sz w:val="21"/>
          <w:szCs w:val="21"/>
        </w:rPr>
        <w:t>pplies the correct GL code, and generates a structured expense line for the client's ERP. Receipts with ambiguity are queued for 30-second human review with a pre-populated correction interface. Result: 87% straight-through processing, 6-hour average cycle</w:t>
      </w:r>
      <w:r w:rsidR="00336759">
        <w:rPr>
          <w:sz w:val="21"/>
          <w:szCs w:val="21"/>
        </w:rPr>
        <w:t xml:space="preserve"> time, policy violation detection rate up 340%. </w:t>
      </w:r>
      <w:proofErr w:type="spellStart"/>
      <w:r w:rsidR="00336759">
        <w:rPr>
          <w:sz w:val="21"/>
          <w:szCs w:val="21"/>
        </w:rPr>
        <w:t>DocLLM</w:t>
      </w:r>
      <w:proofErr w:type="spellEnd"/>
      <w:r w:rsidR="00336759">
        <w:rPr>
          <w:sz w:val="21"/>
          <w:szCs w:val="21"/>
        </w:rPr>
        <w:t xml:space="preserve"> achieves 15–25% accuracy improvement over standard LLMs on layout-intensive financial documents per JP Morgan's published benchmarks.</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proofErr w:type="spellStart"/>
      <w:r>
        <w:rPr>
          <w:sz w:val="21"/>
          <w:szCs w:val="21"/>
        </w:rPr>
        <w:t>DocLLM</w:t>
      </w:r>
      <w:proofErr w:type="spellEnd"/>
      <w:r>
        <w:rPr>
          <w:sz w:val="21"/>
          <w:szCs w:val="21"/>
        </w:rPr>
        <w:t xml:space="preserve"> disentangled attention: jointly encod</w:t>
      </w:r>
      <w:r>
        <w:rPr>
          <w:sz w:val="21"/>
          <w:szCs w:val="21"/>
        </w:rPr>
        <w:t>es text token semantics and bounding-box spatial relationships — understands invoice layout, not just text</w:t>
      </w:r>
    </w:p>
    <w:p w:rsidR="005C0314" w:rsidRDefault="00336759">
      <w:pPr>
        <w:pStyle w:val="ListParagraph"/>
        <w:numPr>
          <w:ilvl w:val="0"/>
          <w:numId w:val="2"/>
        </w:numPr>
        <w:spacing w:before="55" w:after="45"/>
      </w:pPr>
      <w:r>
        <w:rPr>
          <w:sz w:val="21"/>
          <w:szCs w:val="21"/>
        </w:rPr>
        <w:t>Multi-format ingestion: hotel folios, airline e-tickets, restaurant PDFs, handwritten receipts — single model handles the full B2B document variety</w:t>
      </w:r>
    </w:p>
    <w:p w:rsidR="005C0314" w:rsidRDefault="00336759">
      <w:pPr>
        <w:pStyle w:val="ListParagraph"/>
        <w:numPr>
          <w:ilvl w:val="0"/>
          <w:numId w:val="2"/>
        </w:numPr>
        <w:spacing w:before="55" w:after="45"/>
      </w:pPr>
      <w:proofErr w:type="spellStart"/>
      <w:r>
        <w:rPr>
          <w:sz w:val="21"/>
          <w:szCs w:val="21"/>
        </w:rPr>
        <w:t>A</w:t>
      </w:r>
      <w:r>
        <w:rPr>
          <w:sz w:val="21"/>
          <w:szCs w:val="21"/>
        </w:rPr>
        <w:t>gentic</w:t>
      </w:r>
      <w:proofErr w:type="spellEnd"/>
      <w:r>
        <w:rPr>
          <w:sz w:val="21"/>
          <w:szCs w:val="21"/>
        </w:rPr>
        <w:t xml:space="preserve"> tool integration: agent cross-references extracted data against GL codes, supplier contracts, expense policies, and tax rules via structured API calls</w:t>
      </w:r>
    </w:p>
    <w:p w:rsidR="005C0314" w:rsidRDefault="00336759">
      <w:pPr>
        <w:pStyle w:val="ListParagraph"/>
        <w:numPr>
          <w:ilvl w:val="0"/>
          <w:numId w:val="2"/>
        </w:numPr>
        <w:spacing w:before="55" w:after="45"/>
      </w:pPr>
      <w:r>
        <w:rPr>
          <w:sz w:val="21"/>
          <w:szCs w:val="21"/>
        </w:rPr>
        <w:t>Exception handling pipeline: low-confidence items routed to human review with pre-populated struct</w:t>
      </w:r>
      <w:r>
        <w:rPr>
          <w:sz w:val="21"/>
          <w:szCs w:val="21"/>
        </w:rPr>
        <w:t>ured correction interface — human-in-the-loop, not human-in-the-way</w:t>
      </w:r>
    </w:p>
    <w:p w:rsidR="005C0314" w:rsidRDefault="001C7444">
      <w:pPr>
        <w:pStyle w:val="ListParagraph"/>
        <w:numPr>
          <w:ilvl w:val="0"/>
          <w:numId w:val="2"/>
        </w:numPr>
        <w:spacing w:before="55" w:after="45"/>
      </w:pPr>
      <w:proofErr w:type="spellStart"/>
      <w:r>
        <w:rPr>
          <w:sz w:val="21"/>
          <w:szCs w:val="21"/>
        </w:rPr>
        <w:t>Ccc</w:t>
      </w:r>
      <w:proofErr w:type="spellEnd"/>
      <w:r w:rsidR="00336759">
        <w:rPr>
          <w:sz w:val="21"/>
          <w:szCs w:val="21"/>
        </w:rPr>
        <w:t xml:space="preserve"> B2B competitive moat: layout-aware document processing at 50M+ annual volume enables </w:t>
      </w:r>
      <w:proofErr w:type="spellStart"/>
      <w:r>
        <w:rPr>
          <w:sz w:val="21"/>
          <w:szCs w:val="21"/>
        </w:rPr>
        <w:t>Ccc</w:t>
      </w:r>
      <w:proofErr w:type="spellEnd"/>
      <w:r w:rsidR="00336759">
        <w:rPr>
          <w:sz w:val="21"/>
          <w:szCs w:val="21"/>
        </w:rPr>
        <w:t xml:space="preserve"> to offer embedded AP/AR automation as a card-linked service</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r>
        <w:rPr>
          <w:i/>
          <w:iCs/>
          <w:color w:val="64748B"/>
          <w:sz w:val="19"/>
          <w:szCs w:val="19"/>
        </w:rPr>
        <w:t>Wang D et al. '</w:t>
      </w:r>
      <w:proofErr w:type="spellStart"/>
      <w:r>
        <w:rPr>
          <w:i/>
          <w:iCs/>
          <w:color w:val="64748B"/>
          <w:sz w:val="19"/>
          <w:szCs w:val="19"/>
        </w:rPr>
        <w:t>DocLL</w:t>
      </w:r>
      <w:r>
        <w:rPr>
          <w:i/>
          <w:iCs/>
          <w:color w:val="64748B"/>
          <w:sz w:val="19"/>
          <w:szCs w:val="19"/>
        </w:rPr>
        <w:t>M</w:t>
      </w:r>
      <w:proofErr w:type="spellEnd"/>
      <w:r>
        <w:rPr>
          <w:i/>
          <w:iCs/>
          <w:color w:val="64748B"/>
          <w:sz w:val="19"/>
          <w:szCs w:val="19"/>
        </w:rPr>
        <w:t xml:space="preserve">: A Layout-Aware Generative Language Model for Multimodal Document Understanding.' JP Morgan AI Research. </w:t>
      </w:r>
      <w:proofErr w:type="gramStart"/>
      <w:r>
        <w:rPr>
          <w:i/>
          <w:iCs/>
          <w:color w:val="64748B"/>
          <w:sz w:val="19"/>
          <w:szCs w:val="19"/>
        </w:rPr>
        <w:t>arXiv:</w:t>
      </w:r>
      <w:proofErr w:type="gramEnd"/>
      <w:r>
        <w:rPr>
          <w:i/>
          <w:iCs/>
          <w:color w:val="64748B"/>
          <w:sz w:val="19"/>
          <w:szCs w:val="19"/>
        </w:rPr>
        <w:t>2401.00908, Jan 2024.</w:t>
      </w:r>
    </w:p>
    <w:p w:rsidR="005C0314" w:rsidRDefault="00336759">
      <w:pPr>
        <w:pStyle w:val="ListParagraph"/>
        <w:numPr>
          <w:ilvl w:val="0"/>
          <w:numId w:val="3"/>
        </w:numPr>
        <w:spacing w:before="42" w:after="42"/>
      </w:pPr>
      <w:r>
        <w:rPr>
          <w:i/>
          <w:iCs/>
          <w:color w:val="64748B"/>
          <w:sz w:val="19"/>
          <w:szCs w:val="19"/>
        </w:rPr>
        <w:t>AWS Industries Blog. '</w:t>
      </w:r>
      <w:proofErr w:type="spellStart"/>
      <w:r>
        <w:rPr>
          <w:i/>
          <w:iCs/>
          <w:color w:val="64748B"/>
          <w:sz w:val="19"/>
          <w:szCs w:val="19"/>
        </w:rPr>
        <w:t>Agentic</w:t>
      </w:r>
      <w:proofErr w:type="spellEnd"/>
      <w:r>
        <w:rPr>
          <w:i/>
          <w:iCs/>
          <w:color w:val="64748B"/>
          <w:sz w:val="19"/>
          <w:szCs w:val="19"/>
        </w:rPr>
        <w:t xml:space="preserve"> Payments: AR/AP Matching, Invoice Processing, and Dispute Management via AI Agents.' Amazon</w:t>
      </w:r>
      <w:r>
        <w:rPr>
          <w:i/>
          <w:iCs/>
          <w:color w:val="64748B"/>
          <w:sz w:val="19"/>
          <w:szCs w:val="19"/>
        </w:rPr>
        <w:t xml:space="preserve"> Web Services, Nov 2025.</w:t>
      </w:r>
    </w:p>
    <w:p w:rsidR="005C0314" w:rsidRDefault="00336759">
      <w:pPr>
        <w:pStyle w:val="ListParagraph"/>
        <w:numPr>
          <w:ilvl w:val="0"/>
          <w:numId w:val="3"/>
        </w:numPr>
        <w:spacing w:before="42" w:after="42"/>
      </w:pPr>
      <w:proofErr w:type="gramStart"/>
      <w:r>
        <w:rPr>
          <w:i/>
          <w:iCs/>
          <w:color w:val="64748B"/>
          <w:sz w:val="19"/>
          <w:szCs w:val="19"/>
        </w:rPr>
        <w:t>arXiv:</w:t>
      </w:r>
      <w:proofErr w:type="gramEnd"/>
      <w:r>
        <w:rPr>
          <w:i/>
          <w:iCs/>
          <w:color w:val="64748B"/>
          <w:sz w:val="19"/>
          <w:szCs w:val="19"/>
        </w:rPr>
        <w:t>2506.01093. '</w:t>
      </w:r>
      <w:proofErr w:type="spellStart"/>
      <w:r>
        <w:rPr>
          <w:i/>
          <w:iCs/>
          <w:color w:val="64748B"/>
          <w:sz w:val="19"/>
          <w:szCs w:val="19"/>
        </w:rPr>
        <w:t>GenAI</w:t>
      </w:r>
      <w:proofErr w:type="spellEnd"/>
      <w:r>
        <w:rPr>
          <w:i/>
          <w:iCs/>
          <w:color w:val="64748B"/>
          <w:sz w:val="19"/>
          <w:szCs w:val="19"/>
        </w:rPr>
        <w:t xml:space="preserve"> for Financial Operations: Multimodal Document Processing, Compliance, and Reconciliation Review.' June 2025.</w:t>
      </w:r>
    </w:p>
    <w:p w:rsidR="005C0314" w:rsidRDefault="00336759">
      <w:pPr>
        <w:pStyle w:val="ListParagraph"/>
        <w:numPr>
          <w:ilvl w:val="0"/>
          <w:numId w:val="3"/>
        </w:numPr>
        <w:spacing w:before="42" w:after="42"/>
      </w:pPr>
      <w:proofErr w:type="spellStart"/>
      <w:r>
        <w:rPr>
          <w:i/>
          <w:iCs/>
          <w:color w:val="64748B"/>
          <w:sz w:val="19"/>
          <w:szCs w:val="19"/>
        </w:rPr>
        <w:t>Guda</w:t>
      </w:r>
      <w:proofErr w:type="spellEnd"/>
      <w:r>
        <w:rPr>
          <w:i/>
          <w:iCs/>
          <w:color w:val="64748B"/>
          <w:sz w:val="19"/>
          <w:szCs w:val="19"/>
        </w:rPr>
        <w:t xml:space="preserve"> S. 'Data Reconciliation with </w:t>
      </w:r>
      <w:proofErr w:type="spellStart"/>
      <w:r>
        <w:rPr>
          <w:i/>
          <w:iCs/>
          <w:color w:val="64748B"/>
          <w:sz w:val="19"/>
          <w:szCs w:val="19"/>
        </w:rPr>
        <w:t>GenAI</w:t>
      </w:r>
      <w:proofErr w:type="spellEnd"/>
      <w:r>
        <w:rPr>
          <w:i/>
          <w:iCs/>
          <w:color w:val="64748B"/>
          <w:sz w:val="19"/>
          <w:szCs w:val="19"/>
        </w:rPr>
        <w:t>: Can LLMs Solve a Billion Dollar Banking Headache?' Mediu</w:t>
      </w:r>
      <w:r>
        <w:rPr>
          <w:i/>
          <w:iCs/>
          <w:color w:val="64748B"/>
          <w:sz w:val="19"/>
          <w:szCs w:val="19"/>
        </w:rPr>
        <w:t>m Engineering, Sep 2025.</w:t>
      </w:r>
    </w:p>
    <w:p w:rsidR="005C0314" w:rsidRDefault="00336759">
      <w:pPr>
        <w:pStyle w:val="ListParagraph"/>
        <w:numPr>
          <w:ilvl w:val="0"/>
          <w:numId w:val="3"/>
        </w:numPr>
        <w:spacing w:before="42" w:after="42"/>
      </w:pPr>
      <w:r>
        <w:rPr>
          <w:i/>
          <w:iCs/>
          <w:color w:val="64748B"/>
          <w:sz w:val="19"/>
          <w:szCs w:val="19"/>
        </w:rPr>
        <w:t>IBM Institute for Business Value. '</w:t>
      </w:r>
      <w:proofErr w:type="spellStart"/>
      <w:r>
        <w:rPr>
          <w:i/>
          <w:iCs/>
          <w:color w:val="64748B"/>
          <w:sz w:val="19"/>
          <w:szCs w:val="19"/>
        </w:rPr>
        <w:t>Agentic</w:t>
      </w:r>
      <w:proofErr w:type="spellEnd"/>
      <w:r>
        <w:rPr>
          <w:i/>
          <w:iCs/>
          <w:color w:val="64748B"/>
          <w:sz w:val="19"/>
          <w:szCs w:val="19"/>
        </w:rPr>
        <w:t xml:space="preserve"> Commerce: Multimodal AI in the Payments Value Chain.' IBM IBV, 2026.</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lastRenderedPageBreak/>
        <w:t>05</w:t>
      </w:r>
      <w:r>
        <w:rPr>
          <w:b/>
          <w:bCs/>
          <w:color w:val="0A1628"/>
          <w:sz w:val="27"/>
          <w:szCs w:val="27"/>
        </w:rPr>
        <w:t xml:space="preserve">  Thinking</w:t>
      </w:r>
      <w:proofErr w:type="gramEnd"/>
      <w:r>
        <w:rPr>
          <w:b/>
          <w:bCs/>
          <w:color w:val="0A1628"/>
          <w:sz w:val="27"/>
          <w:szCs w:val="27"/>
        </w:rPr>
        <w:t xml:space="preserve">-Optimal </w:t>
      </w:r>
      <w:proofErr w:type="spellStart"/>
      <w:r>
        <w:rPr>
          <w:b/>
          <w:bCs/>
          <w:color w:val="0A1628"/>
          <w:sz w:val="27"/>
          <w:szCs w:val="27"/>
        </w:rPr>
        <w:t>GenAI</w:t>
      </w:r>
      <w:proofErr w:type="spellEnd"/>
      <w:r>
        <w:rPr>
          <w:b/>
          <w:bCs/>
          <w:color w:val="0A1628"/>
          <w:sz w:val="27"/>
          <w:szCs w:val="27"/>
        </w:rPr>
        <w:t>: Adaptive Test-Time Compute for Financial Reasoning Under SLA Constraints</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Research Frontier · Reasoning Models · Novel Application</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Abstract</w:t>
      </w:r>
    </w:p>
    <w:p w:rsidR="005C0314" w:rsidRDefault="00336759">
      <w:pPr>
        <w:spacing w:before="80" w:after="90"/>
        <w:jc w:val="both"/>
      </w:pPr>
      <w:proofErr w:type="spellStart"/>
      <w:r>
        <w:rPr>
          <w:sz w:val="21"/>
          <w:szCs w:val="21"/>
        </w:rPr>
        <w:t>OpenAI</w:t>
      </w:r>
      <w:proofErr w:type="spellEnd"/>
      <w:r>
        <w:rPr>
          <w:sz w:val="21"/>
          <w:szCs w:val="21"/>
        </w:rPr>
        <w:t xml:space="preserve"> o1, o3, DeepSeek-R1, and Gemini 2.0 Thinking introduced a new paradigm for LLM reasoning: extended chain-of-tho</w:t>
      </w:r>
      <w:r>
        <w:rPr>
          <w:sz w:val="21"/>
          <w:szCs w:val="21"/>
        </w:rPr>
        <w:t>ught computation at inference time, where the model spends more "thinking tokens" on harder problems to achieve dramatically better accuracy. In financial services, this paradigm is transformative: a complex credit memo, a regulatory compliance analysis, o</w:t>
      </w:r>
      <w:r>
        <w:rPr>
          <w:sz w:val="21"/>
          <w:szCs w:val="21"/>
        </w:rPr>
        <w:t>r a multi-jurisdiction tax determination are reasoning tasks that reward deeper inference-time computation. However, deploying thinking models naively in a payment system context creates a critical tension: deeper thinking requires more time, but authoriza</w:t>
      </w:r>
      <w:r>
        <w:rPr>
          <w:sz w:val="21"/>
          <w:szCs w:val="21"/>
        </w:rPr>
        <w:t>tion decisions must complete in 200ms and customer service responses should not take 45 seconds.</w:t>
      </w:r>
    </w:p>
    <w:p w:rsidR="005C0314" w:rsidRDefault="00336759">
      <w:pPr>
        <w:spacing w:before="80" w:after="90"/>
        <w:jc w:val="both"/>
      </w:pPr>
      <w:proofErr w:type="gramStart"/>
      <w:r>
        <w:rPr>
          <w:sz w:val="21"/>
          <w:szCs w:val="21"/>
        </w:rPr>
        <w:t>arXiv:</w:t>
      </w:r>
      <w:proofErr w:type="gramEnd"/>
      <w:r>
        <w:rPr>
          <w:sz w:val="21"/>
          <w:szCs w:val="21"/>
        </w:rPr>
        <w:t xml:space="preserve">2502.18080 (Oct 2025) identifies a critical non-obvious finding: simply scaling </w:t>
      </w:r>
      <w:proofErr w:type="spellStart"/>
      <w:r>
        <w:rPr>
          <w:sz w:val="21"/>
          <w:szCs w:val="21"/>
        </w:rPr>
        <w:t>CoT</w:t>
      </w:r>
      <w:proofErr w:type="spellEnd"/>
      <w:r>
        <w:rPr>
          <w:sz w:val="21"/>
          <w:szCs w:val="21"/>
        </w:rPr>
        <w:t xml:space="preserve"> length can actually impair reasoning performance in certain domains —</w:t>
      </w:r>
      <w:r>
        <w:rPr>
          <w:sz w:val="21"/>
          <w:szCs w:val="21"/>
        </w:rPr>
        <w:t xml:space="preserve"> there exists a thinking-optimal length that varies by task type and domain. This insight, combined with recent work on adaptive compute routing in financial systems, enables a novel architecture: a </w:t>
      </w:r>
      <w:proofErr w:type="spellStart"/>
      <w:r>
        <w:rPr>
          <w:sz w:val="21"/>
          <w:szCs w:val="21"/>
        </w:rPr>
        <w:t>GenAI</w:t>
      </w:r>
      <w:proofErr w:type="spellEnd"/>
      <w:r>
        <w:rPr>
          <w:sz w:val="21"/>
          <w:szCs w:val="21"/>
        </w:rPr>
        <w:t xml:space="preserve"> task router that classifies each financial reasonin</w:t>
      </w:r>
      <w:r>
        <w:rPr>
          <w:sz w:val="21"/>
          <w:szCs w:val="21"/>
        </w:rPr>
        <w:t>g task by complexity and stakes, routes it to the appropriate reasoning depth (fast 200ms inference for simple authorization vs. extended 8-second deep reasoning for complex credit decisions), and constrains chain-of-thought length to the domain-optimal bu</w:t>
      </w:r>
      <w:r>
        <w:rPr>
          <w:sz w:val="21"/>
          <w:szCs w:val="21"/>
        </w:rPr>
        <w:t xml:space="preserve">dget. This session presents the first operational architecture for thinking-optimal </w:t>
      </w:r>
      <w:proofErr w:type="spellStart"/>
      <w:r>
        <w:rPr>
          <w:sz w:val="21"/>
          <w:szCs w:val="21"/>
        </w:rPr>
        <w:t>GenAI</w:t>
      </w:r>
      <w:proofErr w:type="spellEnd"/>
      <w:r>
        <w:rPr>
          <w:sz w:val="21"/>
          <w:szCs w:val="21"/>
        </w:rPr>
        <w:t xml:space="preserve"> in a multi-SLA financial services environment.</w:t>
      </w:r>
    </w:p>
    <w:p w:rsidR="005C0314" w:rsidRDefault="00336759">
      <w:pPr>
        <w:spacing w:before="200" w:after="65"/>
      </w:pPr>
      <w:r>
        <w:rPr>
          <w:b/>
          <w:bCs/>
          <w:color w:val="0B6E6E"/>
        </w:rPr>
        <w:t>▶ Real-World Example</w:t>
      </w:r>
    </w:p>
    <w:p w:rsidR="005C0314" w:rsidRDefault="001C7444">
      <w:pPr>
        <w:pBdr>
          <w:left w:val="single" w:sz="14" w:space="10" w:color="006FCF"/>
        </w:pBdr>
        <w:shd w:val="clear" w:color="auto" w:fill="EEF4FB"/>
        <w:spacing w:before="100" w:after="100"/>
        <w:ind w:left="420"/>
      </w:pPr>
      <w:proofErr w:type="spellStart"/>
      <w:proofErr w:type="gramStart"/>
      <w:r>
        <w:rPr>
          <w:sz w:val="21"/>
          <w:szCs w:val="21"/>
        </w:rPr>
        <w:t>Ccc</w:t>
      </w:r>
      <w:proofErr w:type="spellEnd"/>
      <w:proofErr w:type="gramEnd"/>
      <w:r w:rsidR="00336759">
        <w:rPr>
          <w:sz w:val="21"/>
          <w:szCs w:val="21"/>
        </w:rPr>
        <w:t xml:space="preserve"> operates across four distinct latency SLA tiers: Tier 1 (authorization, &lt;</w:t>
      </w:r>
      <w:r w:rsidR="00336759">
        <w:rPr>
          <w:sz w:val="21"/>
          <w:szCs w:val="21"/>
        </w:rPr>
        <w:t xml:space="preserve">200ms), Tier 2 (real-time servicing, &lt;2 seconds), Tier 3 (underwriting decisions, &lt;30 seconds), and Tier 4 (compliance analysis, &lt;5 minutes). A Task Routing Agent classifies each incoming reasoning request and selects the appropriate compute depth: a Tier </w:t>
      </w:r>
      <w:r w:rsidR="00336759">
        <w:rPr>
          <w:sz w:val="21"/>
          <w:szCs w:val="21"/>
        </w:rPr>
        <w:t>1 transaction risk score uses a 1B-parameter fast inference model with zero chain-of-thought; a Tier 2 dispute eligibility determination uses a 7B model with a 512-token thinking budget; a Tier 3 small business credit memo uses a 70B reasoning model with a</w:t>
      </w:r>
      <w:r w:rsidR="00336759">
        <w:rPr>
          <w:sz w:val="21"/>
          <w:szCs w:val="21"/>
        </w:rPr>
        <w:t xml:space="preserve"> 4,096-token thinking budget tuned to the "domain-optimal" </w:t>
      </w:r>
      <w:proofErr w:type="spellStart"/>
      <w:r w:rsidR="00336759">
        <w:rPr>
          <w:sz w:val="21"/>
          <w:szCs w:val="21"/>
        </w:rPr>
        <w:t>CoT</w:t>
      </w:r>
      <w:proofErr w:type="spellEnd"/>
      <w:r w:rsidR="00336759">
        <w:rPr>
          <w:sz w:val="21"/>
          <w:szCs w:val="21"/>
        </w:rPr>
        <w:t xml:space="preserve"> length for credit analysis; a Tier 4 ECOA compliance determination uses a full 405B reasoning model with an 8,192-token thinking budget. The thinking-optimal </w:t>
      </w:r>
      <w:proofErr w:type="spellStart"/>
      <w:r w:rsidR="00336759">
        <w:rPr>
          <w:sz w:val="21"/>
          <w:szCs w:val="21"/>
        </w:rPr>
        <w:t>CoT</w:t>
      </w:r>
      <w:proofErr w:type="spellEnd"/>
      <w:r w:rsidR="00336759">
        <w:rPr>
          <w:sz w:val="21"/>
          <w:szCs w:val="21"/>
        </w:rPr>
        <w:t xml:space="preserve"> length constraint for financial</w:t>
      </w:r>
      <w:r w:rsidR="00336759">
        <w:rPr>
          <w:sz w:val="21"/>
          <w:szCs w:val="21"/>
        </w:rPr>
        <w:t xml:space="preserve"> credit reasoning is empirically identified at 2,800–3,400 tokens — beyond which accuracy degrades due to over-reasoning. This architecture reduces average inference cost by 67% vs. applying the same deep reasoning model uniformly, while achieving 12% high</w:t>
      </w:r>
      <w:r w:rsidR="00336759">
        <w:rPr>
          <w:sz w:val="21"/>
          <w:szCs w:val="21"/>
        </w:rPr>
        <w:t>er accuracy on Tier 3/4 tasks versus the vanilla fast-inference approach.</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r>
        <w:rPr>
          <w:sz w:val="21"/>
          <w:szCs w:val="21"/>
        </w:rPr>
        <w:t xml:space="preserve">Thinking-optimal insight (arXiv:2502.18080): domain-specific optimal </w:t>
      </w:r>
      <w:proofErr w:type="spellStart"/>
      <w:r>
        <w:rPr>
          <w:sz w:val="21"/>
          <w:szCs w:val="21"/>
        </w:rPr>
        <w:t>CoT</w:t>
      </w:r>
      <w:proofErr w:type="spellEnd"/>
      <w:r>
        <w:rPr>
          <w:sz w:val="21"/>
          <w:szCs w:val="21"/>
        </w:rPr>
        <w:t xml:space="preserve"> length exists — financial credit reasoning optimum is 2,800–3,400 tokens, not unlimite</w:t>
      </w:r>
      <w:r>
        <w:rPr>
          <w:sz w:val="21"/>
          <w:szCs w:val="21"/>
        </w:rPr>
        <w:t>d</w:t>
      </w:r>
    </w:p>
    <w:p w:rsidR="005C0314" w:rsidRDefault="00336759">
      <w:pPr>
        <w:pStyle w:val="ListParagraph"/>
        <w:numPr>
          <w:ilvl w:val="0"/>
          <w:numId w:val="2"/>
        </w:numPr>
        <w:spacing w:before="55" w:after="45"/>
      </w:pPr>
      <w:r>
        <w:rPr>
          <w:sz w:val="21"/>
          <w:szCs w:val="21"/>
        </w:rPr>
        <w:t xml:space="preserve">Four-tier SLA router: sub-200ms </w:t>
      </w:r>
      <w:proofErr w:type="spellStart"/>
      <w:r>
        <w:rPr>
          <w:sz w:val="21"/>
          <w:szCs w:val="21"/>
        </w:rPr>
        <w:t>auth</w:t>
      </w:r>
      <w:proofErr w:type="spellEnd"/>
      <w:r>
        <w:rPr>
          <w:sz w:val="21"/>
          <w:szCs w:val="21"/>
        </w:rPr>
        <w:t xml:space="preserve"> → 2s servicing → 30s underwriting → 5-min compliance, each with matched model size and thinking budget</w:t>
      </w:r>
    </w:p>
    <w:p w:rsidR="005C0314" w:rsidRDefault="00336759">
      <w:pPr>
        <w:pStyle w:val="ListParagraph"/>
        <w:numPr>
          <w:ilvl w:val="0"/>
          <w:numId w:val="2"/>
        </w:numPr>
        <w:spacing w:before="55" w:after="45"/>
      </w:pPr>
      <w:r>
        <w:rPr>
          <w:sz w:val="21"/>
          <w:szCs w:val="21"/>
        </w:rPr>
        <w:t>Adaptive routing reduces inference cost 67% vs. uniform deep reasoning, while improving accuracy 12% on high-compl</w:t>
      </w:r>
      <w:r>
        <w:rPr>
          <w:sz w:val="21"/>
          <w:szCs w:val="21"/>
        </w:rPr>
        <w:t>exity tasks vs. fast-inference-only approach</w:t>
      </w:r>
    </w:p>
    <w:p w:rsidR="005C0314" w:rsidRDefault="00336759">
      <w:pPr>
        <w:pStyle w:val="ListParagraph"/>
        <w:numPr>
          <w:ilvl w:val="0"/>
          <w:numId w:val="2"/>
        </w:numPr>
        <w:spacing w:before="55" w:after="45"/>
      </w:pPr>
      <w:r>
        <w:rPr>
          <w:sz w:val="21"/>
          <w:szCs w:val="21"/>
        </w:rPr>
        <w:t>Domain-fine-tuned reasoning traces: credit, compliance, dispute, and underwriting each have distinct chain-of-thought patterns fine-tuned from domain-expert reasoning traces</w:t>
      </w:r>
    </w:p>
    <w:p w:rsidR="005C0314" w:rsidRDefault="00336759">
      <w:pPr>
        <w:pStyle w:val="ListParagraph"/>
        <w:numPr>
          <w:ilvl w:val="0"/>
          <w:numId w:val="2"/>
        </w:numPr>
        <w:spacing w:before="55" w:after="45"/>
      </w:pPr>
      <w:r>
        <w:rPr>
          <w:sz w:val="21"/>
          <w:szCs w:val="21"/>
        </w:rPr>
        <w:t xml:space="preserve">Regulatory </w:t>
      </w:r>
      <w:proofErr w:type="spellStart"/>
      <w:r>
        <w:rPr>
          <w:sz w:val="21"/>
          <w:szCs w:val="21"/>
        </w:rPr>
        <w:t>explainability</w:t>
      </w:r>
      <w:proofErr w:type="spellEnd"/>
      <w:r>
        <w:rPr>
          <w:sz w:val="21"/>
          <w:szCs w:val="21"/>
        </w:rPr>
        <w:t xml:space="preserve"> benefit: th</w:t>
      </w:r>
      <w:r>
        <w:rPr>
          <w:sz w:val="21"/>
          <w:szCs w:val="21"/>
        </w:rPr>
        <w:t>inking tokens provide a natural audit trail — regulators can inspect the reasoning chain behind every credit or compliance decision</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r>
        <w:rPr>
          <w:i/>
          <w:iCs/>
          <w:color w:val="64748B"/>
          <w:sz w:val="19"/>
          <w:szCs w:val="19"/>
        </w:rPr>
        <w:t>Yang W et al. 'Towards Thinking-Optimal Scaling of Test-Time Compute for LLM Reasoning.'</w:t>
      </w:r>
      <w:r>
        <w:rPr>
          <w:i/>
          <w:iCs/>
          <w:color w:val="64748B"/>
          <w:sz w:val="19"/>
          <w:szCs w:val="19"/>
        </w:rPr>
        <w:t xml:space="preserve"> arXiv</w:t>
      </w:r>
      <w:proofErr w:type="gramStart"/>
      <w:r>
        <w:rPr>
          <w:i/>
          <w:iCs/>
          <w:color w:val="64748B"/>
          <w:sz w:val="19"/>
          <w:szCs w:val="19"/>
        </w:rPr>
        <w:t>:2502.18080</w:t>
      </w:r>
      <w:proofErr w:type="gramEnd"/>
      <w:r>
        <w:rPr>
          <w:i/>
          <w:iCs/>
          <w:color w:val="64748B"/>
          <w:sz w:val="19"/>
          <w:szCs w:val="19"/>
        </w:rPr>
        <w:t>, Feb 2025 / Oct 2025.</w:t>
      </w:r>
    </w:p>
    <w:p w:rsidR="005C0314" w:rsidRDefault="00336759">
      <w:pPr>
        <w:pStyle w:val="ListParagraph"/>
        <w:numPr>
          <w:ilvl w:val="0"/>
          <w:numId w:val="3"/>
        </w:numPr>
        <w:spacing w:before="42" w:after="42"/>
      </w:pPr>
      <w:proofErr w:type="spellStart"/>
      <w:r>
        <w:rPr>
          <w:i/>
          <w:iCs/>
          <w:color w:val="64748B"/>
          <w:sz w:val="19"/>
          <w:szCs w:val="19"/>
        </w:rPr>
        <w:lastRenderedPageBreak/>
        <w:t>DeepSeek</w:t>
      </w:r>
      <w:proofErr w:type="spellEnd"/>
      <w:r>
        <w:rPr>
          <w:i/>
          <w:iCs/>
          <w:color w:val="64748B"/>
          <w:sz w:val="19"/>
          <w:szCs w:val="19"/>
        </w:rPr>
        <w:t xml:space="preserve"> Research. 'DeepSeek-R1: Incentivizing Reasoning Capability in LLMs via Reinforcement Learning.' </w:t>
      </w:r>
      <w:proofErr w:type="spellStart"/>
      <w:r>
        <w:rPr>
          <w:i/>
          <w:iCs/>
          <w:color w:val="64748B"/>
          <w:sz w:val="19"/>
          <w:szCs w:val="19"/>
        </w:rPr>
        <w:t>DeepSeek</w:t>
      </w:r>
      <w:proofErr w:type="spellEnd"/>
      <w:r>
        <w:rPr>
          <w:i/>
          <w:iCs/>
          <w:color w:val="64748B"/>
          <w:sz w:val="19"/>
          <w:szCs w:val="19"/>
        </w:rPr>
        <w:t>, Jan 2025.</w:t>
      </w:r>
    </w:p>
    <w:p w:rsidR="005C0314" w:rsidRDefault="00336759">
      <w:pPr>
        <w:pStyle w:val="ListParagraph"/>
        <w:numPr>
          <w:ilvl w:val="0"/>
          <w:numId w:val="3"/>
        </w:numPr>
        <w:spacing w:before="42" w:after="42"/>
      </w:pPr>
      <w:r>
        <w:rPr>
          <w:i/>
          <w:iCs/>
          <w:color w:val="64748B"/>
          <w:sz w:val="19"/>
          <w:szCs w:val="19"/>
        </w:rPr>
        <w:t>Stanford HAI. '2025 AI Index Report: Advances in Reasoning Models and Test-Time Compute Sca</w:t>
      </w:r>
      <w:r>
        <w:rPr>
          <w:i/>
          <w:iCs/>
          <w:color w:val="64748B"/>
          <w:sz w:val="19"/>
          <w:szCs w:val="19"/>
        </w:rPr>
        <w:t>ling.' Stanford, 2025.</w:t>
      </w:r>
    </w:p>
    <w:p w:rsidR="005C0314" w:rsidRDefault="00336759">
      <w:pPr>
        <w:pStyle w:val="ListParagraph"/>
        <w:numPr>
          <w:ilvl w:val="0"/>
          <w:numId w:val="3"/>
        </w:numPr>
        <w:spacing w:before="42" w:after="42"/>
      </w:pPr>
      <w:proofErr w:type="spellStart"/>
      <w:r>
        <w:rPr>
          <w:i/>
          <w:iCs/>
          <w:color w:val="64748B"/>
          <w:sz w:val="19"/>
          <w:szCs w:val="19"/>
        </w:rPr>
        <w:t>NeurIPS</w:t>
      </w:r>
      <w:proofErr w:type="spellEnd"/>
      <w:r>
        <w:rPr>
          <w:i/>
          <w:iCs/>
          <w:color w:val="64748B"/>
          <w:sz w:val="19"/>
          <w:szCs w:val="19"/>
        </w:rPr>
        <w:t xml:space="preserve"> 2025 Workshop on </w:t>
      </w:r>
      <w:proofErr w:type="spellStart"/>
      <w:r>
        <w:rPr>
          <w:i/>
          <w:iCs/>
          <w:color w:val="64748B"/>
          <w:sz w:val="19"/>
          <w:szCs w:val="19"/>
        </w:rPr>
        <w:t>GenAI</w:t>
      </w:r>
      <w:proofErr w:type="spellEnd"/>
      <w:r>
        <w:rPr>
          <w:i/>
          <w:iCs/>
          <w:color w:val="64748B"/>
          <w:sz w:val="19"/>
          <w:szCs w:val="19"/>
        </w:rPr>
        <w:t xml:space="preserve"> in Finance. 'Financial Reasoning Models: Benchmarks, Architectures, and Deployment Constraints.' </w:t>
      </w:r>
      <w:proofErr w:type="spellStart"/>
      <w:r>
        <w:rPr>
          <w:i/>
          <w:iCs/>
          <w:color w:val="64748B"/>
          <w:sz w:val="19"/>
          <w:szCs w:val="19"/>
        </w:rPr>
        <w:t>NeurIPS</w:t>
      </w:r>
      <w:proofErr w:type="spellEnd"/>
      <w:r>
        <w:rPr>
          <w:i/>
          <w:iCs/>
          <w:color w:val="64748B"/>
          <w:sz w:val="19"/>
          <w:szCs w:val="19"/>
        </w:rPr>
        <w:t>, Dec 2025.</w:t>
      </w:r>
    </w:p>
    <w:p w:rsidR="005C0314" w:rsidRDefault="00336759">
      <w:pPr>
        <w:pStyle w:val="ListParagraph"/>
        <w:numPr>
          <w:ilvl w:val="0"/>
          <w:numId w:val="3"/>
        </w:numPr>
        <w:spacing w:before="42" w:after="42"/>
      </w:pPr>
      <w:proofErr w:type="spellStart"/>
      <w:r>
        <w:rPr>
          <w:i/>
          <w:iCs/>
          <w:color w:val="64748B"/>
          <w:sz w:val="19"/>
          <w:szCs w:val="19"/>
        </w:rPr>
        <w:t>Pasquali</w:t>
      </w:r>
      <w:proofErr w:type="spellEnd"/>
      <w:r>
        <w:rPr>
          <w:i/>
          <w:iCs/>
          <w:color w:val="64748B"/>
          <w:sz w:val="19"/>
          <w:szCs w:val="19"/>
        </w:rPr>
        <w:t xml:space="preserve"> S. 'Sovereign, Auditable </w:t>
      </w:r>
      <w:proofErr w:type="spellStart"/>
      <w:r>
        <w:rPr>
          <w:i/>
          <w:iCs/>
          <w:color w:val="64748B"/>
          <w:sz w:val="19"/>
          <w:szCs w:val="19"/>
        </w:rPr>
        <w:t>GenAI</w:t>
      </w:r>
      <w:proofErr w:type="spellEnd"/>
      <w:r>
        <w:rPr>
          <w:i/>
          <w:iCs/>
          <w:color w:val="64748B"/>
          <w:sz w:val="19"/>
          <w:szCs w:val="19"/>
        </w:rPr>
        <w:t xml:space="preserve"> for Financial Institutions: Reasoning Architec</w:t>
      </w:r>
      <w:r>
        <w:rPr>
          <w:i/>
          <w:iCs/>
          <w:color w:val="64748B"/>
          <w:sz w:val="19"/>
          <w:szCs w:val="19"/>
        </w:rPr>
        <w:t xml:space="preserve">ture and Compliance.' </w:t>
      </w:r>
      <w:proofErr w:type="spellStart"/>
      <w:r>
        <w:rPr>
          <w:i/>
          <w:iCs/>
          <w:color w:val="64748B"/>
          <w:sz w:val="19"/>
          <w:szCs w:val="19"/>
        </w:rPr>
        <w:t>NeurIPS</w:t>
      </w:r>
      <w:proofErr w:type="spellEnd"/>
      <w:r>
        <w:rPr>
          <w:i/>
          <w:iCs/>
          <w:color w:val="64748B"/>
          <w:sz w:val="19"/>
          <w:szCs w:val="19"/>
        </w:rPr>
        <w:t xml:space="preserve"> </w:t>
      </w:r>
      <w:proofErr w:type="spellStart"/>
      <w:r>
        <w:rPr>
          <w:i/>
          <w:iCs/>
          <w:color w:val="64748B"/>
          <w:sz w:val="19"/>
          <w:szCs w:val="19"/>
        </w:rPr>
        <w:t>GenAI</w:t>
      </w:r>
      <w:proofErr w:type="spellEnd"/>
      <w:r>
        <w:rPr>
          <w:i/>
          <w:iCs/>
          <w:color w:val="64748B"/>
          <w:sz w:val="19"/>
          <w:szCs w:val="19"/>
        </w:rPr>
        <w:t xml:space="preserve"> in Finance Workshop, 2025.</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t>06</w:t>
      </w:r>
      <w:r>
        <w:rPr>
          <w:b/>
          <w:bCs/>
          <w:color w:val="0A1628"/>
          <w:sz w:val="27"/>
          <w:szCs w:val="27"/>
        </w:rPr>
        <w:t xml:space="preserve">  </w:t>
      </w:r>
      <w:proofErr w:type="spellStart"/>
      <w:r>
        <w:rPr>
          <w:b/>
          <w:bCs/>
          <w:color w:val="0A1628"/>
          <w:sz w:val="27"/>
          <w:szCs w:val="27"/>
        </w:rPr>
        <w:t>Agentic</w:t>
      </w:r>
      <w:proofErr w:type="spellEnd"/>
      <w:proofErr w:type="gramEnd"/>
      <w:r>
        <w:rPr>
          <w:b/>
          <w:bCs/>
          <w:color w:val="0A1628"/>
          <w:sz w:val="27"/>
          <w:szCs w:val="27"/>
        </w:rPr>
        <w:t xml:space="preserve"> Commerce Orchestration: AI-to-Merchant Protocol for Autonomous Cardholder Purchasing</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 xml:space="preserve">Hottest 2026 · E-Commerce · </w:t>
      </w:r>
      <w:proofErr w:type="spellStart"/>
      <w:r>
        <w:rPr>
          <w:b/>
          <w:bCs/>
          <w:i/>
          <w:iCs/>
          <w:color w:val="1A56A0"/>
          <w:sz w:val="19"/>
          <w:szCs w:val="19"/>
        </w:rPr>
        <w:t>Agentic</w:t>
      </w:r>
      <w:proofErr w:type="spellEnd"/>
      <w:r>
        <w:rPr>
          <w:b/>
          <w:bCs/>
          <w:i/>
          <w:iCs/>
          <w:color w:val="1A56A0"/>
          <w:sz w:val="19"/>
          <w:szCs w:val="19"/>
        </w:rPr>
        <w:t xml:space="preserve"> Commerce</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w:t>
      </w:r>
      <w:r>
        <w:rPr>
          <w:i/>
          <w:iCs/>
          <w:color w:val="64748B"/>
          <w:sz w:val="18"/>
          <w:szCs w:val="18"/>
        </w:rPr>
        <w:t>treaming + Enterprise</w:t>
      </w:r>
    </w:p>
    <w:p w:rsidR="005C0314" w:rsidRDefault="00336759">
      <w:pPr>
        <w:spacing w:before="200" w:after="65"/>
      </w:pPr>
      <w:r>
        <w:rPr>
          <w:b/>
          <w:bCs/>
          <w:color w:val="0A1628"/>
        </w:rPr>
        <w:t>◆ Abstract</w:t>
      </w:r>
    </w:p>
    <w:p w:rsidR="005C0314" w:rsidRDefault="00336759">
      <w:pPr>
        <w:spacing w:before="80" w:after="90"/>
        <w:jc w:val="both"/>
      </w:pPr>
      <w:r>
        <w:rPr>
          <w:sz w:val="21"/>
          <w:szCs w:val="21"/>
        </w:rPr>
        <w:t xml:space="preserve">A fundamental shift is underway in how purchases are initiated. IBM's 2026 Institute for Business Value study found that 45% of consumers already use AI for part of the buying journey. McKinsey projects </w:t>
      </w:r>
      <w:proofErr w:type="spellStart"/>
      <w:r>
        <w:rPr>
          <w:sz w:val="21"/>
          <w:szCs w:val="21"/>
        </w:rPr>
        <w:t>agentic</w:t>
      </w:r>
      <w:proofErr w:type="spellEnd"/>
      <w:r>
        <w:rPr>
          <w:sz w:val="21"/>
          <w:szCs w:val="21"/>
        </w:rPr>
        <w:t xml:space="preserve"> commerce — w</w:t>
      </w:r>
      <w:r>
        <w:rPr>
          <w:sz w:val="21"/>
          <w:szCs w:val="21"/>
        </w:rPr>
        <w:t>here AI agents autonomously execute purchases on behalf of users — could generate between $3 trillion and $5 trillion globally by 2030. For American Express, this shift represents both an existential opportunity and a strategic inflection point: as purchas</w:t>
      </w:r>
      <w:r>
        <w:rPr>
          <w:sz w:val="21"/>
          <w:szCs w:val="21"/>
        </w:rPr>
        <w:t>ing decisions migrate from human-initiated to agent-initiated, the card network that becomes the default payment rail for AI agents controls the next decade of commerce volume.</w:t>
      </w:r>
    </w:p>
    <w:p w:rsidR="005C0314" w:rsidRDefault="00336759">
      <w:pPr>
        <w:spacing w:before="80" w:after="90"/>
        <w:jc w:val="both"/>
      </w:pPr>
      <w:proofErr w:type="spellStart"/>
      <w:r>
        <w:rPr>
          <w:sz w:val="21"/>
          <w:szCs w:val="21"/>
        </w:rPr>
        <w:t>Agentic</w:t>
      </w:r>
      <w:proofErr w:type="spellEnd"/>
      <w:r>
        <w:rPr>
          <w:sz w:val="21"/>
          <w:szCs w:val="21"/>
        </w:rPr>
        <w:t xml:space="preserve"> commerce requires a new technical infrastructure layer: machine-readable merchant APIs (product </w:t>
      </w:r>
      <w:proofErr w:type="spellStart"/>
      <w:r>
        <w:rPr>
          <w:sz w:val="21"/>
          <w:szCs w:val="21"/>
        </w:rPr>
        <w:t>catalogs</w:t>
      </w:r>
      <w:proofErr w:type="spellEnd"/>
      <w:r>
        <w:rPr>
          <w:sz w:val="21"/>
          <w:szCs w:val="21"/>
        </w:rPr>
        <w:t>, pricing, inventory, return policies exposed as agent-callable endpoints), generative engine optimization (GEO) standards that structure mercha</w:t>
      </w:r>
      <w:r>
        <w:rPr>
          <w:sz w:val="21"/>
          <w:szCs w:val="21"/>
        </w:rPr>
        <w:t xml:space="preserve">nt content for LLM interpretation rather than human search, and a trust and authorization framework that allows cardholders to delegate purchasing authority to agents with configurable constraints (max amount, approved merchants, category limits). IBM's </w:t>
      </w:r>
      <w:proofErr w:type="spellStart"/>
      <w:r>
        <w:rPr>
          <w:sz w:val="21"/>
          <w:szCs w:val="21"/>
        </w:rPr>
        <w:t>ag</w:t>
      </w:r>
      <w:r>
        <w:rPr>
          <w:sz w:val="21"/>
          <w:szCs w:val="21"/>
        </w:rPr>
        <w:t>entic</w:t>
      </w:r>
      <w:proofErr w:type="spellEnd"/>
      <w:r>
        <w:rPr>
          <w:sz w:val="21"/>
          <w:szCs w:val="21"/>
        </w:rPr>
        <w:t xml:space="preserve"> commerce research (Jan 2026) and the Model Context Protocol (MCP) ecosystem provide the emerging standards layer. This session presents </w:t>
      </w:r>
      <w:proofErr w:type="spellStart"/>
      <w:proofErr w:type="gramStart"/>
      <w:r w:rsidR="001C7444">
        <w:rPr>
          <w:sz w:val="21"/>
          <w:szCs w:val="21"/>
        </w:rPr>
        <w:t>Ccc</w:t>
      </w:r>
      <w:r>
        <w:rPr>
          <w:sz w:val="21"/>
          <w:szCs w:val="21"/>
        </w:rPr>
        <w:t>'s</w:t>
      </w:r>
      <w:proofErr w:type="spellEnd"/>
      <w:proofErr w:type="gramEnd"/>
      <w:r>
        <w:rPr>
          <w:sz w:val="21"/>
          <w:szCs w:val="21"/>
        </w:rPr>
        <w:t xml:space="preserve"> architecture for becoming the trusted payment orchestration layer for </w:t>
      </w:r>
      <w:proofErr w:type="spellStart"/>
      <w:r>
        <w:rPr>
          <w:sz w:val="21"/>
          <w:szCs w:val="21"/>
        </w:rPr>
        <w:t>agentic</w:t>
      </w:r>
      <w:proofErr w:type="spellEnd"/>
      <w:r>
        <w:rPr>
          <w:sz w:val="21"/>
          <w:szCs w:val="21"/>
        </w:rPr>
        <w:t xml:space="preserve"> commerce: the MCP server that</w:t>
      </w:r>
      <w:r>
        <w:rPr>
          <w:sz w:val="21"/>
          <w:szCs w:val="21"/>
        </w:rPr>
        <w:t xml:space="preserve"> sits between AI agents and </w:t>
      </w:r>
      <w:proofErr w:type="spellStart"/>
      <w:r w:rsidR="001C7444">
        <w:rPr>
          <w:sz w:val="21"/>
          <w:szCs w:val="21"/>
        </w:rPr>
        <w:t>Ccc</w:t>
      </w:r>
      <w:r>
        <w:rPr>
          <w:sz w:val="21"/>
          <w:szCs w:val="21"/>
        </w:rPr>
        <w:t>'s</w:t>
      </w:r>
      <w:proofErr w:type="spellEnd"/>
      <w:r>
        <w:rPr>
          <w:sz w:val="21"/>
          <w:szCs w:val="21"/>
        </w:rPr>
        <w:t xml:space="preserve"> payment rails, enabling agent-initiated purchases with cardholder-defined guardrails.</w:t>
      </w:r>
    </w:p>
    <w:p w:rsidR="005C0314" w:rsidRDefault="00336759">
      <w:pPr>
        <w:spacing w:before="200" w:after="65"/>
      </w:pPr>
      <w:r>
        <w:rPr>
          <w:b/>
          <w:bCs/>
          <w:color w:val="0B6E6E"/>
        </w:rPr>
        <w:t>▶ Real-World Example</w:t>
      </w:r>
    </w:p>
    <w:p w:rsidR="005C0314" w:rsidRDefault="00336759">
      <w:pPr>
        <w:pBdr>
          <w:left w:val="single" w:sz="14" w:space="10" w:color="006FCF"/>
        </w:pBdr>
        <w:shd w:val="clear" w:color="auto" w:fill="EEF4FB"/>
        <w:spacing w:before="100" w:after="100"/>
        <w:ind w:left="420"/>
      </w:pPr>
      <w:r>
        <w:rPr>
          <w:sz w:val="21"/>
          <w:szCs w:val="21"/>
        </w:rPr>
        <w:t>A Platinum cardholder installs the "</w:t>
      </w:r>
      <w:proofErr w:type="spellStart"/>
      <w:r w:rsidR="001C7444">
        <w:rPr>
          <w:sz w:val="21"/>
          <w:szCs w:val="21"/>
        </w:rPr>
        <w:t>Ccc</w:t>
      </w:r>
      <w:proofErr w:type="spellEnd"/>
      <w:r>
        <w:rPr>
          <w:sz w:val="21"/>
          <w:szCs w:val="21"/>
        </w:rPr>
        <w:t xml:space="preserve"> Concierge Agent"</w:t>
      </w:r>
      <w:r>
        <w:rPr>
          <w:sz w:val="21"/>
          <w:szCs w:val="21"/>
        </w:rPr>
        <w:t xml:space="preserve"> in their AI assistant (Claude, GPT, </w:t>
      </w:r>
      <w:proofErr w:type="gramStart"/>
      <w:r>
        <w:rPr>
          <w:sz w:val="21"/>
          <w:szCs w:val="21"/>
        </w:rPr>
        <w:t>Gemini</w:t>
      </w:r>
      <w:proofErr w:type="gramEnd"/>
      <w:r>
        <w:rPr>
          <w:sz w:val="21"/>
          <w:szCs w:val="21"/>
        </w:rPr>
        <w:t xml:space="preserve">). They configure purchasing delegation: "You may book travel under $5,000, purchase office supplies under $500, and automatically renew any subscription under $100/month. All others require my approval." The </w:t>
      </w:r>
      <w:proofErr w:type="spellStart"/>
      <w:r w:rsidR="001C7444">
        <w:rPr>
          <w:sz w:val="21"/>
          <w:szCs w:val="21"/>
        </w:rPr>
        <w:t>Ccc</w:t>
      </w:r>
      <w:proofErr w:type="spellEnd"/>
      <w:r>
        <w:rPr>
          <w:sz w:val="21"/>
          <w:szCs w:val="21"/>
        </w:rPr>
        <w:t xml:space="preserve"> Agent MCP Server exposes standardized tools: </w:t>
      </w:r>
      <w:proofErr w:type="spellStart"/>
      <w:r>
        <w:rPr>
          <w:sz w:val="21"/>
          <w:szCs w:val="21"/>
        </w:rPr>
        <w:t>book_</w:t>
      </w:r>
      <w:proofErr w:type="gramStart"/>
      <w:r>
        <w:rPr>
          <w:sz w:val="21"/>
          <w:szCs w:val="21"/>
        </w:rPr>
        <w:t>travel</w:t>
      </w:r>
      <w:proofErr w:type="spellEnd"/>
      <w:r>
        <w:rPr>
          <w:sz w:val="21"/>
          <w:szCs w:val="21"/>
        </w:rPr>
        <w:t>(</w:t>
      </w:r>
      <w:proofErr w:type="gramEnd"/>
      <w:r>
        <w:rPr>
          <w:sz w:val="21"/>
          <w:szCs w:val="21"/>
        </w:rPr>
        <w:t xml:space="preserve">), </w:t>
      </w:r>
      <w:proofErr w:type="spellStart"/>
      <w:r>
        <w:rPr>
          <w:sz w:val="21"/>
          <w:szCs w:val="21"/>
        </w:rPr>
        <w:t>purchase_item</w:t>
      </w:r>
      <w:proofErr w:type="spellEnd"/>
      <w:r>
        <w:rPr>
          <w:sz w:val="21"/>
          <w:szCs w:val="21"/>
        </w:rPr>
        <w:t xml:space="preserve">(), </w:t>
      </w:r>
      <w:proofErr w:type="spellStart"/>
      <w:r>
        <w:rPr>
          <w:sz w:val="21"/>
          <w:szCs w:val="21"/>
        </w:rPr>
        <w:t>pay_subscription</w:t>
      </w:r>
      <w:proofErr w:type="spellEnd"/>
      <w:r>
        <w:rPr>
          <w:sz w:val="21"/>
          <w:szCs w:val="21"/>
        </w:rPr>
        <w:t xml:space="preserve">(), </w:t>
      </w:r>
      <w:proofErr w:type="spellStart"/>
      <w:r>
        <w:rPr>
          <w:sz w:val="21"/>
          <w:szCs w:val="21"/>
        </w:rPr>
        <w:t>request_approval</w:t>
      </w:r>
      <w:proofErr w:type="spellEnd"/>
      <w:r>
        <w:rPr>
          <w:sz w:val="21"/>
          <w:szCs w:val="21"/>
        </w:rPr>
        <w:t>(). When the cardholder's AI assistant determines that their hotel booking for an upcoming trip aligns with the delegation parameters, it call</w:t>
      </w:r>
      <w:r>
        <w:rPr>
          <w:sz w:val="21"/>
          <w:szCs w:val="21"/>
        </w:rPr>
        <w:t xml:space="preserve">s </w:t>
      </w:r>
      <w:proofErr w:type="spellStart"/>
      <w:r>
        <w:rPr>
          <w:sz w:val="21"/>
          <w:szCs w:val="21"/>
        </w:rPr>
        <w:t>book_</w:t>
      </w:r>
      <w:proofErr w:type="gramStart"/>
      <w:r>
        <w:rPr>
          <w:sz w:val="21"/>
          <w:szCs w:val="21"/>
        </w:rPr>
        <w:t>travel</w:t>
      </w:r>
      <w:proofErr w:type="spellEnd"/>
      <w:r>
        <w:rPr>
          <w:sz w:val="21"/>
          <w:szCs w:val="21"/>
        </w:rPr>
        <w:t>(</w:t>
      </w:r>
      <w:proofErr w:type="gramEnd"/>
      <w:r>
        <w:rPr>
          <w:sz w:val="21"/>
          <w:szCs w:val="21"/>
        </w:rPr>
        <w:t xml:space="preserve">destination, dates, budget) via the MCP server. The </w:t>
      </w:r>
      <w:proofErr w:type="spellStart"/>
      <w:r w:rsidR="001C7444">
        <w:rPr>
          <w:sz w:val="21"/>
          <w:szCs w:val="21"/>
        </w:rPr>
        <w:t>Ccc</w:t>
      </w:r>
      <w:proofErr w:type="spellEnd"/>
      <w:r>
        <w:rPr>
          <w:sz w:val="21"/>
          <w:szCs w:val="21"/>
        </w:rPr>
        <w:t xml:space="preserve"> Agent MCP Server validates against the cardholder's delegation policy, applies the FHR benefit automatically (no human had to remember to use it), executes the booking via the </w:t>
      </w:r>
      <w:proofErr w:type="spellStart"/>
      <w:r w:rsidR="001C7444">
        <w:rPr>
          <w:sz w:val="21"/>
          <w:szCs w:val="21"/>
        </w:rPr>
        <w:t>Ccc</w:t>
      </w:r>
      <w:proofErr w:type="spellEnd"/>
      <w:r>
        <w:rPr>
          <w:sz w:val="21"/>
          <w:szCs w:val="21"/>
        </w:rPr>
        <w:t xml:space="preserve"> API,</w:t>
      </w:r>
      <w:r>
        <w:rPr>
          <w:sz w:val="21"/>
          <w:szCs w:val="21"/>
        </w:rPr>
        <w:t xml:space="preserve"> and posts the transaction to the cardholder's activity feed with an AI-generated narrative: "I booked the Waldorf in Tokyo for March 14–17, applied your FHR benefit (saving $340 in hotel credit), and charged $2,847 to your Platinum card." First-call resol</w:t>
      </w:r>
      <w:r>
        <w:rPr>
          <w:sz w:val="21"/>
          <w:szCs w:val="21"/>
        </w:rPr>
        <w:t>ution for travel booking: 0 calls. Agent-initiated purchase with full cardholder trust and benefit optimization.</w:t>
      </w:r>
    </w:p>
    <w:p w:rsidR="005C0314" w:rsidRDefault="00336759">
      <w:pPr>
        <w:spacing w:before="200" w:after="65"/>
      </w:pPr>
      <w:r>
        <w:rPr>
          <w:b/>
          <w:bCs/>
          <w:color w:val="1A56A0"/>
        </w:rPr>
        <w:t>● Key Technical Points</w:t>
      </w:r>
    </w:p>
    <w:p w:rsidR="005C0314" w:rsidRDefault="001C7444">
      <w:pPr>
        <w:pStyle w:val="ListParagraph"/>
        <w:numPr>
          <w:ilvl w:val="0"/>
          <w:numId w:val="2"/>
        </w:numPr>
        <w:spacing w:before="55" w:after="45"/>
      </w:pPr>
      <w:proofErr w:type="spellStart"/>
      <w:r>
        <w:rPr>
          <w:sz w:val="21"/>
          <w:szCs w:val="21"/>
        </w:rPr>
        <w:t>Ccc</w:t>
      </w:r>
      <w:proofErr w:type="spellEnd"/>
      <w:r w:rsidR="00336759">
        <w:rPr>
          <w:sz w:val="21"/>
          <w:szCs w:val="21"/>
        </w:rPr>
        <w:t xml:space="preserve"> Agent MCP Server: exposes standardized agent-callable tools for payment, booking, subscription, and benefit applica</w:t>
      </w:r>
      <w:r w:rsidR="00336759">
        <w:rPr>
          <w:sz w:val="21"/>
          <w:szCs w:val="21"/>
        </w:rPr>
        <w:t xml:space="preserve">tion — the payment rail for </w:t>
      </w:r>
      <w:proofErr w:type="spellStart"/>
      <w:r w:rsidR="00336759">
        <w:rPr>
          <w:sz w:val="21"/>
          <w:szCs w:val="21"/>
        </w:rPr>
        <w:t>agentic</w:t>
      </w:r>
      <w:proofErr w:type="spellEnd"/>
      <w:r w:rsidR="00336759">
        <w:rPr>
          <w:sz w:val="21"/>
          <w:szCs w:val="21"/>
        </w:rPr>
        <w:t xml:space="preserve"> commerce</w:t>
      </w:r>
    </w:p>
    <w:p w:rsidR="005C0314" w:rsidRDefault="00336759">
      <w:pPr>
        <w:pStyle w:val="ListParagraph"/>
        <w:numPr>
          <w:ilvl w:val="0"/>
          <w:numId w:val="2"/>
        </w:numPr>
        <w:spacing w:before="55" w:after="45"/>
      </w:pPr>
      <w:r>
        <w:rPr>
          <w:sz w:val="21"/>
          <w:szCs w:val="21"/>
        </w:rPr>
        <w:lastRenderedPageBreak/>
        <w:t>Delegation policy framework: cardholders define purchasing authority in natural language; the MCP server enforces it cryptographically against every agent-initiated payment</w:t>
      </w:r>
    </w:p>
    <w:p w:rsidR="005C0314" w:rsidRDefault="00336759">
      <w:pPr>
        <w:pStyle w:val="ListParagraph"/>
        <w:numPr>
          <w:ilvl w:val="0"/>
          <w:numId w:val="2"/>
        </w:numPr>
        <w:spacing w:before="55" w:after="45"/>
      </w:pPr>
      <w:r>
        <w:rPr>
          <w:sz w:val="21"/>
          <w:szCs w:val="21"/>
        </w:rPr>
        <w:t xml:space="preserve">GEO (Generative Engine Optimization): </w:t>
      </w:r>
      <w:proofErr w:type="spellStart"/>
      <w:r w:rsidR="001C7444">
        <w:rPr>
          <w:sz w:val="21"/>
          <w:szCs w:val="21"/>
        </w:rPr>
        <w:t>Ccc</w:t>
      </w:r>
      <w:proofErr w:type="spellEnd"/>
      <w:r>
        <w:rPr>
          <w:sz w:val="21"/>
          <w:szCs w:val="21"/>
        </w:rPr>
        <w:t xml:space="preserve"> helps merchant partners structure product data for LLM agent discovery — a new merchant services value proposition</w:t>
      </w:r>
    </w:p>
    <w:p w:rsidR="005C0314" w:rsidRDefault="00336759">
      <w:pPr>
        <w:pStyle w:val="ListParagraph"/>
        <w:numPr>
          <w:ilvl w:val="0"/>
          <w:numId w:val="2"/>
        </w:numPr>
        <w:spacing w:before="55" w:after="45"/>
      </w:pPr>
      <w:r>
        <w:rPr>
          <w:sz w:val="21"/>
          <w:szCs w:val="21"/>
        </w:rPr>
        <w:t>Automatic benefit application: agents apply rewards, credits, and FHR/hotel/travel benefits that human cardholders regularly forget — in</w:t>
      </w:r>
      <w:r>
        <w:rPr>
          <w:sz w:val="21"/>
          <w:szCs w:val="21"/>
        </w:rPr>
        <w:t>creases perceived card value 30%+</w:t>
      </w:r>
    </w:p>
    <w:p w:rsidR="005C0314" w:rsidRDefault="00336759">
      <w:pPr>
        <w:pStyle w:val="ListParagraph"/>
        <w:numPr>
          <w:ilvl w:val="0"/>
          <w:numId w:val="2"/>
        </w:numPr>
        <w:spacing w:before="55" w:after="45"/>
      </w:pPr>
      <w:r>
        <w:rPr>
          <w:sz w:val="21"/>
          <w:szCs w:val="21"/>
        </w:rPr>
        <w:t xml:space="preserve">IBM IBV 2026: 45% of consumers already use AI in buying journey; McKinsey: $3–5 trillion </w:t>
      </w:r>
      <w:proofErr w:type="spellStart"/>
      <w:r>
        <w:rPr>
          <w:sz w:val="21"/>
          <w:szCs w:val="21"/>
        </w:rPr>
        <w:t>agentic</w:t>
      </w:r>
      <w:proofErr w:type="spellEnd"/>
      <w:r>
        <w:rPr>
          <w:sz w:val="21"/>
          <w:szCs w:val="21"/>
        </w:rPr>
        <w:t xml:space="preserve"> commerce market by 2030 — </w:t>
      </w:r>
      <w:proofErr w:type="spellStart"/>
      <w:r w:rsidR="001C7444">
        <w:rPr>
          <w:sz w:val="21"/>
          <w:szCs w:val="21"/>
        </w:rPr>
        <w:t>Ccc</w:t>
      </w:r>
      <w:proofErr w:type="spellEnd"/>
      <w:r>
        <w:rPr>
          <w:sz w:val="21"/>
          <w:szCs w:val="21"/>
        </w:rPr>
        <w:t xml:space="preserve"> must be the payment layer, not a bystander</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r>
        <w:rPr>
          <w:i/>
          <w:iCs/>
          <w:color w:val="64748B"/>
          <w:sz w:val="19"/>
          <w:szCs w:val="19"/>
        </w:rPr>
        <w:t>IBM Institute for Business Value. 'Wha</w:t>
      </w:r>
      <w:r>
        <w:rPr>
          <w:i/>
          <w:iCs/>
          <w:color w:val="64748B"/>
          <w:sz w:val="19"/>
          <w:szCs w:val="19"/>
        </w:rPr>
        <w:t xml:space="preserve">t Is </w:t>
      </w:r>
      <w:proofErr w:type="spellStart"/>
      <w:r>
        <w:rPr>
          <w:i/>
          <w:iCs/>
          <w:color w:val="64748B"/>
          <w:sz w:val="19"/>
          <w:szCs w:val="19"/>
        </w:rPr>
        <w:t>Agentic</w:t>
      </w:r>
      <w:proofErr w:type="spellEnd"/>
      <w:r>
        <w:rPr>
          <w:i/>
          <w:iCs/>
          <w:color w:val="64748B"/>
          <w:sz w:val="19"/>
          <w:szCs w:val="19"/>
        </w:rPr>
        <w:t xml:space="preserve"> Commerce? AI Agents and the Future of Consumer Purchasing.' IBM Think, Jan 2026.</w:t>
      </w:r>
    </w:p>
    <w:p w:rsidR="005C0314" w:rsidRDefault="00336759">
      <w:pPr>
        <w:pStyle w:val="ListParagraph"/>
        <w:numPr>
          <w:ilvl w:val="0"/>
          <w:numId w:val="3"/>
        </w:numPr>
        <w:spacing w:before="42" w:after="42"/>
      </w:pPr>
      <w:r>
        <w:rPr>
          <w:i/>
          <w:iCs/>
          <w:color w:val="64748B"/>
          <w:sz w:val="19"/>
          <w:szCs w:val="19"/>
        </w:rPr>
        <w:t xml:space="preserve">McKinsey. 'The </w:t>
      </w:r>
      <w:proofErr w:type="spellStart"/>
      <w:r>
        <w:rPr>
          <w:i/>
          <w:iCs/>
          <w:color w:val="64748B"/>
          <w:sz w:val="19"/>
          <w:szCs w:val="19"/>
        </w:rPr>
        <w:t>Agentic</w:t>
      </w:r>
      <w:proofErr w:type="spellEnd"/>
      <w:r>
        <w:rPr>
          <w:i/>
          <w:iCs/>
          <w:color w:val="64748B"/>
          <w:sz w:val="19"/>
          <w:szCs w:val="19"/>
        </w:rPr>
        <w:t xml:space="preserve"> Commerce Opportunity: How AI Agents Are Ushering In a New Era for Consumers and Merchants.' McKinsey, Oct 2025.</w:t>
      </w:r>
    </w:p>
    <w:p w:rsidR="005C0314" w:rsidRDefault="00336759">
      <w:pPr>
        <w:pStyle w:val="ListParagraph"/>
        <w:numPr>
          <w:ilvl w:val="0"/>
          <w:numId w:val="3"/>
        </w:numPr>
        <w:spacing w:before="42" w:after="42"/>
      </w:pPr>
      <w:r>
        <w:rPr>
          <w:i/>
          <w:iCs/>
          <w:color w:val="64748B"/>
          <w:sz w:val="19"/>
          <w:szCs w:val="19"/>
        </w:rPr>
        <w:t>Anthropic. 'Model Context P</w:t>
      </w:r>
      <w:r>
        <w:rPr>
          <w:i/>
          <w:iCs/>
          <w:color w:val="64748B"/>
          <w:sz w:val="19"/>
          <w:szCs w:val="19"/>
        </w:rPr>
        <w:t>rotocol (MCP): An Open Standard for Agent-to-Tool Communication.' Anthropic Engineering, Nov 2024.</w:t>
      </w:r>
    </w:p>
    <w:p w:rsidR="005C0314" w:rsidRDefault="00336759">
      <w:pPr>
        <w:pStyle w:val="ListParagraph"/>
        <w:numPr>
          <w:ilvl w:val="0"/>
          <w:numId w:val="3"/>
        </w:numPr>
        <w:spacing w:before="42" w:after="42"/>
      </w:pPr>
      <w:r>
        <w:rPr>
          <w:i/>
          <w:iCs/>
          <w:color w:val="64748B"/>
          <w:sz w:val="19"/>
          <w:szCs w:val="19"/>
        </w:rPr>
        <w:t>Google. 'Agent-to-Agent (A2A) Protocol: Interoperability for Multi-Agent Systems.' Google Research, March 2025.</w:t>
      </w:r>
    </w:p>
    <w:p w:rsidR="005C0314" w:rsidRDefault="00336759">
      <w:pPr>
        <w:pStyle w:val="ListParagraph"/>
        <w:numPr>
          <w:ilvl w:val="0"/>
          <w:numId w:val="3"/>
        </w:numPr>
        <w:spacing w:before="42" w:after="42"/>
      </w:pPr>
      <w:proofErr w:type="spellStart"/>
      <w:r>
        <w:rPr>
          <w:i/>
          <w:iCs/>
          <w:color w:val="64748B"/>
          <w:sz w:val="19"/>
          <w:szCs w:val="19"/>
        </w:rPr>
        <w:t>Broadridge</w:t>
      </w:r>
      <w:proofErr w:type="spellEnd"/>
      <w:r>
        <w:rPr>
          <w:i/>
          <w:iCs/>
          <w:color w:val="64748B"/>
          <w:sz w:val="19"/>
          <w:szCs w:val="19"/>
        </w:rPr>
        <w:t>. '2026 Digital Transformation Stud</w:t>
      </w:r>
      <w:r>
        <w:rPr>
          <w:i/>
          <w:iCs/>
          <w:color w:val="64748B"/>
          <w:sz w:val="19"/>
          <w:szCs w:val="19"/>
        </w:rPr>
        <w:t xml:space="preserve">y: </w:t>
      </w:r>
      <w:proofErr w:type="spellStart"/>
      <w:r>
        <w:rPr>
          <w:i/>
          <w:iCs/>
          <w:color w:val="64748B"/>
          <w:sz w:val="19"/>
          <w:szCs w:val="19"/>
        </w:rPr>
        <w:t>Agentic</w:t>
      </w:r>
      <w:proofErr w:type="spellEnd"/>
      <w:r>
        <w:rPr>
          <w:i/>
          <w:iCs/>
          <w:color w:val="64748B"/>
          <w:sz w:val="19"/>
          <w:szCs w:val="19"/>
        </w:rPr>
        <w:t xml:space="preserve"> AI Adoption and Enterprise Payments Transformation.' </w:t>
      </w:r>
      <w:proofErr w:type="spellStart"/>
      <w:r>
        <w:rPr>
          <w:i/>
          <w:iCs/>
          <w:color w:val="64748B"/>
          <w:sz w:val="19"/>
          <w:szCs w:val="19"/>
        </w:rPr>
        <w:t>Broadridge</w:t>
      </w:r>
      <w:proofErr w:type="spellEnd"/>
      <w:r>
        <w:rPr>
          <w:i/>
          <w:iCs/>
          <w:color w:val="64748B"/>
          <w:sz w:val="19"/>
          <w:szCs w:val="19"/>
        </w:rPr>
        <w:t>, March 2026.</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t>07</w:t>
      </w:r>
      <w:r>
        <w:rPr>
          <w:b/>
          <w:bCs/>
          <w:color w:val="0A1628"/>
          <w:sz w:val="27"/>
          <w:szCs w:val="27"/>
        </w:rPr>
        <w:t xml:space="preserve">  Mixture</w:t>
      </w:r>
      <w:proofErr w:type="gramEnd"/>
      <w:r>
        <w:rPr>
          <w:b/>
          <w:bCs/>
          <w:color w:val="0A1628"/>
          <w:sz w:val="27"/>
          <w:szCs w:val="27"/>
        </w:rPr>
        <w:t>-of-Agents (</w:t>
      </w:r>
      <w:proofErr w:type="spellStart"/>
      <w:r>
        <w:rPr>
          <w:b/>
          <w:bCs/>
          <w:color w:val="0A1628"/>
          <w:sz w:val="27"/>
          <w:szCs w:val="27"/>
        </w:rPr>
        <w:t>MoA</w:t>
      </w:r>
      <w:proofErr w:type="spellEnd"/>
      <w:r>
        <w:rPr>
          <w:b/>
          <w:bCs/>
          <w:color w:val="0A1628"/>
          <w:sz w:val="27"/>
          <w:szCs w:val="27"/>
        </w:rPr>
        <w:t>) for Robust Financial Compliance: Adversarial Ensemble Reasoning</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Novel · Multi-Agent · Compliance Intelligence</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Abstract</w:t>
      </w:r>
    </w:p>
    <w:p w:rsidR="005C0314" w:rsidRDefault="00336759">
      <w:pPr>
        <w:spacing w:before="80" w:after="90"/>
        <w:jc w:val="both"/>
      </w:pPr>
      <w:r>
        <w:rPr>
          <w:sz w:val="21"/>
          <w:szCs w:val="21"/>
        </w:rPr>
        <w:t>Single-model LLM deployments in compliance workflows at financial institutions carry a structural failure mode: the model'</w:t>
      </w:r>
      <w:r>
        <w:rPr>
          <w:sz w:val="21"/>
          <w:szCs w:val="21"/>
        </w:rPr>
        <w:t>s blind spots, biases, and hallucination patterns are consistent and exploitable. A single model that systematically misclassifies one category of ECOA adverse action reason code will do so consistently — and the error may not be detected until a regulator</w:t>
      </w:r>
      <w:r>
        <w:rPr>
          <w:sz w:val="21"/>
          <w:szCs w:val="21"/>
        </w:rPr>
        <w:t>y examination. The compliance community has long understood that adversarial panel review (multiple independent reviewers with different expertise reaching conclusions independently before comparison) produces more reliable compliance determinations than s</w:t>
      </w:r>
      <w:r>
        <w:rPr>
          <w:sz w:val="21"/>
          <w:szCs w:val="21"/>
        </w:rPr>
        <w:t>ingle-reviewer workflows.</w:t>
      </w:r>
    </w:p>
    <w:p w:rsidR="005C0314" w:rsidRDefault="00336759">
      <w:pPr>
        <w:spacing w:before="80" w:after="90"/>
        <w:jc w:val="both"/>
      </w:pPr>
      <w:r>
        <w:rPr>
          <w:sz w:val="21"/>
          <w:szCs w:val="21"/>
        </w:rPr>
        <w:t>Mixture-of-Agents (</w:t>
      </w:r>
      <w:proofErr w:type="spellStart"/>
      <w:r>
        <w:rPr>
          <w:sz w:val="21"/>
          <w:szCs w:val="21"/>
        </w:rPr>
        <w:t>MoA</w:t>
      </w:r>
      <w:proofErr w:type="spellEnd"/>
      <w:r>
        <w:rPr>
          <w:sz w:val="21"/>
          <w:szCs w:val="21"/>
        </w:rPr>
        <w:t>) architectures — where multiple LLM agents independently reason about the same problem and a Synthesizer Agent aggregates their outputs, resolving disagreements and flagging consensus failures — apply this a</w:t>
      </w:r>
      <w:r>
        <w:rPr>
          <w:sz w:val="21"/>
          <w:szCs w:val="21"/>
        </w:rPr>
        <w:t>dversarial panel principle to automated compliance. Each agent in the ensemble is configured with a distinct prompt persona, different temperature settings, and access to different subsets of the compliance knowledge base — deliberately engineering indepen</w:t>
      </w:r>
      <w:r>
        <w:rPr>
          <w:sz w:val="21"/>
          <w:szCs w:val="21"/>
        </w:rPr>
        <w:t xml:space="preserve">dent reasoning paths. A December 2025 </w:t>
      </w:r>
      <w:proofErr w:type="spellStart"/>
      <w:r>
        <w:rPr>
          <w:sz w:val="21"/>
          <w:szCs w:val="21"/>
        </w:rPr>
        <w:t>NeurIPS</w:t>
      </w:r>
      <w:proofErr w:type="spellEnd"/>
      <w:r>
        <w:rPr>
          <w:sz w:val="21"/>
          <w:szCs w:val="21"/>
        </w:rPr>
        <w:t xml:space="preserve"> paper on multi-agent financial reasoning demonstrated that </w:t>
      </w:r>
      <w:proofErr w:type="spellStart"/>
      <w:r>
        <w:rPr>
          <w:sz w:val="21"/>
          <w:szCs w:val="21"/>
        </w:rPr>
        <w:t>MoA</w:t>
      </w:r>
      <w:proofErr w:type="spellEnd"/>
      <w:r>
        <w:rPr>
          <w:sz w:val="21"/>
          <w:szCs w:val="21"/>
        </w:rPr>
        <w:t xml:space="preserve"> architectures achieve 23% lower hallucination rate and 31% higher cross-reference accuracy on complex regulatory reasoning tasks compared to single</w:t>
      </w:r>
      <w:r>
        <w:rPr>
          <w:sz w:val="21"/>
          <w:szCs w:val="21"/>
        </w:rPr>
        <w:t xml:space="preserve">-model baselines. For </w:t>
      </w:r>
      <w:proofErr w:type="spellStart"/>
      <w:proofErr w:type="gramStart"/>
      <w:r w:rsidR="001C7444">
        <w:rPr>
          <w:sz w:val="21"/>
          <w:szCs w:val="21"/>
        </w:rPr>
        <w:t>Ccc</w:t>
      </w:r>
      <w:r>
        <w:rPr>
          <w:sz w:val="21"/>
          <w:szCs w:val="21"/>
        </w:rPr>
        <w:t>'s</w:t>
      </w:r>
      <w:proofErr w:type="spellEnd"/>
      <w:proofErr w:type="gramEnd"/>
      <w:r>
        <w:rPr>
          <w:sz w:val="21"/>
          <w:szCs w:val="21"/>
        </w:rPr>
        <w:t xml:space="preserve"> compliance stack spanning CARD Act, ECOA, FCRA, </w:t>
      </w:r>
      <w:proofErr w:type="spellStart"/>
      <w:r>
        <w:rPr>
          <w:sz w:val="21"/>
          <w:szCs w:val="21"/>
        </w:rPr>
        <w:t>Reg</w:t>
      </w:r>
      <w:proofErr w:type="spellEnd"/>
      <w:r>
        <w:rPr>
          <w:sz w:val="21"/>
          <w:szCs w:val="21"/>
        </w:rPr>
        <w:t xml:space="preserve"> Z, PCI-DSS, and CFPB guidance simultaneously, </w:t>
      </w:r>
      <w:proofErr w:type="spellStart"/>
      <w:r>
        <w:rPr>
          <w:sz w:val="21"/>
          <w:szCs w:val="21"/>
        </w:rPr>
        <w:t>MoA</w:t>
      </w:r>
      <w:proofErr w:type="spellEnd"/>
      <w:r>
        <w:rPr>
          <w:sz w:val="21"/>
          <w:szCs w:val="21"/>
        </w:rPr>
        <w:t xml:space="preserve"> provides the reliability guarantees required for production deployment.</w:t>
      </w:r>
    </w:p>
    <w:p w:rsidR="005C0314" w:rsidRDefault="00336759">
      <w:pPr>
        <w:spacing w:before="200" w:after="65"/>
      </w:pPr>
      <w:r>
        <w:rPr>
          <w:b/>
          <w:bCs/>
          <w:color w:val="0B6E6E"/>
        </w:rPr>
        <w:t>▶ Real-World Example</w:t>
      </w:r>
    </w:p>
    <w:p w:rsidR="005C0314" w:rsidRDefault="001C7444">
      <w:pPr>
        <w:pBdr>
          <w:left w:val="single" w:sz="14" w:space="10" w:color="006FCF"/>
        </w:pBdr>
        <w:shd w:val="clear" w:color="auto" w:fill="EEF4FB"/>
        <w:spacing w:before="100" w:after="100"/>
        <w:ind w:left="420"/>
      </w:pPr>
      <w:proofErr w:type="spellStart"/>
      <w:proofErr w:type="gramStart"/>
      <w:r>
        <w:rPr>
          <w:sz w:val="21"/>
          <w:szCs w:val="21"/>
        </w:rPr>
        <w:t>Ccc</w:t>
      </w:r>
      <w:r w:rsidR="00336759">
        <w:rPr>
          <w:sz w:val="21"/>
          <w:szCs w:val="21"/>
        </w:rPr>
        <w:t>'s</w:t>
      </w:r>
      <w:proofErr w:type="spellEnd"/>
      <w:proofErr w:type="gramEnd"/>
      <w:r w:rsidR="00336759">
        <w:rPr>
          <w:sz w:val="21"/>
          <w:szCs w:val="21"/>
        </w:rPr>
        <w:t xml:space="preserve"> compliance team needs to </w:t>
      </w:r>
      <w:r w:rsidR="00336759">
        <w:rPr>
          <w:sz w:val="21"/>
          <w:szCs w:val="21"/>
        </w:rPr>
        <w:t xml:space="preserve">automate adverse action notice generation for the 2.8 million credit decisions made monthly. A </w:t>
      </w:r>
      <w:proofErr w:type="spellStart"/>
      <w:r w:rsidR="00336759">
        <w:rPr>
          <w:sz w:val="21"/>
          <w:szCs w:val="21"/>
        </w:rPr>
        <w:t>MoA</w:t>
      </w:r>
      <w:proofErr w:type="spellEnd"/>
      <w:r w:rsidR="00336759">
        <w:rPr>
          <w:sz w:val="21"/>
          <w:szCs w:val="21"/>
        </w:rPr>
        <w:t xml:space="preserve"> compliance pipeline deploys five agents: Agent A (ECOA Specialist persona), Agent B (</w:t>
      </w:r>
      <w:proofErr w:type="spellStart"/>
      <w:r w:rsidR="00336759">
        <w:rPr>
          <w:sz w:val="21"/>
          <w:szCs w:val="21"/>
        </w:rPr>
        <w:t>Reg</w:t>
      </w:r>
      <w:proofErr w:type="spellEnd"/>
      <w:r w:rsidR="00336759">
        <w:rPr>
          <w:sz w:val="21"/>
          <w:szCs w:val="21"/>
        </w:rPr>
        <w:t xml:space="preserve"> B Statistical Analysis expert), Agent C (CFPB Supervisory Guidance e</w:t>
      </w:r>
      <w:r w:rsidR="00336759">
        <w:rPr>
          <w:sz w:val="21"/>
          <w:szCs w:val="21"/>
        </w:rPr>
        <w:t xml:space="preserve">xpert), </w:t>
      </w:r>
      <w:r w:rsidR="00336759">
        <w:rPr>
          <w:sz w:val="21"/>
          <w:szCs w:val="21"/>
        </w:rPr>
        <w:lastRenderedPageBreak/>
        <w:t xml:space="preserve">Agent D (State Law Overlay expert for the applicant's jurisdiction), </w:t>
      </w:r>
      <w:proofErr w:type="gramStart"/>
      <w:r w:rsidR="00336759">
        <w:rPr>
          <w:sz w:val="21"/>
          <w:szCs w:val="21"/>
        </w:rPr>
        <w:t>Agent</w:t>
      </w:r>
      <w:proofErr w:type="gramEnd"/>
      <w:r w:rsidR="00336759">
        <w:rPr>
          <w:sz w:val="21"/>
          <w:szCs w:val="21"/>
        </w:rPr>
        <w:t xml:space="preserve"> E (Plain English Communication specialist). Each agent independently produces a draft adverse action notice with supporting reasoning. The Synthesizer Agent identifies: Agen</w:t>
      </w:r>
      <w:r w:rsidR="00336759">
        <w:rPr>
          <w:sz w:val="21"/>
          <w:szCs w:val="21"/>
        </w:rPr>
        <w:t>ts A, B, C, E agree on three reason codes; Agent D flags a California-specific disclosure requirement that the other four agents missed. The Synthesizer resolves the California disclosure gap, generates the final notice incorporating all five agents' reaso</w:t>
      </w:r>
      <w:r w:rsidR="00336759">
        <w:rPr>
          <w:sz w:val="21"/>
          <w:szCs w:val="21"/>
        </w:rPr>
        <w:t xml:space="preserve">ning, and flags the disagreement in an audit log for quality review. The </w:t>
      </w:r>
      <w:proofErr w:type="spellStart"/>
      <w:r w:rsidR="00336759">
        <w:rPr>
          <w:sz w:val="21"/>
          <w:szCs w:val="21"/>
        </w:rPr>
        <w:t>MoA</w:t>
      </w:r>
      <w:proofErr w:type="spellEnd"/>
      <w:r w:rsidR="00336759">
        <w:rPr>
          <w:sz w:val="21"/>
          <w:szCs w:val="21"/>
        </w:rPr>
        <w:t xml:space="preserve"> pipeline achieves 98.3% regulatory accuracy (vs. 91.4% for the best single-model baseline), and the disagreement log surfaces a systematic California disclosure error in the ECOA </w:t>
      </w:r>
      <w:r w:rsidR="00336759">
        <w:rPr>
          <w:sz w:val="21"/>
          <w:szCs w:val="21"/>
        </w:rPr>
        <w:t>agent's training that is corrected in the next fine-tuning cycle.</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r>
        <w:rPr>
          <w:sz w:val="21"/>
          <w:szCs w:val="21"/>
        </w:rPr>
        <w:t>Adversarial ensemble design: 5 agents with distinct personas, temperature settings, and knowledge subsets — deliberately engineers independent reasoning paths</w:t>
      </w:r>
    </w:p>
    <w:p w:rsidR="005C0314" w:rsidRDefault="00336759">
      <w:pPr>
        <w:pStyle w:val="ListParagraph"/>
        <w:numPr>
          <w:ilvl w:val="0"/>
          <w:numId w:val="2"/>
        </w:numPr>
        <w:spacing w:before="55" w:after="45"/>
      </w:pPr>
      <w:r>
        <w:rPr>
          <w:sz w:val="21"/>
          <w:szCs w:val="21"/>
        </w:rPr>
        <w:t>Synthesi</w:t>
      </w:r>
      <w:r>
        <w:rPr>
          <w:sz w:val="21"/>
          <w:szCs w:val="21"/>
        </w:rPr>
        <w:t>zer Agent resolves disagreements, flags consensus failures, and generates a reasoning audit trail documenting every agent's contribution to the final determination</w:t>
      </w:r>
    </w:p>
    <w:p w:rsidR="005C0314" w:rsidRDefault="00336759">
      <w:pPr>
        <w:pStyle w:val="ListParagraph"/>
        <w:numPr>
          <w:ilvl w:val="0"/>
          <w:numId w:val="2"/>
        </w:numPr>
        <w:spacing w:before="55" w:after="45"/>
      </w:pPr>
      <w:r>
        <w:rPr>
          <w:sz w:val="21"/>
          <w:szCs w:val="21"/>
        </w:rPr>
        <w:t>23% lower hallucination rate, 31% higher cross-reference accuracy vs. single-model on comple</w:t>
      </w:r>
      <w:r>
        <w:rPr>
          <w:sz w:val="21"/>
          <w:szCs w:val="21"/>
        </w:rPr>
        <w:t>x regulatory tasks (</w:t>
      </w:r>
      <w:proofErr w:type="spellStart"/>
      <w:r>
        <w:rPr>
          <w:sz w:val="21"/>
          <w:szCs w:val="21"/>
        </w:rPr>
        <w:t>NeurIPS</w:t>
      </w:r>
      <w:proofErr w:type="spellEnd"/>
      <w:r>
        <w:rPr>
          <w:sz w:val="21"/>
          <w:szCs w:val="21"/>
        </w:rPr>
        <w:t xml:space="preserve"> 2025 multi-agent financial reasoning paper)</w:t>
      </w:r>
    </w:p>
    <w:p w:rsidR="005C0314" w:rsidRDefault="00336759">
      <w:pPr>
        <w:pStyle w:val="ListParagraph"/>
        <w:numPr>
          <w:ilvl w:val="0"/>
          <w:numId w:val="2"/>
        </w:numPr>
        <w:spacing w:before="55" w:after="45"/>
      </w:pPr>
      <w:r>
        <w:rPr>
          <w:sz w:val="21"/>
          <w:szCs w:val="21"/>
        </w:rPr>
        <w:t>Disagreement log as a quality flywheel: persistent agent disagreements surface model blind spots for targeted fine-tuning — the compliance engine self-improves over time</w:t>
      </w:r>
    </w:p>
    <w:p w:rsidR="005C0314" w:rsidRDefault="00336759">
      <w:pPr>
        <w:pStyle w:val="ListParagraph"/>
        <w:numPr>
          <w:ilvl w:val="0"/>
          <w:numId w:val="2"/>
        </w:numPr>
        <w:spacing w:before="55" w:after="45"/>
      </w:pPr>
      <w:r>
        <w:rPr>
          <w:sz w:val="21"/>
          <w:szCs w:val="21"/>
        </w:rPr>
        <w:t xml:space="preserve">SR 11-7 model </w:t>
      </w:r>
      <w:r>
        <w:rPr>
          <w:sz w:val="21"/>
          <w:szCs w:val="21"/>
        </w:rPr>
        <w:t xml:space="preserve">risk management: each agent constitutes an independently </w:t>
      </w:r>
      <w:proofErr w:type="spellStart"/>
      <w:r>
        <w:rPr>
          <w:sz w:val="21"/>
          <w:szCs w:val="21"/>
        </w:rPr>
        <w:t>validatable</w:t>
      </w:r>
      <w:proofErr w:type="spellEnd"/>
      <w:r>
        <w:rPr>
          <w:sz w:val="21"/>
          <w:szCs w:val="21"/>
        </w:rPr>
        <w:t xml:space="preserve"> model component — satisfies multi-model validation requirements under Fed guidance</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proofErr w:type="spellStart"/>
      <w:r>
        <w:rPr>
          <w:i/>
          <w:iCs/>
          <w:color w:val="64748B"/>
          <w:sz w:val="19"/>
          <w:szCs w:val="19"/>
        </w:rPr>
        <w:t>NeurIPS</w:t>
      </w:r>
      <w:proofErr w:type="spellEnd"/>
      <w:r>
        <w:rPr>
          <w:i/>
          <w:iCs/>
          <w:color w:val="64748B"/>
          <w:sz w:val="19"/>
          <w:szCs w:val="19"/>
        </w:rPr>
        <w:t xml:space="preserve"> 2025 Workshop on </w:t>
      </w:r>
      <w:proofErr w:type="spellStart"/>
      <w:r>
        <w:rPr>
          <w:i/>
          <w:iCs/>
          <w:color w:val="64748B"/>
          <w:sz w:val="19"/>
          <w:szCs w:val="19"/>
        </w:rPr>
        <w:t>GenAI</w:t>
      </w:r>
      <w:proofErr w:type="spellEnd"/>
      <w:r>
        <w:rPr>
          <w:i/>
          <w:iCs/>
          <w:color w:val="64748B"/>
          <w:sz w:val="19"/>
          <w:szCs w:val="19"/>
        </w:rPr>
        <w:t xml:space="preserve"> in Finance. 'Mixture-of-Agents for Financial Regulatory Comp</w:t>
      </w:r>
      <w:r>
        <w:rPr>
          <w:i/>
          <w:iCs/>
          <w:color w:val="64748B"/>
          <w:sz w:val="19"/>
          <w:szCs w:val="19"/>
        </w:rPr>
        <w:t xml:space="preserve">liance: Adversarial Ensemble Reasoning.' </w:t>
      </w:r>
      <w:proofErr w:type="spellStart"/>
      <w:r>
        <w:rPr>
          <w:i/>
          <w:iCs/>
          <w:color w:val="64748B"/>
          <w:sz w:val="19"/>
          <w:szCs w:val="19"/>
        </w:rPr>
        <w:t>NeurIPS</w:t>
      </w:r>
      <w:proofErr w:type="spellEnd"/>
      <w:r>
        <w:rPr>
          <w:i/>
          <w:iCs/>
          <w:color w:val="64748B"/>
          <w:sz w:val="19"/>
          <w:szCs w:val="19"/>
        </w:rPr>
        <w:t>, Dec 2025.</w:t>
      </w:r>
    </w:p>
    <w:p w:rsidR="005C0314" w:rsidRDefault="00336759">
      <w:pPr>
        <w:pStyle w:val="ListParagraph"/>
        <w:numPr>
          <w:ilvl w:val="0"/>
          <w:numId w:val="3"/>
        </w:numPr>
        <w:spacing w:before="42" w:after="42"/>
      </w:pPr>
      <w:r>
        <w:rPr>
          <w:i/>
          <w:iCs/>
          <w:color w:val="64748B"/>
          <w:sz w:val="19"/>
          <w:szCs w:val="19"/>
        </w:rPr>
        <w:t xml:space="preserve">Wang J et al. 'Mixture-of-Agents Enhances Large Language Model Capabilities.' Together AI. </w:t>
      </w:r>
      <w:proofErr w:type="gramStart"/>
      <w:r>
        <w:rPr>
          <w:i/>
          <w:iCs/>
          <w:color w:val="64748B"/>
          <w:sz w:val="19"/>
          <w:szCs w:val="19"/>
        </w:rPr>
        <w:t>arXiv:</w:t>
      </w:r>
      <w:proofErr w:type="gramEnd"/>
      <w:r>
        <w:rPr>
          <w:i/>
          <w:iCs/>
          <w:color w:val="64748B"/>
          <w:sz w:val="19"/>
          <w:szCs w:val="19"/>
        </w:rPr>
        <w:t>2406.04692, June 2024.</w:t>
      </w:r>
    </w:p>
    <w:p w:rsidR="005C0314" w:rsidRDefault="00336759">
      <w:pPr>
        <w:pStyle w:val="ListParagraph"/>
        <w:numPr>
          <w:ilvl w:val="0"/>
          <w:numId w:val="3"/>
        </w:numPr>
        <w:spacing w:before="42" w:after="42"/>
      </w:pPr>
      <w:proofErr w:type="gramStart"/>
      <w:r>
        <w:rPr>
          <w:i/>
          <w:iCs/>
          <w:color w:val="64748B"/>
          <w:sz w:val="19"/>
          <w:szCs w:val="19"/>
        </w:rPr>
        <w:t>arXiv:</w:t>
      </w:r>
      <w:proofErr w:type="gramEnd"/>
      <w:r>
        <w:rPr>
          <w:i/>
          <w:iCs/>
          <w:color w:val="64748B"/>
          <w:sz w:val="19"/>
          <w:szCs w:val="19"/>
        </w:rPr>
        <w:t>2506.01093. '</w:t>
      </w:r>
      <w:proofErr w:type="spellStart"/>
      <w:r>
        <w:rPr>
          <w:i/>
          <w:iCs/>
          <w:color w:val="64748B"/>
          <w:sz w:val="19"/>
          <w:szCs w:val="19"/>
        </w:rPr>
        <w:t>GenAI</w:t>
      </w:r>
      <w:proofErr w:type="spellEnd"/>
      <w:r>
        <w:rPr>
          <w:i/>
          <w:iCs/>
          <w:color w:val="64748B"/>
          <w:sz w:val="19"/>
          <w:szCs w:val="19"/>
        </w:rPr>
        <w:t xml:space="preserve"> for Aligning Institutional Logic with Dynamic Regul</w:t>
      </w:r>
      <w:r>
        <w:rPr>
          <w:i/>
          <w:iCs/>
          <w:color w:val="64748B"/>
          <w:sz w:val="19"/>
          <w:szCs w:val="19"/>
        </w:rPr>
        <w:t>atory Requirements: SR 11-7 and ECOA Applications.' June 2025.</w:t>
      </w:r>
    </w:p>
    <w:p w:rsidR="005C0314" w:rsidRDefault="00336759">
      <w:pPr>
        <w:pStyle w:val="ListParagraph"/>
        <w:numPr>
          <w:ilvl w:val="0"/>
          <w:numId w:val="3"/>
        </w:numPr>
        <w:spacing w:before="42" w:after="42"/>
      </w:pPr>
      <w:r>
        <w:rPr>
          <w:i/>
          <w:iCs/>
          <w:color w:val="64748B"/>
          <w:sz w:val="19"/>
          <w:szCs w:val="19"/>
        </w:rPr>
        <w:t xml:space="preserve">SSRN 4899127. 'EMPOWER: Ethical and Model-Risk-Compliant </w:t>
      </w:r>
      <w:proofErr w:type="spellStart"/>
      <w:r>
        <w:rPr>
          <w:i/>
          <w:iCs/>
          <w:color w:val="64748B"/>
          <w:sz w:val="19"/>
          <w:szCs w:val="19"/>
        </w:rPr>
        <w:t>GenAI</w:t>
      </w:r>
      <w:proofErr w:type="spellEnd"/>
      <w:r>
        <w:rPr>
          <w:i/>
          <w:iCs/>
          <w:color w:val="64748B"/>
          <w:sz w:val="19"/>
          <w:szCs w:val="19"/>
        </w:rPr>
        <w:t xml:space="preserve"> Framework for Consumer Credit Applications.' 2025.</w:t>
      </w:r>
    </w:p>
    <w:p w:rsidR="005C0314" w:rsidRDefault="00336759">
      <w:pPr>
        <w:pStyle w:val="ListParagraph"/>
        <w:numPr>
          <w:ilvl w:val="0"/>
          <w:numId w:val="3"/>
        </w:numPr>
        <w:spacing w:before="42" w:after="42"/>
      </w:pPr>
      <w:r>
        <w:rPr>
          <w:i/>
          <w:iCs/>
          <w:color w:val="64748B"/>
          <w:sz w:val="19"/>
          <w:szCs w:val="19"/>
        </w:rPr>
        <w:t>Federal Reserve. 'Supervisory Guidance on Model Risk Management.' SR 11-7, Apri</w:t>
      </w:r>
      <w:r>
        <w:rPr>
          <w:i/>
          <w:iCs/>
          <w:color w:val="64748B"/>
          <w:sz w:val="19"/>
          <w:szCs w:val="19"/>
        </w:rPr>
        <w:t>l 2011 (governing framework for multi-model validation).</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t>08</w:t>
      </w:r>
      <w:r>
        <w:rPr>
          <w:b/>
          <w:bCs/>
          <w:color w:val="0A1628"/>
          <w:sz w:val="27"/>
          <w:szCs w:val="27"/>
        </w:rPr>
        <w:t xml:space="preserve">  </w:t>
      </w:r>
      <w:proofErr w:type="spellStart"/>
      <w:r>
        <w:rPr>
          <w:b/>
          <w:bCs/>
          <w:color w:val="0A1628"/>
          <w:sz w:val="27"/>
          <w:szCs w:val="27"/>
        </w:rPr>
        <w:t>GenAI</w:t>
      </w:r>
      <w:proofErr w:type="spellEnd"/>
      <w:proofErr w:type="gramEnd"/>
      <w:r>
        <w:rPr>
          <w:b/>
          <w:bCs/>
          <w:color w:val="0A1628"/>
          <w:sz w:val="27"/>
          <w:szCs w:val="27"/>
        </w:rPr>
        <w:t xml:space="preserve">-Native Tokenization Layer: </w:t>
      </w:r>
      <w:proofErr w:type="spellStart"/>
      <w:r>
        <w:rPr>
          <w:b/>
          <w:bCs/>
          <w:color w:val="0A1628"/>
          <w:sz w:val="27"/>
          <w:szCs w:val="27"/>
        </w:rPr>
        <w:t>Agentic</w:t>
      </w:r>
      <w:proofErr w:type="spellEnd"/>
      <w:r>
        <w:rPr>
          <w:b/>
          <w:bCs/>
          <w:color w:val="0A1628"/>
          <w:sz w:val="27"/>
          <w:szCs w:val="27"/>
        </w:rPr>
        <w:t xml:space="preserve"> Settlement and Reconciliation for Digital Assets</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 xml:space="preserve">Emerging · Tokenization + </w:t>
      </w:r>
      <w:proofErr w:type="spellStart"/>
      <w:r>
        <w:rPr>
          <w:b/>
          <w:bCs/>
          <w:i/>
          <w:iCs/>
          <w:color w:val="1A56A0"/>
          <w:sz w:val="19"/>
          <w:szCs w:val="19"/>
        </w:rPr>
        <w:t>GenAI</w:t>
      </w:r>
      <w:proofErr w:type="spellEnd"/>
      <w:r>
        <w:rPr>
          <w:b/>
          <w:bCs/>
          <w:i/>
          <w:iCs/>
          <w:color w:val="1A56A0"/>
          <w:sz w:val="19"/>
          <w:szCs w:val="19"/>
        </w:rPr>
        <w:t xml:space="preserve"> · Next-Gen Payments</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Abstract</w:t>
      </w:r>
    </w:p>
    <w:p w:rsidR="005C0314" w:rsidRDefault="00336759">
      <w:pPr>
        <w:spacing w:before="80" w:after="90"/>
        <w:jc w:val="both"/>
      </w:pPr>
      <w:proofErr w:type="spellStart"/>
      <w:r>
        <w:rPr>
          <w:sz w:val="21"/>
          <w:szCs w:val="21"/>
        </w:rPr>
        <w:t>Broadridge'</w:t>
      </w:r>
      <w:r>
        <w:rPr>
          <w:sz w:val="21"/>
          <w:szCs w:val="21"/>
        </w:rPr>
        <w:t>s</w:t>
      </w:r>
      <w:proofErr w:type="spellEnd"/>
      <w:r>
        <w:rPr>
          <w:sz w:val="21"/>
          <w:szCs w:val="21"/>
        </w:rPr>
        <w:t xml:space="preserve"> March 2026 landmark Digital Transformation study — based on 900+ financial services technology leaders — identifies tokenization as the structural technology shift following </w:t>
      </w:r>
      <w:proofErr w:type="spellStart"/>
      <w:r>
        <w:rPr>
          <w:sz w:val="21"/>
          <w:szCs w:val="21"/>
        </w:rPr>
        <w:t>GenAI</w:t>
      </w:r>
      <w:proofErr w:type="spellEnd"/>
      <w:r>
        <w:rPr>
          <w:sz w:val="21"/>
          <w:szCs w:val="21"/>
        </w:rPr>
        <w:t>: organizations are actively building distributed ledger infrastructure for</w:t>
      </w:r>
      <w:r>
        <w:rPr>
          <w:sz w:val="21"/>
          <w:szCs w:val="21"/>
        </w:rPr>
        <w:t xml:space="preserve"> tokenized securities, programmable payments, and on-chain settlement. For American Express, tokenization represents both a product opportunity (tokenized loyalty points </w:t>
      </w:r>
      <w:proofErr w:type="spellStart"/>
      <w:r>
        <w:rPr>
          <w:sz w:val="21"/>
          <w:szCs w:val="21"/>
        </w:rPr>
        <w:t>tradeable</w:t>
      </w:r>
      <w:proofErr w:type="spellEnd"/>
      <w:r>
        <w:rPr>
          <w:sz w:val="21"/>
          <w:szCs w:val="21"/>
        </w:rPr>
        <w:t xml:space="preserve"> across ecosystems, programmable B2B payment terms, </w:t>
      </w:r>
      <w:proofErr w:type="gramStart"/>
      <w:r>
        <w:rPr>
          <w:sz w:val="21"/>
          <w:szCs w:val="21"/>
        </w:rPr>
        <w:t>on</w:t>
      </w:r>
      <w:proofErr w:type="gramEnd"/>
      <w:r>
        <w:rPr>
          <w:sz w:val="21"/>
          <w:szCs w:val="21"/>
        </w:rPr>
        <w:t>-chain cross-border set</w:t>
      </w:r>
      <w:r>
        <w:rPr>
          <w:sz w:val="21"/>
          <w:szCs w:val="21"/>
        </w:rPr>
        <w:t>tlement) and an operational challenge: the reconciliation, compliance reporting, and accounting for tokenized payment flows requires a new class of AI capability that understands both on-chain event streams and traditional financial ledgers simultaneously.</w:t>
      </w:r>
    </w:p>
    <w:p w:rsidR="005C0314" w:rsidRDefault="00336759">
      <w:pPr>
        <w:spacing w:before="80" w:after="90"/>
        <w:jc w:val="both"/>
      </w:pPr>
      <w:r>
        <w:rPr>
          <w:sz w:val="21"/>
          <w:szCs w:val="21"/>
        </w:rPr>
        <w:lastRenderedPageBreak/>
        <w:t xml:space="preserve">This session presents a novel architecture that has not yet been presented at any major financial services conference: a </w:t>
      </w:r>
      <w:proofErr w:type="spellStart"/>
      <w:r>
        <w:rPr>
          <w:sz w:val="21"/>
          <w:szCs w:val="21"/>
        </w:rPr>
        <w:t>GenAI</w:t>
      </w:r>
      <w:proofErr w:type="spellEnd"/>
      <w:r>
        <w:rPr>
          <w:sz w:val="21"/>
          <w:szCs w:val="21"/>
        </w:rPr>
        <w:t>-native tokenization operations layer — a multi-agent system where Settlement Agents monitor on-chain event streams (ERC-20 trans</w:t>
      </w:r>
      <w:r>
        <w:rPr>
          <w:sz w:val="21"/>
          <w:szCs w:val="21"/>
        </w:rPr>
        <w:t xml:space="preserve">fer events, programmable payment triggers, smart contract state changes) via real-time Kafka consumers; Reconciliation Agents match on-chain settlements against </w:t>
      </w:r>
      <w:proofErr w:type="spellStart"/>
      <w:r w:rsidR="001C7444">
        <w:rPr>
          <w:sz w:val="21"/>
          <w:szCs w:val="21"/>
        </w:rPr>
        <w:t>Ccc</w:t>
      </w:r>
      <w:r>
        <w:rPr>
          <w:sz w:val="21"/>
          <w:szCs w:val="21"/>
        </w:rPr>
        <w:t>'s</w:t>
      </w:r>
      <w:proofErr w:type="spellEnd"/>
      <w:r>
        <w:rPr>
          <w:sz w:val="21"/>
          <w:szCs w:val="21"/>
        </w:rPr>
        <w:t xml:space="preserve"> internal GL entries using LLM-powered fuzzy matching capable of resolving entity name va</w:t>
      </w:r>
      <w:r>
        <w:rPr>
          <w:sz w:val="21"/>
          <w:szCs w:val="21"/>
        </w:rPr>
        <w:t xml:space="preserve">riations, fee adjustments, and timing differences; and Compliance Agents automatically generate regulatory reporting (FASB ASC 350-60 digital asset accounting, </w:t>
      </w:r>
      <w:proofErr w:type="spellStart"/>
      <w:r>
        <w:rPr>
          <w:sz w:val="21"/>
          <w:szCs w:val="21"/>
        </w:rPr>
        <w:t>FinCEN</w:t>
      </w:r>
      <w:proofErr w:type="spellEnd"/>
      <w:r>
        <w:rPr>
          <w:sz w:val="21"/>
          <w:szCs w:val="21"/>
        </w:rPr>
        <w:t xml:space="preserve"> virtual currency guidance) from the reconciliation output. Together these agents enable </w:t>
      </w:r>
      <w:proofErr w:type="spellStart"/>
      <w:proofErr w:type="gramStart"/>
      <w:r w:rsidR="001C7444">
        <w:rPr>
          <w:sz w:val="21"/>
          <w:szCs w:val="21"/>
        </w:rPr>
        <w:t>Ccc</w:t>
      </w:r>
      <w:proofErr w:type="spellEnd"/>
      <w:proofErr w:type="gramEnd"/>
      <w:r>
        <w:rPr>
          <w:sz w:val="21"/>
          <w:szCs w:val="21"/>
        </w:rPr>
        <w:t xml:space="preserve"> to operate a tokenized payment layer without proportionally scaling the compliance and reconciliation headcount.</w:t>
      </w:r>
    </w:p>
    <w:p w:rsidR="005C0314" w:rsidRDefault="00336759">
      <w:pPr>
        <w:spacing w:before="200" w:after="65"/>
      </w:pPr>
      <w:r>
        <w:rPr>
          <w:b/>
          <w:bCs/>
          <w:color w:val="0B6E6E"/>
        </w:rPr>
        <w:t>▶ Real-World Example</w:t>
      </w:r>
    </w:p>
    <w:p w:rsidR="005C0314" w:rsidRDefault="001C7444">
      <w:pPr>
        <w:pBdr>
          <w:left w:val="single" w:sz="14" w:space="10" w:color="006FCF"/>
        </w:pBdr>
        <w:shd w:val="clear" w:color="auto" w:fill="EEF4FB"/>
        <w:spacing w:before="100" w:after="100"/>
        <w:ind w:left="420"/>
      </w:pPr>
      <w:proofErr w:type="spellStart"/>
      <w:proofErr w:type="gramStart"/>
      <w:r>
        <w:rPr>
          <w:sz w:val="21"/>
          <w:szCs w:val="21"/>
        </w:rPr>
        <w:t>Ccc</w:t>
      </w:r>
      <w:proofErr w:type="spellEnd"/>
      <w:proofErr w:type="gramEnd"/>
      <w:r w:rsidR="00336759">
        <w:rPr>
          <w:sz w:val="21"/>
          <w:szCs w:val="21"/>
        </w:rPr>
        <w:t xml:space="preserve"> launches a B2B programmable payment product: corporate clients can set invoice payment terms as on-chain smart co</w:t>
      </w:r>
      <w:r w:rsidR="00336759">
        <w:rPr>
          <w:sz w:val="21"/>
          <w:szCs w:val="21"/>
        </w:rPr>
        <w:t xml:space="preserve">ntracts (e.g., "release 60% on delivery confirmation, 40% on quality inspection sign-off"). When a shipment delivery confirmation event fires on the </w:t>
      </w:r>
      <w:proofErr w:type="spellStart"/>
      <w:r w:rsidR="00336759">
        <w:rPr>
          <w:sz w:val="21"/>
          <w:szCs w:val="21"/>
        </w:rPr>
        <w:t>Ethereum</w:t>
      </w:r>
      <w:proofErr w:type="spellEnd"/>
      <w:r w:rsidR="00336759">
        <w:rPr>
          <w:sz w:val="21"/>
          <w:szCs w:val="21"/>
        </w:rPr>
        <w:t xml:space="preserve"> settlement layer, the Settlement Agent detects the ERC-20 transfer event via the Kafka consumer, v</w:t>
      </w:r>
      <w:r w:rsidR="00336759">
        <w:rPr>
          <w:sz w:val="21"/>
          <w:szCs w:val="21"/>
        </w:rPr>
        <w:t>alidates the smart contract state, and emits a settlement event to the reconciliation pipeline. The Reconciliation Agent matches the on-chain settlement ($847,320 from 0x3a7f... to 0x91c2...) against the internal GL entry ("Apex Manufacturing — Invoice INV</w:t>
      </w:r>
      <w:r w:rsidR="00336759">
        <w:rPr>
          <w:sz w:val="21"/>
          <w:szCs w:val="21"/>
        </w:rPr>
        <w:t xml:space="preserve">-2847 — $847,320"), resolving the entity mismatch between wallet address and legal entity name via a tokenization registry lookup. The Compliance Agent generates the FASB ASC 350-60 accounting entry and a </w:t>
      </w:r>
      <w:proofErr w:type="spellStart"/>
      <w:r w:rsidR="00336759">
        <w:rPr>
          <w:sz w:val="21"/>
          <w:szCs w:val="21"/>
        </w:rPr>
        <w:t>FinCEN</w:t>
      </w:r>
      <w:proofErr w:type="spellEnd"/>
      <w:r w:rsidR="00336759">
        <w:rPr>
          <w:sz w:val="21"/>
          <w:szCs w:val="21"/>
        </w:rPr>
        <w:t xml:space="preserve"> virtual currency transaction report. End-to-</w:t>
      </w:r>
      <w:r w:rsidR="00336759">
        <w:rPr>
          <w:sz w:val="21"/>
          <w:szCs w:val="21"/>
        </w:rPr>
        <w:t xml:space="preserve">end: on-chain event to compliant GL entry in 4.7 seconds. Manual equivalent: 2 business days. </w:t>
      </w:r>
      <w:proofErr w:type="spellStart"/>
      <w:r w:rsidR="00336759">
        <w:rPr>
          <w:sz w:val="21"/>
          <w:szCs w:val="21"/>
        </w:rPr>
        <w:t>Broadridge</w:t>
      </w:r>
      <w:proofErr w:type="spellEnd"/>
      <w:r w:rsidR="00336759">
        <w:rPr>
          <w:sz w:val="21"/>
          <w:szCs w:val="21"/>
        </w:rPr>
        <w:t xml:space="preserve">: 26% of firms already deploy </w:t>
      </w:r>
      <w:proofErr w:type="spellStart"/>
      <w:r w:rsidR="00336759">
        <w:rPr>
          <w:sz w:val="21"/>
          <w:szCs w:val="21"/>
        </w:rPr>
        <w:t>agentic</w:t>
      </w:r>
      <w:proofErr w:type="spellEnd"/>
      <w:r w:rsidR="00336759">
        <w:rPr>
          <w:sz w:val="21"/>
          <w:szCs w:val="21"/>
        </w:rPr>
        <w:t xml:space="preserve"> AI; tokenization is their declared next investment priority.</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r>
        <w:rPr>
          <w:sz w:val="21"/>
          <w:szCs w:val="21"/>
        </w:rPr>
        <w:t>Settlement Agent: monitors on-chain ERC-20/</w:t>
      </w:r>
      <w:proofErr w:type="spellStart"/>
      <w:r>
        <w:rPr>
          <w:sz w:val="21"/>
          <w:szCs w:val="21"/>
        </w:rPr>
        <w:t>stablecoin</w:t>
      </w:r>
      <w:proofErr w:type="spellEnd"/>
      <w:r>
        <w:rPr>
          <w:sz w:val="21"/>
          <w:szCs w:val="21"/>
        </w:rPr>
        <w:t xml:space="preserve"> transfer events via </w:t>
      </w:r>
      <w:proofErr w:type="spellStart"/>
      <w:r>
        <w:rPr>
          <w:sz w:val="21"/>
          <w:szCs w:val="21"/>
        </w:rPr>
        <w:t>Flink+Kafka</w:t>
      </w:r>
      <w:proofErr w:type="spellEnd"/>
      <w:r>
        <w:rPr>
          <w:sz w:val="21"/>
          <w:szCs w:val="21"/>
        </w:rPr>
        <w:t xml:space="preserve"> consumers — bridges </w:t>
      </w:r>
      <w:proofErr w:type="spellStart"/>
      <w:r>
        <w:rPr>
          <w:sz w:val="21"/>
          <w:szCs w:val="21"/>
        </w:rPr>
        <w:t>blockchain</w:t>
      </w:r>
      <w:proofErr w:type="spellEnd"/>
      <w:r>
        <w:rPr>
          <w:sz w:val="21"/>
          <w:szCs w:val="21"/>
        </w:rPr>
        <w:t xml:space="preserve"> and traditional payment infrastructure in real time</w:t>
      </w:r>
    </w:p>
    <w:p w:rsidR="005C0314" w:rsidRDefault="00336759">
      <w:pPr>
        <w:pStyle w:val="ListParagraph"/>
        <w:numPr>
          <w:ilvl w:val="0"/>
          <w:numId w:val="2"/>
        </w:numPr>
        <w:spacing w:before="55" w:after="45"/>
      </w:pPr>
      <w:r>
        <w:rPr>
          <w:sz w:val="21"/>
          <w:szCs w:val="21"/>
        </w:rPr>
        <w:t>Reconciliation Agent: LLM-powered fuzzy matching resolves wallet address ↔ legal entity</w:t>
      </w:r>
      <w:r>
        <w:rPr>
          <w:sz w:val="21"/>
          <w:szCs w:val="21"/>
        </w:rPr>
        <w:t xml:space="preserve"> mapping, fee-adjusted amounts, and T+0 vs. T+2 timing differences</w:t>
      </w:r>
    </w:p>
    <w:p w:rsidR="005C0314" w:rsidRDefault="00336759">
      <w:pPr>
        <w:pStyle w:val="ListParagraph"/>
        <w:numPr>
          <w:ilvl w:val="0"/>
          <w:numId w:val="2"/>
        </w:numPr>
        <w:spacing w:before="55" w:after="45"/>
      </w:pPr>
      <w:r>
        <w:rPr>
          <w:sz w:val="21"/>
          <w:szCs w:val="21"/>
        </w:rPr>
        <w:t xml:space="preserve">Compliance Agent: auto-generates FASB ASC 350-60 digital asset accounting entries and </w:t>
      </w:r>
      <w:proofErr w:type="spellStart"/>
      <w:r>
        <w:rPr>
          <w:sz w:val="21"/>
          <w:szCs w:val="21"/>
        </w:rPr>
        <w:t>FinCEN</w:t>
      </w:r>
      <w:proofErr w:type="spellEnd"/>
      <w:r>
        <w:rPr>
          <w:sz w:val="21"/>
          <w:szCs w:val="21"/>
        </w:rPr>
        <w:t xml:space="preserve"> virtual currency reporting from reconciliation output</w:t>
      </w:r>
    </w:p>
    <w:p w:rsidR="005C0314" w:rsidRDefault="00336759">
      <w:pPr>
        <w:pStyle w:val="ListParagraph"/>
        <w:numPr>
          <w:ilvl w:val="0"/>
          <w:numId w:val="2"/>
        </w:numPr>
        <w:spacing w:before="55" w:after="45"/>
      </w:pPr>
      <w:r>
        <w:rPr>
          <w:sz w:val="21"/>
          <w:szCs w:val="21"/>
        </w:rPr>
        <w:t>Programmable payment intelligence: LLM age</w:t>
      </w:r>
      <w:r>
        <w:rPr>
          <w:sz w:val="21"/>
          <w:szCs w:val="21"/>
        </w:rPr>
        <w:t>nts interpret smart contract event semantics (delivery confirmation, quality sign-off, milestone triggers) as accounting events</w:t>
      </w:r>
    </w:p>
    <w:p w:rsidR="005C0314" w:rsidRDefault="00336759">
      <w:pPr>
        <w:pStyle w:val="ListParagraph"/>
        <w:numPr>
          <w:ilvl w:val="0"/>
          <w:numId w:val="2"/>
        </w:numPr>
        <w:spacing w:before="55" w:after="45"/>
      </w:pPr>
      <w:proofErr w:type="spellStart"/>
      <w:r>
        <w:rPr>
          <w:sz w:val="21"/>
          <w:szCs w:val="21"/>
        </w:rPr>
        <w:t>Broadridge</w:t>
      </w:r>
      <w:proofErr w:type="spellEnd"/>
      <w:r>
        <w:rPr>
          <w:sz w:val="21"/>
          <w:szCs w:val="21"/>
        </w:rPr>
        <w:t xml:space="preserve"> 2026: tokenization is the declared next structural shift for 900+ financial institutions — </w:t>
      </w:r>
      <w:proofErr w:type="spellStart"/>
      <w:r w:rsidR="001C7444">
        <w:rPr>
          <w:sz w:val="21"/>
          <w:szCs w:val="21"/>
        </w:rPr>
        <w:t>Ccc</w:t>
      </w:r>
      <w:proofErr w:type="spellEnd"/>
      <w:r>
        <w:rPr>
          <w:sz w:val="21"/>
          <w:szCs w:val="21"/>
        </w:rPr>
        <w:t xml:space="preserve"> needs the operational</w:t>
      </w:r>
      <w:r>
        <w:rPr>
          <w:sz w:val="21"/>
          <w:szCs w:val="21"/>
        </w:rPr>
        <w:t xml:space="preserve"> AI infrastructure before the volumes arrive</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proofErr w:type="spellStart"/>
      <w:r>
        <w:rPr>
          <w:i/>
          <w:iCs/>
          <w:color w:val="64748B"/>
          <w:sz w:val="19"/>
          <w:szCs w:val="19"/>
        </w:rPr>
        <w:t>Broadridge</w:t>
      </w:r>
      <w:proofErr w:type="spellEnd"/>
      <w:r>
        <w:rPr>
          <w:i/>
          <w:iCs/>
          <w:color w:val="64748B"/>
          <w:sz w:val="19"/>
          <w:szCs w:val="19"/>
        </w:rPr>
        <w:t xml:space="preserve"> Financial Solutions. '2026 Digital Transformation &amp; Next-Gen Technology Study: </w:t>
      </w:r>
      <w:proofErr w:type="spellStart"/>
      <w:r>
        <w:rPr>
          <w:i/>
          <w:iCs/>
          <w:color w:val="64748B"/>
          <w:sz w:val="19"/>
          <w:szCs w:val="19"/>
        </w:rPr>
        <w:t>GenAI</w:t>
      </w:r>
      <w:proofErr w:type="spellEnd"/>
      <w:r>
        <w:rPr>
          <w:i/>
          <w:iCs/>
          <w:color w:val="64748B"/>
          <w:sz w:val="19"/>
          <w:szCs w:val="19"/>
        </w:rPr>
        <w:t xml:space="preserve"> Delivering Now, Tokenization Is Next.' </w:t>
      </w:r>
      <w:proofErr w:type="spellStart"/>
      <w:r>
        <w:rPr>
          <w:i/>
          <w:iCs/>
          <w:color w:val="64748B"/>
          <w:sz w:val="19"/>
          <w:szCs w:val="19"/>
        </w:rPr>
        <w:t>Broadridge</w:t>
      </w:r>
      <w:proofErr w:type="spellEnd"/>
      <w:r>
        <w:rPr>
          <w:i/>
          <w:iCs/>
          <w:color w:val="64748B"/>
          <w:sz w:val="19"/>
          <w:szCs w:val="19"/>
        </w:rPr>
        <w:t>, March 2026.</w:t>
      </w:r>
    </w:p>
    <w:p w:rsidR="005C0314" w:rsidRDefault="00336759">
      <w:pPr>
        <w:pStyle w:val="ListParagraph"/>
        <w:numPr>
          <w:ilvl w:val="0"/>
          <w:numId w:val="3"/>
        </w:numPr>
        <w:spacing w:before="42" w:after="42"/>
      </w:pPr>
      <w:r>
        <w:rPr>
          <w:i/>
          <w:iCs/>
          <w:color w:val="64748B"/>
          <w:sz w:val="19"/>
          <w:szCs w:val="19"/>
        </w:rPr>
        <w:t>FASB. 'Accounting Standards Update 2023</w:t>
      </w:r>
      <w:r>
        <w:rPr>
          <w:i/>
          <w:iCs/>
          <w:color w:val="64748B"/>
          <w:sz w:val="19"/>
          <w:szCs w:val="19"/>
        </w:rPr>
        <w:t>-08: Intangibles — Goodness and Other (ASC 350-60): Accounting for and Disclosure of Crypto Assets.' FASB, Dec 2023.</w:t>
      </w:r>
    </w:p>
    <w:p w:rsidR="005C0314" w:rsidRDefault="00336759">
      <w:pPr>
        <w:pStyle w:val="ListParagraph"/>
        <w:numPr>
          <w:ilvl w:val="0"/>
          <w:numId w:val="3"/>
        </w:numPr>
        <w:spacing w:before="42" w:after="42"/>
      </w:pPr>
      <w:r>
        <w:rPr>
          <w:i/>
          <w:iCs/>
          <w:color w:val="64748B"/>
          <w:sz w:val="19"/>
          <w:szCs w:val="19"/>
        </w:rPr>
        <w:t>AWS Industries Blog. '</w:t>
      </w:r>
      <w:proofErr w:type="spellStart"/>
      <w:r>
        <w:rPr>
          <w:i/>
          <w:iCs/>
          <w:color w:val="64748B"/>
          <w:sz w:val="19"/>
          <w:szCs w:val="19"/>
        </w:rPr>
        <w:t>Agentic</w:t>
      </w:r>
      <w:proofErr w:type="spellEnd"/>
      <w:r>
        <w:rPr>
          <w:i/>
          <w:iCs/>
          <w:color w:val="64748B"/>
          <w:sz w:val="19"/>
          <w:szCs w:val="19"/>
        </w:rPr>
        <w:t xml:space="preserve"> Payments: AR/AP Matching, Smart Contract Settlement, and the Next Evolution in Payments.' Amazon Web Services</w:t>
      </w:r>
      <w:r>
        <w:rPr>
          <w:i/>
          <w:iCs/>
          <w:color w:val="64748B"/>
          <w:sz w:val="19"/>
          <w:szCs w:val="19"/>
        </w:rPr>
        <w:t>, Nov 2025.</w:t>
      </w:r>
    </w:p>
    <w:p w:rsidR="005C0314" w:rsidRDefault="00336759">
      <w:pPr>
        <w:pStyle w:val="ListParagraph"/>
        <w:numPr>
          <w:ilvl w:val="0"/>
          <w:numId w:val="3"/>
        </w:numPr>
        <w:spacing w:before="42" w:after="42"/>
      </w:pPr>
      <w:proofErr w:type="spellStart"/>
      <w:r>
        <w:rPr>
          <w:i/>
          <w:iCs/>
          <w:color w:val="64748B"/>
          <w:sz w:val="19"/>
          <w:szCs w:val="19"/>
        </w:rPr>
        <w:t>Waehner</w:t>
      </w:r>
      <w:proofErr w:type="spellEnd"/>
      <w:r>
        <w:rPr>
          <w:i/>
          <w:iCs/>
          <w:color w:val="64748B"/>
          <w:sz w:val="19"/>
          <w:szCs w:val="19"/>
        </w:rPr>
        <w:t xml:space="preserve"> K. '10 </w:t>
      </w:r>
      <w:proofErr w:type="spellStart"/>
      <w:r>
        <w:rPr>
          <w:i/>
          <w:iCs/>
          <w:color w:val="64748B"/>
          <w:sz w:val="19"/>
          <w:szCs w:val="19"/>
        </w:rPr>
        <w:t>FinTech</w:t>
      </w:r>
      <w:proofErr w:type="spellEnd"/>
      <w:r>
        <w:rPr>
          <w:i/>
          <w:iCs/>
          <w:color w:val="64748B"/>
          <w:sz w:val="19"/>
          <w:szCs w:val="19"/>
        </w:rPr>
        <w:t xml:space="preserve"> Predictions That Depend on Real-Time Data Streaming: Tokenization and Digital Asset Infrastructure.' kai-waehner.de, Dec 2025.</w:t>
      </w:r>
    </w:p>
    <w:p w:rsidR="005C0314" w:rsidRDefault="00336759">
      <w:pPr>
        <w:pStyle w:val="ListParagraph"/>
        <w:numPr>
          <w:ilvl w:val="0"/>
          <w:numId w:val="3"/>
        </w:numPr>
        <w:spacing w:before="42" w:after="42"/>
      </w:pPr>
      <w:r>
        <w:rPr>
          <w:i/>
          <w:iCs/>
          <w:color w:val="64748B"/>
          <w:sz w:val="19"/>
          <w:szCs w:val="19"/>
        </w:rPr>
        <w:t>Citi. '</w:t>
      </w:r>
      <w:proofErr w:type="spellStart"/>
      <w:r>
        <w:rPr>
          <w:i/>
          <w:iCs/>
          <w:color w:val="64748B"/>
          <w:sz w:val="19"/>
          <w:szCs w:val="19"/>
        </w:rPr>
        <w:t>Agentic</w:t>
      </w:r>
      <w:proofErr w:type="spellEnd"/>
      <w:r>
        <w:rPr>
          <w:i/>
          <w:iCs/>
          <w:color w:val="64748B"/>
          <w:sz w:val="19"/>
          <w:szCs w:val="19"/>
        </w:rPr>
        <w:t xml:space="preserve"> AI in Financial Services: Wealth Management, Corporate Banking, and Digital Ass</w:t>
      </w:r>
      <w:r>
        <w:rPr>
          <w:i/>
          <w:iCs/>
          <w:color w:val="64748B"/>
          <w:sz w:val="19"/>
          <w:szCs w:val="19"/>
        </w:rPr>
        <w:t>et Operations.' Citi Annual AI Research, 2025.</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t>09</w:t>
      </w:r>
      <w:r>
        <w:rPr>
          <w:b/>
          <w:bCs/>
          <w:color w:val="0A1628"/>
          <w:sz w:val="27"/>
          <w:szCs w:val="27"/>
        </w:rPr>
        <w:t xml:space="preserve">  Predictive</w:t>
      </w:r>
      <w:proofErr w:type="gramEnd"/>
      <w:r>
        <w:rPr>
          <w:b/>
          <w:bCs/>
          <w:color w:val="0A1628"/>
          <w:sz w:val="27"/>
          <w:szCs w:val="27"/>
        </w:rPr>
        <w:t xml:space="preserve"> Churn Prevention at Scale: Reinforcement Learning-Trained </w:t>
      </w:r>
      <w:proofErr w:type="spellStart"/>
      <w:r>
        <w:rPr>
          <w:b/>
          <w:bCs/>
          <w:color w:val="0A1628"/>
          <w:sz w:val="27"/>
          <w:szCs w:val="27"/>
        </w:rPr>
        <w:t>GenAI</w:t>
      </w:r>
      <w:proofErr w:type="spellEnd"/>
      <w:r>
        <w:rPr>
          <w:b/>
          <w:bCs/>
          <w:color w:val="0A1628"/>
          <w:sz w:val="27"/>
          <w:szCs w:val="27"/>
        </w:rPr>
        <w:t xml:space="preserve"> Retention Agents</w:t>
      </w:r>
    </w:p>
    <w:p w:rsidR="005C0314" w:rsidRDefault="00336759">
      <w:pPr>
        <w:spacing w:before="56" w:after="100"/>
      </w:pPr>
      <w:r>
        <w:rPr>
          <w:color w:val="006FCF"/>
          <w:sz w:val="19"/>
          <w:szCs w:val="19"/>
        </w:rPr>
        <w:lastRenderedPageBreak/>
        <w:t>▸</w:t>
      </w:r>
      <w:r>
        <w:rPr>
          <w:color w:val="006FCF"/>
          <w:sz w:val="19"/>
          <w:szCs w:val="19"/>
        </w:rPr>
        <w:t xml:space="preserve"> </w:t>
      </w:r>
      <w:r>
        <w:rPr>
          <w:b/>
          <w:bCs/>
          <w:i/>
          <w:iCs/>
          <w:color w:val="1A56A0"/>
          <w:sz w:val="19"/>
          <w:szCs w:val="19"/>
        </w:rPr>
        <w:t xml:space="preserve">Novel · RL + </w:t>
      </w:r>
      <w:proofErr w:type="spellStart"/>
      <w:r>
        <w:rPr>
          <w:b/>
          <w:bCs/>
          <w:i/>
          <w:iCs/>
          <w:color w:val="1A56A0"/>
          <w:sz w:val="19"/>
          <w:szCs w:val="19"/>
        </w:rPr>
        <w:t>GenAI</w:t>
      </w:r>
      <w:proofErr w:type="spellEnd"/>
      <w:r>
        <w:rPr>
          <w:b/>
          <w:bCs/>
          <w:i/>
          <w:iCs/>
          <w:color w:val="1A56A0"/>
          <w:sz w:val="19"/>
          <w:szCs w:val="19"/>
        </w:rPr>
        <w:t xml:space="preserve"> · Loyalty/CX</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xml:space="preserve">◆ </w:t>
      </w:r>
      <w:r>
        <w:rPr>
          <w:b/>
          <w:bCs/>
          <w:color w:val="0A1628"/>
        </w:rPr>
        <w:t>Abstract</w:t>
      </w:r>
    </w:p>
    <w:p w:rsidR="005C0314" w:rsidRDefault="00336759">
      <w:pPr>
        <w:spacing w:before="80" w:after="90"/>
        <w:jc w:val="both"/>
      </w:pPr>
      <w:r>
        <w:rPr>
          <w:sz w:val="21"/>
          <w:szCs w:val="21"/>
        </w:rPr>
        <w:t xml:space="preserve">Customer retention is among </w:t>
      </w:r>
      <w:proofErr w:type="spellStart"/>
      <w:proofErr w:type="gramStart"/>
      <w:r w:rsidR="001C7444">
        <w:rPr>
          <w:sz w:val="21"/>
          <w:szCs w:val="21"/>
        </w:rPr>
        <w:t>Ccc</w:t>
      </w:r>
      <w:r>
        <w:rPr>
          <w:sz w:val="21"/>
          <w:szCs w:val="21"/>
        </w:rPr>
        <w:t>'</w:t>
      </w:r>
      <w:r>
        <w:rPr>
          <w:sz w:val="21"/>
          <w:szCs w:val="21"/>
        </w:rPr>
        <w:t>s</w:t>
      </w:r>
      <w:proofErr w:type="spellEnd"/>
      <w:proofErr w:type="gramEnd"/>
      <w:r>
        <w:rPr>
          <w:sz w:val="21"/>
          <w:szCs w:val="21"/>
        </w:rPr>
        <w:t xml:space="preserve"> most strategically critical operations. Annual card cancellation rates in the premium segment are low but high-value: losing a Platinum cardholder represents ~$1,200/year in annual fee revenue and typically 5–8× more in interchange and interest income ov</w:t>
      </w:r>
      <w:r>
        <w:rPr>
          <w:sz w:val="21"/>
          <w:szCs w:val="21"/>
        </w:rPr>
        <w:t>er the account's lifetime. Current retention programs rely on reactive triggers — a cardholder calls to cancel, a retention specialist makes an offer. Proactive retention, when attempted, uses static propensity models that predict churn probability but off</w:t>
      </w:r>
      <w:r>
        <w:rPr>
          <w:sz w:val="21"/>
          <w:szCs w:val="21"/>
        </w:rPr>
        <w:t>er a one-size-fits-all retention action, missing the individualized incentive structure that actually changes a specific cardholder's decision.</w:t>
      </w:r>
    </w:p>
    <w:p w:rsidR="005C0314" w:rsidRDefault="00336759">
      <w:pPr>
        <w:spacing w:before="80" w:after="90"/>
        <w:jc w:val="both"/>
      </w:pPr>
      <w:r>
        <w:rPr>
          <w:sz w:val="21"/>
          <w:szCs w:val="21"/>
        </w:rPr>
        <w:t xml:space="preserve">The convergence of </w:t>
      </w:r>
      <w:proofErr w:type="spellStart"/>
      <w:r>
        <w:rPr>
          <w:sz w:val="21"/>
          <w:szCs w:val="21"/>
        </w:rPr>
        <w:t>GenAI</w:t>
      </w:r>
      <w:proofErr w:type="spellEnd"/>
      <w:r>
        <w:rPr>
          <w:sz w:val="21"/>
          <w:szCs w:val="21"/>
        </w:rPr>
        <w:t xml:space="preserve"> with reinforcement learning creates a qualitatively new retention architecture: an RL-t</w:t>
      </w:r>
      <w:r>
        <w:rPr>
          <w:sz w:val="21"/>
          <w:szCs w:val="21"/>
        </w:rPr>
        <w:t xml:space="preserve">rained </w:t>
      </w:r>
      <w:proofErr w:type="spellStart"/>
      <w:r>
        <w:rPr>
          <w:sz w:val="21"/>
          <w:szCs w:val="21"/>
        </w:rPr>
        <w:t>GenAI</w:t>
      </w:r>
      <w:proofErr w:type="spellEnd"/>
      <w:r>
        <w:rPr>
          <w:sz w:val="21"/>
          <w:szCs w:val="21"/>
        </w:rPr>
        <w:t xml:space="preserve"> Retention Agent that (a) predicts churn probability from spend pattern signals 60–90 days in advance; (b) reasons about the specific cardholder's value drivers using episodic memory of past interactions; (c) designs an individualized retention</w:t>
      </w:r>
      <w:r>
        <w:rPr>
          <w:sz w:val="21"/>
          <w:szCs w:val="21"/>
        </w:rPr>
        <w:t xml:space="preserve"> offer using generative reasoning ("this cardholder values travel benefits above all — a Centurion Lounge access upgrade is 3× more likely to retain than a fee waiver"); and (d) learns which retention interventions actually cause retention (vs. just correl</w:t>
      </w:r>
      <w:r>
        <w:rPr>
          <w:sz w:val="21"/>
          <w:szCs w:val="21"/>
        </w:rPr>
        <w:t xml:space="preserve">ate with it) via a causal RL reward signal updated from 90-day post-intervention outcomes. The </w:t>
      </w:r>
      <w:proofErr w:type="spellStart"/>
      <w:r>
        <w:rPr>
          <w:sz w:val="21"/>
          <w:szCs w:val="21"/>
        </w:rPr>
        <w:t>NeurIPS</w:t>
      </w:r>
      <w:proofErr w:type="spellEnd"/>
      <w:r>
        <w:rPr>
          <w:sz w:val="21"/>
          <w:szCs w:val="21"/>
        </w:rPr>
        <w:t xml:space="preserve"> 2025 </w:t>
      </w:r>
      <w:proofErr w:type="spellStart"/>
      <w:r>
        <w:rPr>
          <w:sz w:val="21"/>
          <w:szCs w:val="21"/>
        </w:rPr>
        <w:t>GenAI</w:t>
      </w:r>
      <w:proofErr w:type="spellEnd"/>
      <w:r>
        <w:rPr>
          <w:sz w:val="21"/>
          <w:szCs w:val="21"/>
        </w:rPr>
        <w:t xml:space="preserve"> in Finance workshop established the theoretical framework; this session presents the operational architecture.</w:t>
      </w:r>
    </w:p>
    <w:p w:rsidR="005C0314" w:rsidRDefault="00336759">
      <w:pPr>
        <w:spacing w:before="200" w:after="65"/>
      </w:pPr>
      <w:r>
        <w:rPr>
          <w:b/>
          <w:bCs/>
          <w:color w:val="0B6E6E"/>
        </w:rPr>
        <w:t>▶ Real-World Example</w:t>
      </w:r>
    </w:p>
    <w:p w:rsidR="005C0314" w:rsidRDefault="00336759">
      <w:pPr>
        <w:pBdr>
          <w:left w:val="single" w:sz="14" w:space="10" w:color="006FCF"/>
        </w:pBdr>
        <w:shd w:val="clear" w:color="auto" w:fill="EEF4FB"/>
        <w:spacing w:before="100" w:after="100"/>
        <w:ind w:left="420"/>
      </w:pPr>
      <w:r>
        <w:rPr>
          <w:sz w:val="21"/>
          <w:szCs w:val="21"/>
        </w:rPr>
        <w:t>The Retent</w:t>
      </w:r>
      <w:r>
        <w:rPr>
          <w:sz w:val="21"/>
          <w:szCs w:val="21"/>
        </w:rPr>
        <w:t xml:space="preserve">ion Agent monitors 200 </w:t>
      </w:r>
      <w:proofErr w:type="spellStart"/>
      <w:r>
        <w:rPr>
          <w:sz w:val="21"/>
          <w:szCs w:val="21"/>
        </w:rPr>
        <w:t>behavioral</w:t>
      </w:r>
      <w:proofErr w:type="spellEnd"/>
      <w:r>
        <w:rPr>
          <w:sz w:val="21"/>
          <w:szCs w:val="21"/>
        </w:rPr>
        <w:t xml:space="preserve"> signals per cardholder. Cardholder X, a 4-year Platinum member, shows a composite early-churn signature: airline spend down 40% (travel pattern disruption), no benefit redemptions in 90 days (perceived value decline), brow</w:t>
      </w:r>
      <w:r>
        <w:rPr>
          <w:sz w:val="21"/>
          <w:szCs w:val="21"/>
        </w:rPr>
        <w:t>sing the Chase Sapphire Reserve website twice (competitor consideration signal from clickstream data, if available). Churn probability: 73% within 90 days. The agent retrieves episodic memory: "Cardholder values international lounge access — mentioned it 3</w:t>
      </w:r>
      <w:r>
        <w:rPr>
          <w:sz w:val="21"/>
          <w:szCs w:val="21"/>
        </w:rPr>
        <w:t xml:space="preserve"> times in past service interactions. Has not discovered the new Centurion Lounge in Seattle where they frequently travel." Generative reasoning: "The retention action most likely to close the perceived value gap for this cardholder is a personalized notifi</w:t>
      </w:r>
      <w:r>
        <w:rPr>
          <w:sz w:val="21"/>
          <w:szCs w:val="21"/>
        </w:rPr>
        <w:t>cation about the Seattle lounge + a complimentary Centurion Lounge guest pass valid for 90 days." The agent generates a personalized email, schedules it for Tuesday 9am (cardholder's historically highest email open time), and logs the intervention for RL r</w:t>
      </w:r>
      <w:r>
        <w:rPr>
          <w:sz w:val="21"/>
          <w:szCs w:val="21"/>
        </w:rPr>
        <w:t>eward tracking. 90-day outcome: cardholder retained, lounge visits resumed. RL reward +1. Agent updates intervention weights for similar cardholder profiles. In analogous deployed systems, RL-trained retention agents achieve 28–35% improvement in retention</w:t>
      </w:r>
      <w:r>
        <w:rPr>
          <w:sz w:val="21"/>
          <w:szCs w:val="21"/>
        </w:rPr>
        <w:t xml:space="preserve"> rate vs. static rule-based systems.</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r>
        <w:rPr>
          <w:sz w:val="21"/>
          <w:szCs w:val="21"/>
        </w:rPr>
        <w:t>RL reward signal trained on 90-day retention outcomes — agent learns what causes retention, not just what correlates with it, eliminating the correlation amplifier failure</w:t>
      </w:r>
    </w:p>
    <w:p w:rsidR="005C0314" w:rsidRDefault="00336759">
      <w:pPr>
        <w:pStyle w:val="ListParagraph"/>
        <w:numPr>
          <w:ilvl w:val="0"/>
          <w:numId w:val="2"/>
        </w:numPr>
        <w:spacing w:before="55" w:after="45"/>
      </w:pPr>
      <w:r>
        <w:rPr>
          <w:sz w:val="21"/>
          <w:szCs w:val="21"/>
        </w:rPr>
        <w:t>Episodic memory integrat</w:t>
      </w:r>
      <w:r>
        <w:rPr>
          <w:sz w:val="21"/>
          <w:szCs w:val="21"/>
        </w:rPr>
        <w:t>ion: agent recalls past interaction themes (benefit mentions, complaints, preference signals) to reason about this specific cardholder's value drivers</w:t>
      </w:r>
    </w:p>
    <w:p w:rsidR="005C0314" w:rsidRDefault="00336759">
      <w:pPr>
        <w:pStyle w:val="ListParagraph"/>
        <w:numPr>
          <w:ilvl w:val="0"/>
          <w:numId w:val="2"/>
        </w:numPr>
        <w:spacing w:before="55" w:after="45"/>
      </w:pPr>
      <w:r>
        <w:rPr>
          <w:sz w:val="21"/>
          <w:szCs w:val="21"/>
        </w:rPr>
        <w:t xml:space="preserve">Generative offer design: rather than selecting from a </w:t>
      </w:r>
      <w:proofErr w:type="spellStart"/>
      <w:r>
        <w:rPr>
          <w:sz w:val="21"/>
          <w:szCs w:val="21"/>
        </w:rPr>
        <w:t>preset</w:t>
      </w:r>
      <w:proofErr w:type="spellEnd"/>
      <w:r>
        <w:rPr>
          <w:sz w:val="21"/>
          <w:szCs w:val="21"/>
        </w:rPr>
        <w:t xml:space="preserve"> menu, the agent generates a bespoke retentio</w:t>
      </w:r>
      <w:r>
        <w:rPr>
          <w:sz w:val="21"/>
          <w:szCs w:val="21"/>
        </w:rPr>
        <w:t>n narrative tailored to the individual — novelty itself increases engagement</w:t>
      </w:r>
    </w:p>
    <w:p w:rsidR="005C0314" w:rsidRDefault="00336759">
      <w:pPr>
        <w:pStyle w:val="ListParagraph"/>
        <w:numPr>
          <w:ilvl w:val="0"/>
          <w:numId w:val="2"/>
        </w:numPr>
        <w:spacing w:before="55" w:after="45"/>
      </w:pPr>
      <w:r>
        <w:rPr>
          <w:sz w:val="21"/>
          <w:szCs w:val="21"/>
        </w:rPr>
        <w:t>Causal intervention logging: every retention action logged with counterfactual tracking — enables ongoing RL training without human annotation of outcomes</w:t>
      </w:r>
    </w:p>
    <w:p w:rsidR="005C0314" w:rsidRDefault="001C7444">
      <w:pPr>
        <w:pStyle w:val="ListParagraph"/>
        <w:numPr>
          <w:ilvl w:val="0"/>
          <w:numId w:val="2"/>
        </w:numPr>
        <w:spacing w:before="55" w:after="45"/>
      </w:pPr>
      <w:proofErr w:type="spellStart"/>
      <w:r>
        <w:rPr>
          <w:sz w:val="21"/>
          <w:szCs w:val="21"/>
        </w:rPr>
        <w:t>Ccc</w:t>
      </w:r>
      <w:proofErr w:type="spellEnd"/>
      <w:r w:rsidR="00336759">
        <w:rPr>
          <w:sz w:val="21"/>
          <w:szCs w:val="21"/>
        </w:rPr>
        <w:t xml:space="preserve"> ROI: 1% improvement</w:t>
      </w:r>
      <w:r w:rsidR="00336759">
        <w:rPr>
          <w:sz w:val="21"/>
          <w:szCs w:val="21"/>
        </w:rPr>
        <w:t xml:space="preserve"> in Platinum retention rate = ~$240M annual revenue across fee + interchange + interest income; RL agents target 5–8% improvement vs. status quo</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proofErr w:type="spellStart"/>
      <w:r>
        <w:rPr>
          <w:i/>
          <w:iCs/>
          <w:color w:val="64748B"/>
          <w:sz w:val="19"/>
          <w:szCs w:val="19"/>
        </w:rPr>
        <w:t>NeurIPS</w:t>
      </w:r>
      <w:proofErr w:type="spellEnd"/>
      <w:r>
        <w:rPr>
          <w:i/>
          <w:iCs/>
          <w:color w:val="64748B"/>
          <w:sz w:val="19"/>
          <w:szCs w:val="19"/>
        </w:rPr>
        <w:t xml:space="preserve"> 2025 Workshop on </w:t>
      </w:r>
      <w:proofErr w:type="spellStart"/>
      <w:r>
        <w:rPr>
          <w:i/>
          <w:iCs/>
          <w:color w:val="64748B"/>
          <w:sz w:val="19"/>
          <w:szCs w:val="19"/>
        </w:rPr>
        <w:t>GenAI</w:t>
      </w:r>
      <w:proofErr w:type="spellEnd"/>
      <w:r>
        <w:rPr>
          <w:i/>
          <w:iCs/>
          <w:color w:val="64748B"/>
          <w:sz w:val="19"/>
          <w:szCs w:val="19"/>
        </w:rPr>
        <w:t xml:space="preserve"> in Finance. 'Reinforcement Learning-Trained </w:t>
      </w:r>
      <w:proofErr w:type="spellStart"/>
      <w:r>
        <w:rPr>
          <w:i/>
          <w:iCs/>
          <w:color w:val="64748B"/>
          <w:sz w:val="19"/>
          <w:szCs w:val="19"/>
        </w:rPr>
        <w:t>GenAI</w:t>
      </w:r>
      <w:proofErr w:type="spellEnd"/>
      <w:r>
        <w:rPr>
          <w:i/>
          <w:iCs/>
          <w:color w:val="64748B"/>
          <w:sz w:val="19"/>
          <w:szCs w:val="19"/>
        </w:rPr>
        <w:t xml:space="preserve"> Agents for Custom</w:t>
      </w:r>
      <w:r>
        <w:rPr>
          <w:i/>
          <w:iCs/>
          <w:color w:val="64748B"/>
          <w:sz w:val="19"/>
          <w:szCs w:val="19"/>
        </w:rPr>
        <w:t xml:space="preserve">er Retention Optimization.' </w:t>
      </w:r>
      <w:proofErr w:type="spellStart"/>
      <w:r>
        <w:rPr>
          <w:i/>
          <w:iCs/>
          <w:color w:val="64748B"/>
          <w:sz w:val="19"/>
          <w:szCs w:val="19"/>
        </w:rPr>
        <w:t>NeurIPS</w:t>
      </w:r>
      <w:proofErr w:type="spellEnd"/>
      <w:r>
        <w:rPr>
          <w:i/>
          <w:iCs/>
          <w:color w:val="64748B"/>
          <w:sz w:val="19"/>
          <w:szCs w:val="19"/>
        </w:rPr>
        <w:t>, Dec 2025.</w:t>
      </w:r>
    </w:p>
    <w:p w:rsidR="005C0314" w:rsidRDefault="00336759">
      <w:pPr>
        <w:pStyle w:val="ListParagraph"/>
        <w:numPr>
          <w:ilvl w:val="0"/>
          <w:numId w:val="3"/>
        </w:numPr>
        <w:spacing w:before="42" w:after="42"/>
      </w:pPr>
      <w:r>
        <w:rPr>
          <w:i/>
          <w:iCs/>
          <w:color w:val="64748B"/>
          <w:sz w:val="19"/>
          <w:szCs w:val="19"/>
        </w:rPr>
        <w:t xml:space="preserve">JKLST. 'Adaptive Financial Recommendation Systems Using Generative AI and Multimodal Data.' Journal of Knowledge Learning and Science Technology, </w:t>
      </w:r>
      <w:proofErr w:type="spellStart"/>
      <w:r>
        <w:rPr>
          <w:i/>
          <w:iCs/>
          <w:color w:val="64748B"/>
          <w:sz w:val="19"/>
          <w:szCs w:val="19"/>
        </w:rPr>
        <w:t>Vol</w:t>
      </w:r>
      <w:proofErr w:type="spellEnd"/>
      <w:r>
        <w:rPr>
          <w:i/>
          <w:iCs/>
          <w:color w:val="64748B"/>
          <w:sz w:val="19"/>
          <w:szCs w:val="19"/>
        </w:rPr>
        <w:t xml:space="preserve"> 4(1), Jan 2025.</w:t>
      </w:r>
    </w:p>
    <w:p w:rsidR="005C0314" w:rsidRDefault="00336759">
      <w:pPr>
        <w:pStyle w:val="ListParagraph"/>
        <w:numPr>
          <w:ilvl w:val="0"/>
          <w:numId w:val="3"/>
        </w:numPr>
        <w:spacing w:before="42" w:after="42"/>
      </w:pPr>
      <w:r>
        <w:rPr>
          <w:i/>
          <w:iCs/>
          <w:color w:val="64748B"/>
          <w:sz w:val="19"/>
          <w:szCs w:val="19"/>
        </w:rPr>
        <w:t>Neurons Lab. '</w:t>
      </w:r>
      <w:proofErr w:type="spellStart"/>
      <w:r>
        <w:rPr>
          <w:i/>
          <w:iCs/>
          <w:color w:val="64748B"/>
          <w:sz w:val="19"/>
          <w:szCs w:val="19"/>
        </w:rPr>
        <w:t>Agentic</w:t>
      </w:r>
      <w:proofErr w:type="spellEnd"/>
      <w:r>
        <w:rPr>
          <w:i/>
          <w:iCs/>
          <w:color w:val="64748B"/>
          <w:sz w:val="19"/>
          <w:szCs w:val="19"/>
        </w:rPr>
        <w:t xml:space="preserve"> AI in Financial Servi</w:t>
      </w:r>
      <w:r>
        <w:rPr>
          <w:i/>
          <w:iCs/>
          <w:color w:val="64748B"/>
          <w:sz w:val="19"/>
          <w:szCs w:val="19"/>
        </w:rPr>
        <w:t>ces: Multi-Agent Sales Acceleration and Customer Retention.' Neurons Lab, Feb 2026.</w:t>
      </w:r>
    </w:p>
    <w:p w:rsidR="005C0314" w:rsidRDefault="00336759">
      <w:pPr>
        <w:pStyle w:val="ListParagraph"/>
        <w:numPr>
          <w:ilvl w:val="0"/>
          <w:numId w:val="3"/>
        </w:numPr>
        <w:spacing w:before="42" w:after="42"/>
      </w:pPr>
      <w:proofErr w:type="spellStart"/>
      <w:r>
        <w:rPr>
          <w:i/>
          <w:iCs/>
          <w:color w:val="64748B"/>
          <w:sz w:val="19"/>
          <w:szCs w:val="19"/>
        </w:rPr>
        <w:lastRenderedPageBreak/>
        <w:t>Kachman</w:t>
      </w:r>
      <w:proofErr w:type="spellEnd"/>
      <w:r>
        <w:rPr>
          <w:i/>
          <w:iCs/>
          <w:color w:val="64748B"/>
          <w:sz w:val="19"/>
          <w:szCs w:val="19"/>
        </w:rPr>
        <w:t xml:space="preserve"> T. 'Reinforcement Learning and AI Agents in Financial Markets: Complex Systems Approaches.' </w:t>
      </w:r>
      <w:proofErr w:type="spellStart"/>
      <w:r>
        <w:rPr>
          <w:i/>
          <w:iCs/>
          <w:color w:val="64748B"/>
          <w:sz w:val="19"/>
          <w:szCs w:val="19"/>
        </w:rPr>
        <w:t>Radboud</w:t>
      </w:r>
      <w:proofErr w:type="spellEnd"/>
      <w:r>
        <w:rPr>
          <w:i/>
          <w:iCs/>
          <w:color w:val="64748B"/>
          <w:sz w:val="19"/>
          <w:szCs w:val="19"/>
        </w:rPr>
        <w:t xml:space="preserve"> University / </w:t>
      </w:r>
      <w:proofErr w:type="spellStart"/>
      <w:r>
        <w:rPr>
          <w:i/>
          <w:iCs/>
          <w:color w:val="64748B"/>
          <w:sz w:val="19"/>
          <w:szCs w:val="19"/>
        </w:rPr>
        <w:t>NeurIPS</w:t>
      </w:r>
      <w:proofErr w:type="spellEnd"/>
      <w:r>
        <w:rPr>
          <w:i/>
          <w:iCs/>
          <w:color w:val="64748B"/>
          <w:sz w:val="19"/>
          <w:szCs w:val="19"/>
        </w:rPr>
        <w:t xml:space="preserve"> </w:t>
      </w:r>
      <w:proofErr w:type="spellStart"/>
      <w:r>
        <w:rPr>
          <w:i/>
          <w:iCs/>
          <w:color w:val="64748B"/>
          <w:sz w:val="19"/>
          <w:szCs w:val="19"/>
        </w:rPr>
        <w:t>GenAI</w:t>
      </w:r>
      <w:proofErr w:type="spellEnd"/>
      <w:r>
        <w:rPr>
          <w:i/>
          <w:iCs/>
          <w:color w:val="64748B"/>
          <w:sz w:val="19"/>
          <w:szCs w:val="19"/>
        </w:rPr>
        <w:t xml:space="preserve"> in Finance, 2025.</w:t>
      </w:r>
    </w:p>
    <w:p w:rsidR="005C0314" w:rsidRDefault="00336759">
      <w:pPr>
        <w:pStyle w:val="ListParagraph"/>
        <w:numPr>
          <w:ilvl w:val="0"/>
          <w:numId w:val="3"/>
        </w:numPr>
        <w:spacing w:before="42" w:after="42"/>
      </w:pPr>
      <w:r>
        <w:rPr>
          <w:i/>
          <w:iCs/>
          <w:color w:val="64748B"/>
          <w:sz w:val="19"/>
          <w:szCs w:val="19"/>
        </w:rPr>
        <w:t>McKinsey. 'Next Bes</w:t>
      </w:r>
      <w:r>
        <w:rPr>
          <w:i/>
          <w:iCs/>
          <w:color w:val="64748B"/>
          <w:sz w:val="19"/>
          <w:szCs w:val="19"/>
        </w:rPr>
        <w:t xml:space="preserve">t Experience: How </w:t>
      </w:r>
      <w:proofErr w:type="spellStart"/>
      <w:r>
        <w:rPr>
          <w:i/>
          <w:iCs/>
          <w:color w:val="64748B"/>
          <w:sz w:val="19"/>
          <w:szCs w:val="19"/>
        </w:rPr>
        <w:t>Agentic</w:t>
      </w:r>
      <w:proofErr w:type="spellEnd"/>
      <w:r>
        <w:rPr>
          <w:i/>
          <w:iCs/>
          <w:color w:val="64748B"/>
          <w:sz w:val="19"/>
          <w:szCs w:val="19"/>
        </w:rPr>
        <w:t xml:space="preserve"> AI Can Power Every Customer Retention Interaction.' McKinsey Growth, Marketing &amp; Sales, Oct 2025.</w:t>
      </w:r>
    </w:p>
    <w:p w:rsidR="005C0314" w:rsidRDefault="005C0314">
      <w:pPr>
        <w:pBdr>
          <w:bottom w:val="single" w:sz="1" w:space="2" w:color="CBD5E1"/>
        </w:pBdr>
        <w:spacing w:before="260"/>
      </w:pPr>
    </w:p>
    <w:p w:rsidR="005C0314" w:rsidRDefault="00336759">
      <w:pPr>
        <w:pBdr>
          <w:bottom w:val="single" w:sz="5" w:space="5" w:color="006FCF"/>
        </w:pBdr>
        <w:spacing w:before="520"/>
      </w:pPr>
      <w:proofErr w:type="gramStart"/>
      <w:r>
        <w:rPr>
          <w:b/>
          <w:bCs/>
          <w:color w:val="B45309"/>
          <w:sz w:val="30"/>
          <w:szCs w:val="30"/>
        </w:rPr>
        <w:t>10</w:t>
      </w:r>
      <w:r>
        <w:rPr>
          <w:b/>
          <w:bCs/>
          <w:color w:val="0A1628"/>
          <w:sz w:val="27"/>
          <w:szCs w:val="27"/>
        </w:rPr>
        <w:t xml:space="preserve">  </w:t>
      </w:r>
      <w:proofErr w:type="spellStart"/>
      <w:r>
        <w:rPr>
          <w:b/>
          <w:bCs/>
          <w:color w:val="0A1628"/>
          <w:sz w:val="27"/>
          <w:szCs w:val="27"/>
        </w:rPr>
        <w:t>GenAI</w:t>
      </w:r>
      <w:proofErr w:type="spellEnd"/>
      <w:proofErr w:type="gramEnd"/>
      <w:r>
        <w:rPr>
          <w:b/>
          <w:bCs/>
          <w:color w:val="0A1628"/>
          <w:sz w:val="27"/>
          <w:szCs w:val="27"/>
        </w:rPr>
        <w:t xml:space="preserve"> Agent Governance: </w:t>
      </w:r>
      <w:proofErr w:type="spellStart"/>
      <w:r>
        <w:rPr>
          <w:b/>
          <w:bCs/>
          <w:color w:val="0A1628"/>
          <w:sz w:val="27"/>
          <w:szCs w:val="27"/>
        </w:rPr>
        <w:t>Observability</w:t>
      </w:r>
      <w:proofErr w:type="spellEnd"/>
      <w:r>
        <w:rPr>
          <w:b/>
          <w:bCs/>
          <w:color w:val="0A1628"/>
          <w:sz w:val="27"/>
          <w:szCs w:val="27"/>
        </w:rPr>
        <w:t>, Accountability, and Safe-Action Protocols for Enterprise Agent Fleets</w:t>
      </w:r>
    </w:p>
    <w:p w:rsidR="005C0314" w:rsidRDefault="00336759">
      <w:pPr>
        <w:spacing w:before="56" w:after="100"/>
      </w:pPr>
      <w:r>
        <w:rPr>
          <w:color w:val="006FCF"/>
          <w:sz w:val="19"/>
          <w:szCs w:val="19"/>
        </w:rPr>
        <w:t>▸</w:t>
      </w:r>
      <w:r>
        <w:rPr>
          <w:color w:val="006FCF"/>
          <w:sz w:val="19"/>
          <w:szCs w:val="19"/>
        </w:rPr>
        <w:t xml:space="preserve"> </w:t>
      </w:r>
      <w:r>
        <w:rPr>
          <w:b/>
          <w:bCs/>
          <w:i/>
          <w:iCs/>
          <w:color w:val="1A56A0"/>
          <w:sz w:val="19"/>
          <w:szCs w:val="19"/>
        </w:rPr>
        <w:t>Enterprise Critical · Governance · Novel Framework</w:t>
      </w:r>
      <w:r>
        <w:rPr>
          <w:i/>
          <w:iCs/>
          <w:color w:val="64748B"/>
          <w:sz w:val="18"/>
          <w:szCs w:val="18"/>
        </w:rPr>
        <w:t xml:space="preserve">   |   </w:t>
      </w:r>
      <w:proofErr w:type="spellStart"/>
      <w:r>
        <w:rPr>
          <w:i/>
          <w:iCs/>
          <w:color w:val="64748B"/>
          <w:sz w:val="18"/>
          <w:szCs w:val="18"/>
        </w:rPr>
        <w:t>GenAI</w:t>
      </w:r>
      <w:proofErr w:type="spellEnd"/>
      <w:r>
        <w:rPr>
          <w:i/>
          <w:iCs/>
          <w:color w:val="64748B"/>
          <w:sz w:val="18"/>
          <w:szCs w:val="18"/>
        </w:rPr>
        <w:t xml:space="preserve"> + Agents + Financial/E-Commerce/IT/Streaming + Enterprise</w:t>
      </w:r>
    </w:p>
    <w:p w:rsidR="005C0314" w:rsidRDefault="00336759">
      <w:pPr>
        <w:spacing w:before="200" w:after="65"/>
      </w:pPr>
      <w:r>
        <w:rPr>
          <w:b/>
          <w:bCs/>
          <w:color w:val="0A1628"/>
        </w:rPr>
        <w:t>◆ Abstract</w:t>
      </w:r>
    </w:p>
    <w:p w:rsidR="005C0314" w:rsidRDefault="00336759">
      <w:pPr>
        <w:spacing w:before="80" w:after="90"/>
        <w:jc w:val="both"/>
      </w:pPr>
      <w:r>
        <w:rPr>
          <w:sz w:val="21"/>
          <w:szCs w:val="21"/>
        </w:rPr>
        <w:t xml:space="preserve">As </w:t>
      </w:r>
      <w:proofErr w:type="spellStart"/>
      <w:r w:rsidR="001C7444">
        <w:rPr>
          <w:sz w:val="21"/>
          <w:szCs w:val="21"/>
        </w:rPr>
        <w:t>Ccc</w:t>
      </w:r>
      <w:proofErr w:type="spellEnd"/>
      <w:r>
        <w:rPr>
          <w:sz w:val="21"/>
          <w:szCs w:val="21"/>
        </w:rPr>
        <w:t xml:space="preserve"> deploys agent pipelines across fraud detection, compliance, retention, </w:t>
      </w:r>
      <w:proofErr w:type="spellStart"/>
      <w:r>
        <w:rPr>
          <w:sz w:val="21"/>
          <w:szCs w:val="21"/>
        </w:rPr>
        <w:t>AIOps</w:t>
      </w:r>
      <w:proofErr w:type="spellEnd"/>
      <w:r>
        <w:rPr>
          <w:sz w:val="21"/>
          <w:szCs w:val="21"/>
        </w:rPr>
        <w:t xml:space="preserve">, B2B intelligence, and </w:t>
      </w:r>
      <w:proofErr w:type="spellStart"/>
      <w:r>
        <w:rPr>
          <w:sz w:val="21"/>
          <w:szCs w:val="21"/>
        </w:rPr>
        <w:t>agentic</w:t>
      </w:r>
      <w:proofErr w:type="spellEnd"/>
      <w:r>
        <w:rPr>
          <w:sz w:val="21"/>
          <w:szCs w:val="21"/>
        </w:rPr>
        <w:t xml:space="preserve"> commerce</w:t>
      </w:r>
      <w:r>
        <w:rPr>
          <w:sz w:val="21"/>
          <w:szCs w:val="21"/>
        </w:rPr>
        <w:t>, a second-order challenge emerges that has received almost no systematic treatment in the financial services literature: how do you govern a fleet of autonomous AI agents at enterprise scale? A single misbehaving agent — one that acts on stale data, hallu</w:t>
      </w:r>
      <w:r>
        <w:rPr>
          <w:sz w:val="21"/>
          <w:szCs w:val="21"/>
        </w:rPr>
        <w:t xml:space="preserve">cinates a policy rule, or exceeds its authorization scope — can produce customer harm, regulatory exposure, or a cascading operational failure. Infosys's 2025 enterprise AI study found that only 2% of companies had adequate AI guardrails in place, and 95% </w:t>
      </w:r>
      <w:r>
        <w:rPr>
          <w:sz w:val="21"/>
          <w:szCs w:val="21"/>
        </w:rPr>
        <w:t xml:space="preserve">had experienced at least one AI incident. The EU AI Act classifies autonomous financial operations as high-risk, requiring </w:t>
      </w:r>
      <w:proofErr w:type="spellStart"/>
      <w:r>
        <w:rPr>
          <w:sz w:val="21"/>
          <w:szCs w:val="21"/>
        </w:rPr>
        <w:t>explainability</w:t>
      </w:r>
      <w:proofErr w:type="spellEnd"/>
      <w:r>
        <w:rPr>
          <w:sz w:val="21"/>
          <w:szCs w:val="21"/>
        </w:rPr>
        <w:t>, audit trails, and human-oversight mechanisms.</w:t>
      </w:r>
    </w:p>
    <w:p w:rsidR="005C0314" w:rsidRDefault="00336759">
      <w:pPr>
        <w:spacing w:before="80" w:after="90"/>
        <w:jc w:val="both"/>
      </w:pPr>
      <w:proofErr w:type="spellStart"/>
      <w:r>
        <w:rPr>
          <w:sz w:val="21"/>
          <w:szCs w:val="21"/>
        </w:rPr>
        <w:t>AgentOps</w:t>
      </w:r>
      <w:proofErr w:type="spellEnd"/>
      <w:r>
        <w:rPr>
          <w:sz w:val="21"/>
          <w:szCs w:val="21"/>
        </w:rPr>
        <w:t xml:space="preserve"> (also called </w:t>
      </w:r>
      <w:proofErr w:type="spellStart"/>
      <w:r>
        <w:rPr>
          <w:sz w:val="21"/>
          <w:szCs w:val="21"/>
        </w:rPr>
        <w:t>VibeOps</w:t>
      </w:r>
      <w:proofErr w:type="spellEnd"/>
      <w:r>
        <w:rPr>
          <w:sz w:val="21"/>
          <w:szCs w:val="21"/>
        </w:rPr>
        <w:t xml:space="preserve"> in O'Reilly's 2026 Signals Report) is the</w:t>
      </w:r>
      <w:r>
        <w:rPr>
          <w:sz w:val="21"/>
          <w:szCs w:val="21"/>
        </w:rPr>
        <w:t xml:space="preserve"> emerging discipline of governing AI agent fleets with the same rigor that </w:t>
      </w:r>
      <w:proofErr w:type="spellStart"/>
      <w:r>
        <w:rPr>
          <w:sz w:val="21"/>
          <w:szCs w:val="21"/>
        </w:rPr>
        <w:t>DevOps</w:t>
      </w:r>
      <w:proofErr w:type="spellEnd"/>
      <w:r>
        <w:rPr>
          <w:sz w:val="21"/>
          <w:szCs w:val="21"/>
        </w:rPr>
        <w:t xml:space="preserve"> brought to software deployment: defined SLAs, performance KPIs, audit logs, escalation policies, safe-action protocols, and rollback mechanisms. Cisco's A2A-native </w:t>
      </w:r>
      <w:proofErr w:type="spellStart"/>
      <w:r>
        <w:rPr>
          <w:sz w:val="21"/>
          <w:szCs w:val="21"/>
        </w:rPr>
        <w:t>AgentOps</w:t>
      </w:r>
      <w:proofErr w:type="spellEnd"/>
      <w:r>
        <w:rPr>
          <w:sz w:val="21"/>
          <w:szCs w:val="21"/>
        </w:rPr>
        <w:t xml:space="preserve"> f</w:t>
      </w:r>
      <w:r>
        <w:rPr>
          <w:sz w:val="21"/>
          <w:szCs w:val="21"/>
        </w:rPr>
        <w:t xml:space="preserve">ramework and </w:t>
      </w:r>
      <w:proofErr w:type="spellStart"/>
      <w:r>
        <w:rPr>
          <w:sz w:val="21"/>
          <w:szCs w:val="21"/>
        </w:rPr>
        <w:t>Dataiku's</w:t>
      </w:r>
      <w:proofErr w:type="spellEnd"/>
      <w:r>
        <w:rPr>
          <w:sz w:val="21"/>
          <w:szCs w:val="21"/>
        </w:rPr>
        <w:t xml:space="preserve"> decision provenance tooling establish the technical foundations. For </w:t>
      </w:r>
      <w:proofErr w:type="spellStart"/>
      <w:proofErr w:type="gramStart"/>
      <w:r w:rsidR="001C7444">
        <w:rPr>
          <w:sz w:val="21"/>
          <w:szCs w:val="21"/>
        </w:rPr>
        <w:t>Ccc</w:t>
      </w:r>
      <w:proofErr w:type="spellEnd"/>
      <w:proofErr w:type="gramEnd"/>
      <w:r>
        <w:rPr>
          <w:sz w:val="21"/>
          <w:szCs w:val="21"/>
        </w:rPr>
        <w:t xml:space="preserve">, where agents are making decisions that affect cardholder credit, compliance filings, and real-money payment flows, </w:t>
      </w:r>
      <w:proofErr w:type="spellStart"/>
      <w:r>
        <w:rPr>
          <w:sz w:val="21"/>
          <w:szCs w:val="21"/>
        </w:rPr>
        <w:t>AgentOps</w:t>
      </w:r>
      <w:proofErr w:type="spellEnd"/>
      <w:r>
        <w:rPr>
          <w:sz w:val="21"/>
          <w:szCs w:val="21"/>
        </w:rPr>
        <w:t xml:space="preserve"> is not a nice-to-have governance l</w:t>
      </w:r>
      <w:r>
        <w:rPr>
          <w:sz w:val="21"/>
          <w:szCs w:val="21"/>
        </w:rPr>
        <w:t xml:space="preserve">ayer — it is the prerequisite that makes enterprise-scale agent deployment legally and operationally defensible. This session presents </w:t>
      </w:r>
      <w:proofErr w:type="spellStart"/>
      <w:proofErr w:type="gramStart"/>
      <w:r w:rsidR="001C7444">
        <w:rPr>
          <w:sz w:val="21"/>
          <w:szCs w:val="21"/>
        </w:rPr>
        <w:t>Ccc</w:t>
      </w:r>
      <w:r>
        <w:rPr>
          <w:sz w:val="21"/>
          <w:szCs w:val="21"/>
        </w:rPr>
        <w:t>'s</w:t>
      </w:r>
      <w:proofErr w:type="spellEnd"/>
      <w:proofErr w:type="gramEnd"/>
      <w:r>
        <w:rPr>
          <w:sz w:val="21"/>
          <w:szCs w:val="21"/>
        </w:rPr>
        <w:t xml:space="preserve"> reference framework for governing 50+ deployed agent types across 200M+ cardholder interactions annually.</w:t>
      </w:r>
    </w:p>
    <w:p w:rsidR="005C0314" w:rsidRDefault="00336759">
      <w:pPr>
        <w:spacing w:before="200" w:after="65"/>
      </w:pPr>
      <w:r>
        <w:rPr>
          <w:b/>
          <w:bCs/>
          <w:color w:val="0B6E6E"/>
        </w:rPr>
        <w:t>▶ Real-W</w:t>
      </w:r>
      <w:r>
        <w:rPr>
          <w:b/>
          <w:bCs/>
          <w:color w:val="0B6E6E"/>
        </w:rPr>
        <w:t>orld Example</w:t>
      </w:r>
    </w:p>
    <w:p w:rsidR="005C0314" w:rsidRDefault="001C7444">
      <w:pPr>
        <w:pBdr>
          <w:left w:val="single" w:sz="14" w:space="10" w:color="006FCF"/>
        </w:pBdr>
        <w:shd w:val="clear" w:color="auto" w:fill="EEF4FB"/>
        <w:spacing w:before="100" w:after="100"/>
        <w:ind w:left="420"/>
      </w:pPr>
      <w:proofErr w:type="spellStart"/>
      <w:proofErr w:type="gramStart"/>
      <w:r>
        <w:rPr>
          <w:sz w:val="21"/>
          <w:szCs w:val="21"/>
        </w:rPr>
        <w:t>Ccc</w:t>
      </w:r>
      <w:r w:rsidR="00336759">
        <w:rPr>
          <w:sz w:val="21"/>
          <w:szCs w:val="21"/>
        </w:rPr>
        <w:t>'s</w:t>
      </w:r>
      <w:proofErr w:type="spellEnd"/>
      <w:proofErr w:type="gramEnd"/>
      <w:r w:rsidR="00336759">
        <w:rPr>
          <w:sz w:val="21"/>
          <w:szCs w:val="21"/>
        </w:rPr>
        <w:t xml:space="preserve"> Agent Operations </w:t>
      </w:r>
      <w:proofErr w:type="spellStart"/>
      <w:r w:rsidR="00336759">
        <w:rPr>
          <w:sz w:val="21"/>
          <w:szCs w:val="21"/>
        </w:rPr>
        <w:t>Center</w:t>
      </w:r>
      <w:proofErr w:type="spellEnd"/>
      <w:r w:rsidR="00336759">
        <w:rPr>
          <w:sz w:val="21"/>
          <w:szCs w:val="21"/>
        </w:rPr>
        <w:t xml:space="preserve"> (AOC) dashboard monitors 63 deployed agent types in real time. Each agent publishes: decision throughput (decisions/minute), hallucination rate (detected via NLI-based contradiction detection against ground truth</w:t>
      </w:r>
      <w:r w:rsidR="00336759">
        <w:rPr>
          <w:sz w:val="21"/>
          <w:szCs w:val="21"/>
        </w:rPr>
        <w:t xml:space="preserve">), confidence distribution (fraction of decisions above/below confidence thresholds), escalation rate (fraction routed to human review), and action scope compliance (fraction within defined safe-action envelope). At 3:14 PM, the dashboard alerts: the ECOA </w:t>
      </w:r>
      <w:r w:rsidR="00336759">
        <w:rPr>
          <w:sz w:val="21"/>
          <w:szCs w:val="21"/>
        </w:rPr>
        <w:t>Compliance Agent's California disclosure hallucination rate has spiked from 1.2% to 8.7% over the past 2 hours. The Agent Governance system automatically: pauses the ECOA Agent's autonomous action authority (decisions continue but require human countersign</w:t>
      </w:r>
      <w:r w:rsidR="00336759">
        <w:rPr>
          <w:sz w:val="21"/>
          <w:szCs w:val="21"/>
        </w:rPr>
        <w:t>ature), triggers a diagnostic RL probe to identify the root cause (new California regulatory update not yet reflected in the policy knowledge base), generates a remediation ticket for the compliance team, and logs the incident with full decision provenance</w:t>
      </w:r>
      <w:r w:rsidR="00336759">
        <w:rPr>
          <w:sz w:val="21"/>
          <w:szCs w:val="21"/>
        </w:rPr>
        <w:t xml:space="preserve"> for regulatory examination. Human engineers are alerted before any customer-facing compliance error is committed. The entire detection-to-containment sequence takes 4 minutes. Without AOC: the hallucination would continue undetected until the next batch a</w:t>
      </w:r>
      <w:r w:rsidR="00336759">
        <w:rPr>
          <w:sz w:val="21"/>
          <w:szCs w:val="21"/>
        </w:rPr>
        <w:t>udit, potentially producing thousands of non-compliant adverse action notices.</w:t>
      </w:r>
    </w:p>
    <w:p w:rsidR="005C0314" w:rsidRDefault="00336759">
      <w:pPr>
        <w:spacing w:before="200" w:after="65"/>
      </w:pPr>
      <w:r>
        <w:rPr>
          <w:b/>
          <w:bCs/>
          <w:color w:val="1A56A0"/>
        </w:rPr>
        <w:t>● Key Technical Points</w:t>
      </w:r>
    </w:p>
    <w:p w:rsidR="005C0314" w:rsidRDefault="00336759">
      <w:pPr>
        <w:pStyle w:val="ListParagraph"/>
        <w:numPr>
          <w:ilvl w:val="0"/>
          <w:numId w:val="2"/>
        </w:numPr>
        <w:spacing w:before="55" w:after="45"/>
      </w:pPr>
      <w:r>
        <w:rPr>
          <w:sz w:val="21"/>
          <w:szCs w:val="21"/>
        </w:rPr>
        <w:t>Agent SLA framework: each agent type carries defined KPIs — decision throughput, hallucination rate, confidence distribution, escalation rate, action scop</w:t>
      </w:r>
      <w:r>
        <w:rPr>
          <w:sz w:val="21"/>
          <w:szCs w:val="21"/>
        </w:rPr>
        <w:t>e compliance</w:t>
      </w:r>
    </w:p>
    <w:p w:rsidR="005C0314" w:rsidRDefault="00336759">
      <w:pPr>
        <w:pStyle w:val="ListParagraph"/>
        <w:numPr>
          <w:ilvl w:val="0"/>
          <w:numId w:val="2"/>
        </w:numPr>
        <w:spacing w:before="55" w:after="45"/>
      </w:pPr>
      <w:r>
        <w:rPr>
          <w:sz w:val="21"/>
          <w:szCs w:val="21"/>
        </w:rPr>
        <w:t xml:space="preserve">Decision provenance tracing: every agent action traces back to the data sources, models, reasoning steps, and policies that shaped it — the 'git log' of agent </w:t>
      </w:r>
      <w:proofErr w:type="spellStart"/>
      <w:r>
        <w:rPr>
          <w:sz w:val="21"/>
          <w:szCs w:val="21"/>
        </w:rPr>
        <w:t>behavior</w:t>
      </w:r>
      <w:proofErr w:type="spellEnd"/>
    </w:p>
    <w:p w:rsidR="005C0314" w:rsidRDefault="00336759">
      <w:pPr>
        <w:pStyle w:val="ListParagraph"/>
        <w:numPr>
          <w:ilvl w:val="0"/>
          <w:numId w:val="2"/>
        </w:numPr>
        <w:spacing w:before="55" w:after="45"/>
      </w:pPr>
      <w:r>
        <w:rPr>
          <w:sz w:val="21"/>
          <w:szCs w:val="21"/>
        </w:rPr>
        <w:lastRenderedPageBreak/>
        <w:t>Safe-action protocol: formally defined action envelopes per agent type; any</w:t>
      </w:r>
      <w:r>
        <w:rPr>
          <w:sz w:val="21"/>
          <w:szCs w:val="21"/>
        </w:rPr>
        <w:t xml:space="preserve"> action outside the envelope requires human countersignature before execution</w:t>
      </w:r>
    </w:p>
    <w:p w:rsidR="005C0314" w:rsidRDefault="00336759">
      <w:pPr>
        <w:pStyle w:val="ListParagraph"/>
        <w:numPr>
          <w:ilvl w:val="0"/>
          <w:numId w:val="2"/>
        </w:numPr>
        <w:spacing w:before="55" w:after="45"/>
      </w:pPr>
      <w:r>
        <w:rPr>
          <w:sz w:val="21"/>
          <w:szCs w:val="21"/>
        </w:rPr>
        <w:t>Automatic authority suspension: when an agent's error rate exceeds a threshold, its autonomous action authority is suspended while the root cause is investigated</w:t>
      </w:r>
    </w:p>
    <w:p w:rsidR="005C0314" w:rsidRDefault="00336759">
      <w:pPr>
        <w:pStyle w:val="ListParagraph"/>
        <w:numPr>
          <w:ilvl w:val="0"/>
          <w:numId w:val="2"/>
        </w:numPr>
        <w:spacing w:before="55" w:after="45"/>
      </w:pPr>
      <w:r>
        <w:rPr>
          <w:sz w:val="21"/>
          <w:szCs w:val="21"/>
        </w:rPr>
        <w:t>EU AI Act Articl</w:t>
      </w:r>
      <w:r>
        <w:rPr>
          <w:sz w:val="21"/>
          <w:szCs w:val="21"/>
        </w:rPr>
        <w:t xml:space="preserve">e 14 compliance built-in: the entire framework is designed around the Act's human-oversight, audit trail, and </w:t>
      </w:r>
      <w:proofErr w:type="spellStart"/>
      <w:r>
        <w:rPr>
          <w:sz w:val="21"/>
          <w:szCs w:val="21"/>
        </w:rPr>
        <w:t>explainability</w:t>
      </w:r>
      <w:proofErr w:type="spellEnd"/>
      <w:r>
        <w:rPr>
          <w:sz w:val="21"/>
          <w:szCs w:val="21"/>
        </w:rPr>
        <w:t xml:space="preserve"> requirements for high-risk AI</w:t>
      </w:r>
    </w:p>
    <w:p w:rsidR="005C0314" w:rsidRDefault="00336759">
      <w:pPr>
        <w:spacing w:before="200" w:after="65"/>
      </w:pPr>
      <w:r>
        <w:rPr>
          <w:b/>
          <w:bCs/>
          <w:color w:val="B45309"/>
        </w:rPr>
        <w:t>⊞</w:t>
      </w:r>
      <w:r>
        <w:rPr>
          <w:b/>
          <w:bCs/>
          <w:color w:val="B45309"/>
        </w:rPr>
        <w:t xml:space="preserve"> References</w:t>
      </w:r>
    </w:p>
    <w:p w:rsidR="005C0314" w:rsidRDefault="00336759">
      <w:pPr>
        <w:pStyle w:val="ListParagraph"/>
        <w:numPr>
          <w:ilvl w:val="0"/>
          <w:numId w:val="3"/>
        </w:numPr>
        <w:spacing w:before="42" w:after="42"/>
      </w:pPr>
      <w:r>
        <w:rPr>
          <w:i/>
          <w:iCs/>
          <w:color w:val="64748B"/>
          <w:sz w:val="19"/>
          <w:szCs w:val="19"/>
        </w:rPr>
        <w:t xml:space="preserve">O'Reilly Radar. 'Signals for 2026: </w:t>
      </w:r>
      <w:proofErr w:type="spellStart"/>
      <w:r>
        <w:rPr>
          <w:i/>
          <w:iCs/>
          <w:color w:val="64748B"/>
          <w:sz w:val="19"/>
          <w:szCs w:val="19"/>
        </w:rPr>
        <w:t>AgentOps</w:t>
      </w:r>
      <w:proofErr w:type="spellEnd"/>
      <w:r>
        <w:rPr>
          <w:i/>
          <w:iCs/>
          <w:color w:val="64748B"/>
          <w:sz w:val="19"/>
          <w:szCs w:val="19"/>
        </w:rPr>
        <w:t xml:space="preserve">, </w:t>
      </w:r>
      <w:proofErr w:type="spellStart"/>
      <w:r>
        <w:rPr>
          <w:i/>
          <w:iCs/>
          <w:color w:val="64748B"/>
          <w:sz w:val="19"/>
          <w:szCs w:val="19"/>
        </w:rPr>
        <w:t>VibeOps</w:t>
      </w:r>
      <w:proofErr w:type="spellEnd"/>
      <w:r>
        <w:rPr>
          <w:i/>
          <w:iCs/>
          <w:color w:val="64748B"/>
          <w:sz w:val="19"/>
          <w:szCs w:val="19"/>
        </w:rPr>
        <w:t>, and the Rise of AI Workers with KP</w:t>
      </w:r>
      <w:r>
        <w:rPr>
          <w:i/>
          <w:iCs/>
          <w:color w:val="64748B"/>
          <w:sz w:val="19"/>
          <w:szCs w:val="19"/>
        </w:rPr>
        <w:t>Is and SLAs.' O'Reilly Media, Jan 2026.</w:t>
      </w:r>
    </w:p>
    <w:p w:rsidR="005C0314" w:rsidRDefault="00336759">
      <w:pPr>
        <w:pStyle w:val="ListParagraph"/>
        <w:numPr>
          <w:ilvl w:val="0"/>
          <w:numId w:val="3"/>
        </w:numPr>
        <w:spacing w:before="42" w:after="42"/>
      </w:pPr>
      <w:proofErr w:type="spellStart"/>
      <w:r>
        <w:rPr>
          <w:i/>
          <w:iCs/>
          <w:color w:val="64748B"/>
          <w:sz w:val="19"/>
          <w:szCs w:val="19"/>
        </w:rPr>
        <w:t>Infoworld</w:t>
      </w:r>
      <w:proofErr w:type="spellEnd"/>
      <w:r>
        <w:rPr>
          <w:i/>
          <w:iCs/>
          <w:color w:val="64748B"/>
          <w:sz w:val="19"/>
          <w:szCs w:val="19"/>
        </w:rPr>
        <w:t xml:space="preserve"> / </w:t>
      </w:r>
      <w:proofErr w:type="spellStart"/>
      <w:r>
        <w:rPr>
          <w:i/>
          <w:iCs/>
          <w:color w:val="64748B"/>
          <w:sz w:val="19"/>
          <w:szCs w:val="19"/>
        </w:rPr>
        <w:t>Sacolick</w:t>
      </w:r>
      <w:proofErr w:type="spellEnd"/>
      <w:r>
        <w:rPr>
          <w:i/>
          <w:iCs/>
          <w:color w:val="64748B"/>
          <w:sz w:val="19"/>
          <w:szCs w:val="19"/>
        </w:rPr>
        <w:t xml:space="preserve"> I. '5 Key </w:t>
      </w:r>
      <w:proofErr w:type="spellStart"/>
      <w:r>
        <w:rPr>
          <w:i/>
          <w:iCs/>
          <w:color w:val="64748B"/>
          <w:sz w:val="19"/>
          <w:szCs w:val="19"/>
        </w:rPr>
        <w:t>AgentOps</w:t>
      </w:r>
      <w:proofErr w:type="spellEnd"/>
      <w:r>
        <w:rPr>
          <w:i/>
          <w:iCs/>
          <w:color w:val="64748B"/>
          <w:sz w:val="19"/>
          <w:szCs w:val="19"/>
        </w:rPr>
        <w:t xml:space="preserve"> Practices to Start Building Now: Data Lineage, Decision Provenance, and Agent Performance.' InfoWorld, Dec 2025.</w:t>
      </w:r>
    </w:p>
    <w:p w:rsidR="005C0314" w:rsidRDefault="00336759">
      <w:pPr>
        <w:pStyle w:val="ListParagraph"/>
        <w:numPr>
          <w:ilvl w:val="0"/>
          <w:numId w:val="3"/>
        </w:numPr>
        <w:spacing w:before="42" w:after="42"/>
      </w:pPr>
      <w:proofErr w:type="spellStart"/>
      <w:r>
        <w:rPr>
          <w:i/>
          <w:iCs/>
          <w:color w:val="64748B"/>
          <w:sz w:val="19"/>
          <w:szCs w:val="19"/>
        </w:rPr>
        <w:t>Drive.StarCIO</w:t>
      </w:r>
      <w:proofErr w:type="spellEnd"/>
      <w:r>
        <w:rPr>
          <w:i/>
          <w:iCs/>
          <w:color w:val="64748B"/>
          <w:sz w:val="19"/>
          <w:szCs w:val="19"/>
        </w:rPr>
        <w:t>. '</w:t>
      </w:r>
      <w:r>
        <w:rPr>
          <w:i/>
          <w:iCs/>
          <w:color w:val="64748B"/>
          <w:sz w:val="19"/>
          <w:szCs w:val="19"/>
        </w:rPr>
        <w:t xml:space="preserve">50+ Expert Predictions for </w:t>
      </w:r>
      <w:proofErr w:type="spellStart"/>
      <w:r>
        <w:rPr>
          <w:i/>
          <w:iCs/>
          <w:color w:val="64748B"/>
          <w:sz w:val="19"/>
          <w:szCs w:val="19"/>
        </w:rPr>
        <w:t>Agentic</w:t>
      </w:r>
      <w:proofErr w:type="spellEnd"/>
      <w:r>
        <w:rPr>
          <w:i/>
          <w:iCs/>
          <w:color w:val="64748B"/>
          <w:sz w:val="19"/>
          <w:szCs w:val="19"/>
        </w:rPr>
        <w:t xml:space="preserve"> AI, Data Governance, and AI Accountability in 2026.' Dec 2025.</w:t>
      </w:r>
    </w:p>
    <w:p w:rsidR="005C0314" w:rsidRDefault="00336759">
      <w:pPr>
        <w:pStyle w:val="ListParagraph"/>
        <w:numPr>
          <w:ilvl w:val="0"/>
          <w:numId w:val="3"/>
        </w:numPr>
        <w:spacing w:before="42" w:after="42"/>
      </w:pPr>
      <w:r>
        <w:rPr>
          <w:i/>
          <w:iCs/>
          <w:color w:val="64748B"/>
          <w:sz w:val="19"/>
          <w:szCs w:val="19"/>
        </w:rPr>
        <w:t>MDPI Electronics. '</w:t>
      </w:r>
      <w:proofErr w:type="spellStart"/>
      <w:r>
        <w:rPr>
          <w:i/>
          <w:iCs/>
          <w:color w:val="64748B"/>
          <w:sz w:val="19"/>
          <w:szCs w:val="19"/>
        </w:rPr>
        <w:t>Agentic</w:t>
      </w:r>
      <w:proofErr w:type="spellEnd"/>
      <w:r>
        <w:rPr>
          <w:i/>
          <w:iCs/>
          <w:color w:val="64748B"/>
          <w:sz w:val="19"/>
          <w:szCs w:val="19"/>
        </w:rPr>
        <w:t xml:space="preserve"> </w:t>
      </w:r>
      <w:proofErr w:type="spellStart"/>
      <w:r>
        <w:rPr>
          <w:i/>
          <w:iCs/>
          <w:color w:val="64748B"/>
          <w:sz w:val="19"/>
          <w:szCs w:val="19"/>
        </w:rPr>
        <w:t>AIOps</w:t>
      </w:r>
      <w:proofErr w:type="spellEnd"/>
      <w:r>
        <w:rPr>
          <w:i/>
          <w:iCs/>
          <w:color w:val="64748B"/>
          <w:sz w:val="19"/>
          <w:szCs w:val="19"/>
        </w:rPr>
        <w:t xml:space="preserve">: A Practical Framework for Developing Autonomous </w:t>
      </w:r>
      <w:proofErr w:type="gramStart"/>
      <w:r>
        <w:rPr>
          <w:i/>
          <w:iCs/>
          <w:color w:val="64748B"/>
          <w:sz w:val="19"/>
          <w:szCs w:val="19"/>
        </w:rPr>
        <w:t>IT</w:t>
      </w:r>
      <w:proofErr w:type="gramEnd"/>
      <w:r>
        <w:rPr>
          <w:i/>
          <w:iCs/>
          <w:color w:val="64748B"/>
          <w:sz w:val="19"/>
          <w:szCs w:val="19"/>
        </w:rPr>
        <w:t xml:space="preserve"> Operations Systems.' Electronics 14(9):1775, April 2025.</w:t>
      </w:r>
    </w:p>
    <w:p w:rsidR="005C0314" w:rsidRDefault="00336759">
      <w:pPr>
        <w:pStyle w:val="ListParagraph"/>
        <w:numPr>
          <w:ilvl w:val="0"/>
          <w:numId w:val="3"/>
        </w:numPr>
        <w:spacing w:before="42" w:after="42"/>
      </w:pPr>
      <w:r>
        <w:rPr>
          <w:i/>
          <w:iCs/>
          <w:color w:val="64748B"/>
          <w:sz w:val="19"/>
          <w:szCs w:val="19"/>
        </w:rPr>
        <w:t xml:space="preserve">European Union. </w:t>
      </w:r>
      <w:r>
        <w:rPr>
          <w:i/>
          <w:iCs/>
          <w:color w:val="64748B"/>
          <w:sz w:val="19"/>
          <w:szCs w:val="19"/>
        </w:rPr>
        <w:t>'EU AI Act — Title III, Article 14: Transparency, Human Oversight, and Accountability Requirements for High-Risk AI.' Official Journal of the EU, 2024.</w:t>
      </w:r>
    </w:p>
    <w:p w:rsidR="005C0314" w:rsidRDefault="005C0314">
      <w:pPr>
        <w:pBdr>
          <w:bottom w:val="single" w:sz="1" w:space="2" w:color="CBD5E1"/>
        </w:pBdr>
        <w:spacing w:before="260"/>
      </w:pPr>
    </w:p>
    <w:p w:rsidR="005C0314" w:rsidRDefault="00336759">
      <w:pPr>
        <w:spacing w:before="200"/>
      </w:pPr>
      <w:r>
        <w:rPr>
          <w:i/>
          <w:iCs/>
          <w:color w:val="64748B"/>
          <w:sz w:val="18"/>
          <w:szCs w:val="18"/>
        </w:rPr>
        <w:t xml:space="preserve">Compiled March 2026. All 10 topics represent novel applications published in 2025–2026 research, not commonly presented at industry conferences in applied form. Each is framed specifically for </w:t>
      </w:r>
      <w:proofErr w:type="spellStart"/>
      <w:proofErr w:type="gramStart"/>
      <w:r w:rsidR="001C7444">
        <w:rPr>
          <w:i/>
          <w:iCs/>
          <w:color w:val="64748B"/>
          <w:sz w:val="18"/>
          <w:szCs w:val="18"/>
        </w:rPr>
        <w:t>Ccc</w:t>
      </w:r>
      <w:r>
        <w:rPr>
          <w:i/>
          <w:iCs/>
          <w:color w:val="64748B"/>
          <w:sz w:val="18"/>
          <w:szCs w:val="18"/>
        </w:rPr>
        <w:t>'s</w:t>
      </w:r>
      <w:proofErr w:type="spellEnd"/>
      <w:proofErr w:type="gramEnd"/>
      <w:r>
        <w:rPr>
          <w:i/>
          <w:iCs/>
          <w:color w:val="64748B"/>
          <w:sz w:val="18"/>
          <w:szCs w:val="18"/>
        </w:rPr>
        <w:t xml:space="preserve"> domain across payments, streaming infrastructure, IT ope</w:t>
      </w:r>
      <w:r>
        <w:rPr>
          <w:i/>
          <w:iCs/>
          <w:color w:val="64748B"/>
          <w:sz w:val="18"/>
          <w:szCs w:val="18"/>
        </w:rPr>
        <w:t>rations, B2B intelligence, loyalty, and compliance.</w:t>
      </w:r>
    </w:p>
    <w:sectPr w:rsidR="005C0314">
      <w:headerReference w:type="default" r:id="rId7"/>
      <w:footerReference w:type="default" r:id="rId8"/>
      <w:pgSz w:w="12240" w:h="15840"/>
      <w:pgMar w:top="1080" w:right="1080" w:bottom="1080" w:left="12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6759" w:rsidRDefault="00336759">
      <w:r>
        <w:separator/>
      </w:r>
    </w:p>
  </w:endnote>
  <w:endnote w:type="continuationSeparator" w:id="0">
    <w:p w:rsidR="00336759" w:rsidRDefault="003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314" w:rsidRDefault="005C0314">
    <w:pPr>
      <w:pBdr>
        <w:top w:val="single" w:sz="1" w:space="4" w:color="CBD5E1"/>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6759" w:rsidRDefault="00336759">
      <w:r>
        <w:separator/>
      </w:r>
    </w:p>
  </w:footnote>
  <w:footnote w:type="continuationSeparator" w:id="0">
    <w:p w:rsidR="00336759" w:rsidRDefault="003367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314" w:rsidRDefault="005C0314">
    <w:pPr>
      <w:pBdr>
        <w:bottom w:val="single" w:sz="2" w:space="4" w:color="006FCF"/>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64005"/>
    <w:multiLevelType w:val="hybridMultilevel"/>
    <w:tmpl w:val="81F61832"/>
    <w:lvl w:ilvl="0" w:tplc="7A4AFDD0">
      <w:start w:val="1"/>
      <w:numFmt w:val="decimal"/>
      <w:lvlText w:val="%1."/>
      <w:lvlJc w:val="left"/>
      <w:pPr>
        <w:ind w:left="580" w:hanging="280"/>
      </w:pPr>
    </w:lvl>
    <w:lvl w:ilvl="1" w:tplc="9C98F712">
      <w:numFmt w:val="decimal"/>
      <w:lvlText w:val=""/>
      <w:lvlJc w:val="left"/>
    </w:lvl>
    <w:lvl w:ilvl="2" w:tplc="31A84820">
      <w:numFmt w:val="decimal"/>
      <w:lvlText w:val=""/>
      <w:lvlJc w:val="left"/>
    </w:lvl>
    <w:lvl w:ilvl="3" w:tplc="545EFFF6">
      <w:numFmt w:val="decimal"/>
      <w:lvlText w:val=""/>
      <w:lvlJc w:val="left"/>
    </w:lvl>
    <w:lvl w:ilvl="4" w:tplc="11286EA0">
      <w:numFmt w:val="decimal"/>
      <w:lvlText w:val=""/>
      <w:lvlJc w:val="left"/>
    </w:lvl>
    <w:lvl w:ilvl="5" w:tplc="66D0AF50">
      <w:numFmt w:val="decimal"/>
      <w:lvlText w:val=""/>
      <w:lvlJc w:val="left"/>
    </w:lvl>
    <w:lvl w:ilvl="6" w:tplc="1316B1DC">
      <w:numFmt w:val="decimal"/>
      <w:lvlText w:val=""/>
      <w:lvlJc w:val="left"/>
    </w:lvl>
    <w:lvl w:ilvl="7" w:tplc="D728A58A">
      <w:numFmt w:val="decimal"/>
      <w:lvlText w:val=""/>
      <w:lvlJc w:val="left"/>
    </w:lvl>
    <w:lvl w:ilvl="8" w:tplc="2CE2512C">
      <w:numFmt w:val="decimal"/>
      <w:lvlText w:val=""/>
      <w:lvlJc w:val="left"/>
    </w:lvl>
  </w:abstractNum>
  <w:abstractNum w:abstractNumId="1">
    <w:nsid w:val="195C1A96"/>
    <w:multiLevelType w:val="hybridMultilevel"/>
    <w:tmpl w:val="67BAD58E"/>
    <w:lvl w:ilvl="0" w:tplc="26749126">
      <w:start w:val="1"/>
      <w:numFmt w:val="bullet"/>
      <w:lvlText w:val="●"/>
      <w:lvlJc w:val="left"/>
      <w:pPr>
        <w:ind w:left="720" w:hanging="360"/>
      </w:pPr>
    </w:lvl>
    <w:lvl w:ilvl="1" w:tplc="D0C22CFA">
      <w:start w:val="1"/>
      <w:numFmt w:val="bullet"/>
      <w:lvlText w:val="○"/>
      <w:lvlJc w:val="left"/>
      <w:pPr>
        <w:ind w:left="1440" w:hanging="360"/>
      </w:pPr>
    </w:lvl>
    <w:lvl w:ilvl="2" w:tplc="CE704EE0">
      <w:start w:val="1"/>
      <w:numFmt w:val="bullet"/>
      <w:lvlText w:val="■"/>
      <w:lvlJc w:val="left"/>
      <w:pPr>
        <w:ind w:left="2160" w:hanging="360"/>
      </w:pPr>
    </w:lvl>
    <w:lvl w:ilvl="3" w:tplc="6B1A5980">
      <w:start w:val="1"/>
      <w:numFmt w:val="bullet"/>
      <w:lvlText w:val="●"/>
      <w:lvlJc w:val="left"/>
      <w:pPr>
        <w:ind w:left="2880" w:hanging="360"/>
      </w:pPr>
    </w:lvl>
    <w:lvl w:ilvl="4" w:tplc="0EF05254">
      <w:start w:val="1"/>
      <w:numFmt w:val="bullet"/>
      <w:lvlText w:val="○"/>
      <w:lvlJc w:val="left"/>
      <w:pPr>
        <w:ind w:left="3600" w:hanging="360"/>
      </w:pPr>
    </w:lvl>
    <w:lvl w:ilvl="5" w:tplc="EB34B9AC">
      <w:start w:val="1"/>
      <w:numFmt w:val="bullet"/>
      <w:lvlText w:val="■"/>
      <w:lvlJc w:val="left"/>
      <w:pPr>
        <w:ind w:left="4320" w:hanging="360"/>
      </w:pPr>
    </w:lvl>
    <w:lvl w:ilvl="6" w:tplc="7442974C">
      <w:start w:val="1"/>
      <w:numFmt w:val="bullet"/>
      <w:lvlText w:val="●"/>
      <w:lvlJc w:val="left"/>
      <w:pPr>
        <w:ind w:left="5040" w:hanging="360"/>
      </w:pPr>
    </w:lvl>
    <w:lvl w:ilvl="7" w:tplc="D1AA1242">
      <w:start w:val="1"/>
      <w:numFmt w:val="bullet"/>
      <w:lvlText w:val="●"/>
      <w:lvlJc w:val="left"/>
      <w:pPr>
        <w:ind w:left="5760" w:hanging="360"/>
      </w:pPr>
    </w:lvl>
    <w:lvl w:ilvl="8" w:tplc="AA2E552C">
      <w:start w:val="1"/>
      <w:numFmt w:val="bullet"/>
      <w:lvlText w:val="●"/>
      <w:lvlJc w:val="left"/>
      <w:pPr>
        <w:ind w:left="6480" w:hanging="360"/>
      </w:pPr>
    </w:lvl>
  </w:abstractNum>
  <w:abstractNum w:abstractNumId="2">
    <w:nsid w:val="709672B2"/>
    <w:multiLevelType w:val="hybridMultilevel"/>
    <w:tmpl w:val="E7CAB1BE"/>
    <w:lvl w:ilvl="0" w:tplc="511623F4">
      <w:start w:val="1"/>
      <w:numFmt w:val="bullet"/>
      <w:lvlText w:val="◦"/>
      <w:lvlJc w:val="left"/>
      <w:pPr>
        <w:ind w:left="580" w:hanging="280"/>
      </w:pPr>
    </w:lvl>
    <w:lvl w:ilvl="1" w:tplc="8EFA7DAC">
      <w:numFmt w:val="decimal"/>
      <w:lvlText w:val=""/>
      <w:lvlJc w:val="left"/>
    </w:lvl>
    <w:lvl w:ilvl="2" w:tplc="8B9AFABE">
      <w:numFmt w:val="decimal"/>
      <w:lvlText w:val=""/>
      <w:lvlJc w:val="left"/>
    </w:lvl>
    <w:lvl w:ilvl="3" w:tplc="E4FAEF08">
      <w:numFmt w:val="decimal"/>
      <w:lvlText w:val=""/>
      <w:lvlJc w:val="left"/>
    </w:lvl>
    <w:lvl w:ilvl="4" w:tplc="AA7A7620">
      <w:numFmt w:val="decimal"/>
      <w:lvlText w:val=""/>
      <w:lvlJc w:val="left"/>
    </w:lvl>
    <w:lvl w:ilvl="5" w:tplc="32AC73B0">
      <w:numFmt w:val="decimal"/>
      <w:lvlText w:val=""/>
      <w:lvlJc w:val="left"/>
    </w:lvl>
    <w:lvl w:ilvl="6" w:tplc="C5746F86">
      <w:numFmt w:val="decimal"/>
      <w:lvlText w:val=""/>
      <w:lvlJc w:val="left"/>
    </w:lvl>
    <w:lvl w:ilvl="7" w:tplc="FC168F8C">
      <w:numFmt w:val="decimal"/>
      <w:lvlText w:val=""/>
      <w:lvlJc w:val="left"/>
    </w:lvl>
    <w:lvl w:ilvl="8" w:tplc="774AD46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314"/>
    <w:rsid w:val="001C7444"/>
    <w:rsid w:val="00336759"/>
    <w:rsid w:val="005C0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39A3B8-0DEA-413A-B34F-6A35CAF50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E293B"/>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0A1628"/>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C7444"/>
    <w:pPr>
      <w:tabs>
        <w:tab w:val="center" w:pos="4513"/>
        <w:tab w:val="right" w:pos="9026"/>
      </w:tabs>
    </w:pPr>
  </w:style>
  <w:style w:type="character" w:customStyle="1" w:styleId="HeaderChar">
    <w:name w:val="Header Char"/>
    <w:basedOn w:val="DefaultParagraphFont"/>
    <w:link w:val="Header"/>
    <w:uiPriority w:val="99"/>
    <w:rsid w:val="001C7444"/>
  </w:style>
  <w:style w:type="paragraph" w:styleId="Footer">
    <w:name w:val="footer"/>
    <w:basedOn w:val="Normal"/>
    <w:link w:val="FooterChar"/>
    <w:uiPriority w:val="99"/>
    <w:unhideWhenUsed/>
    <w:rsid w:val="001C7444"/>
    <w:pPr>
      <w:tabs>
        <w:tab w:val="center" w:pos="4513"/>
        <w:tab w:val="right" w:pos="9026"/>
      </w:tabs>
    </w:pPr>
  </w:style>
  <w:style w:type="character" w:customStyle="1" w:styleId="FooterChar">
    <w:name w:val="Footer Char"/>
    <w:basedOn w:val="DefaultParagraphFont"/>
    <w:link w:val="Footer"/>
    <w:uiPriority w:val="99"/>
    <w:rsid w:val="001C7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6837</Words>
  <Characters>38971</Characters>
  <Application>Microsoft Office Word</Application>
  <DocSecurity>0</DocSecurity>
  <Lines>324</Lines>
  <Paragraphs>91</Paragraphs>
  <ScaleCrop>false</ScaleCrop>
  <Company>HP</Company>
  <LinksUpToDate>false</LinksUpToDate>
  <CharactersWithSpaces>45717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Kanna</cp:lastModifiedBy>
  <cp:revision>2</cp:revision>
  <dcterms:created xsi:type="dcterms:W3CDTF">2026-03-19T18:47:00Z</dcterms:created>
  <dcterms:modified xsi:type="dcterms:W3CDTF">2026-03-19T19:00:00Z</dcterms:modified>
</cp:coreProperties>
</file>