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7985" w:rsidRDefault="001F38F2">
      <w:pPr>
        <w:spacing w:before="80" w:after="40"/>
      </w:pPr>
      <w:bookmarkStart w:id="0" w:name="_GoBack"/>
      <w:bookmarkEnd w:id="0"/>
      <w:r>
        <w:rPr>
          <w:i/>
          <w:iCs/>
          <w:color w:val="64748B"/>
          <w:sz w:val="24"/>
          <w:szCs w:val="24"/>
        </w:rPr>
        <w:t xml:space="preserve">10 Novel Topics at the Intersection of Knowledge Graphs + </w:t>
      </w:r>
      <w:proofErr w:type="spellStart"/>
      <w:r>
        <w:rPr>
          <w:i/>
          <w:iCs/>
          <w:color w:val="64748B"/>
          <w:sz w:val="24"/>
          <w:szCs w:val="24"/>
        </w:rPr>
        <w:t>GenAI</w:t>
      </w:r>
      <w:proofErr w:type="spellEnd"/>
      <w:r>
        <w:rPr>
          <w:i/>
          <w:iCs/>
          <w:color w:val="64748B"/>
          <w:sz w:val="24"/>
          <w:szCs w:val="24"/>
        </w:rPr>
        <w:t xml:space="preserve"> + Financial Intelligence</w:t>
      </w:r>
    </w:p>
    <w:p w:rsidR="00317985" w:rsidRDefault="001F38F2">
      <w:pPr>
        <w:spacing w:before="20" w:after="400"/>
      </w:pPr>
      <w:r>
        <w:rPr>
          <w:color w:val="64748B"/>
          <w:sz w:val="18"/>
          <w:szCs w:val="18"/>
        </w:rPr>
        <w:t xml:space="preserve">Research synthesis: </w:t>
      </w:r>
      <w:proofErr w:type="spellStart"/>
      <w:r>
        <w:rPr>
          <w:color w:val="64748B"/>
          <w:sz w:val="18"/>
          <w:szCs w:val="18"/>
        </w:rPr>
        <w:t>arXiv</w:t>
      </w:r>
      <w:proofErr w:type="spellEnd"/>
      <w:r>
        <w:rPr>
          <w:color w:val="64748B"/>
          <w:sz w:val="18"/>
          <w:szCs w:val="18"/>
        </w:rPr>
        <w:t xml:space="preserve"> · AAAI · KDD · WWW · CIKM · Springer Nature · Frontiers AI · IJPR · WIREs · KPMG · McKinsey · EY · Gartner</w:t>
      </w:r>
    </w:p>
    <w:p w:rsidR="00317985" w:rsidRDefault="001F38F2">
      <w:pPr>
        <w:pBdr>
          <w:left w:val="single" w:sz="16" w:space="8" w:color="006FCF"/>
        </w:pBdr>
        <w:shd w:val="clear" w:color="auto" w:fill="F0F4F8"/>
        <w:spacing w:after="40"/>
      </w:pPr>
      <w:r>
        <w:rPr>
          <w:i/>
          <w:iCs/>
          <w:sz w:val="20"/>
          <w:szCs w:val="20"/>
        </w:rPr>
        <w:t xml:space="preserve">  Each topic combines: Knowledge Graph architecture + </w:t>
      </w:r>
      <w:proofErr w:type="spellStart"/>
      <w:r>
        <w:rPr>
          <w:i/>
          <w:iCs/>
          <w:sz w:val="20"/>
          <w:szCs w:val="20"/>
        </w:rPr>
        <w:t>GenAI</w:t>
      </w:r>
      <w:proofErr w:type="spellEnd"/>
      <w:r>
        <w:rPr>
          <w:i/>
          <w:iCs/>
          <w:sz w:val="20"/>
          <w:szCs w:val="20"/>
        </w:rPr>
        <w:t>/LLM reasoning + Payments or E-Commerce context + Novel technica</w:t>
      </w:r>
      <w:r>
        <w:rPr>
          <w:i/>
          <w:iCs/>
          <w:sz w:val="20"/>
          <w:szCs w:val="20"/>
        </w:rPr>
        <w:t xml:space="preserve">l contribution published 2024–2026. Examples are grounded in plausible </w:t>
      </w:r>
      <w:proofErr w:type="spellStart"/>
      <w:proofErr w:type="gramStart"/>
      <w:r w:rsidR="00327B8F">
        <w:rPr>
          <w:i/>
          <w:iCs/>
          <w:sz w:val="20"/>
          <w:szCs w:val="20"/>
        </w:rPr>
        <w:t>Ccc</w:t>
      </w:r>
      <w:proofErr w:type="spellEnd"/>
      <w:proofErr w:type="gramEnd"/>
      <w:r>
        <w:rPr>
          <w:i/>
          <w:iCs/>
          <w:sz w:val="20"/>
          <w:szCs w:val="20"/>
        </w:rPr>
        <w:t xml:space="preserve"> operational scenarios. All topics are intentionally distinct from standard </w:t>
      </w:r>
      <w:proofErr w:type="spellStart"/>
      <w:r>
        <w:rPr>
          <w:i/>
          <w:iCs/>
          <w:sz w:val="20"/>
          <w:szCs w:val="20"/>
        </w:rPr>
        <w:t>GenAI</w:t>
      </w:r>
      <w:proofErr w:type="spellEnd"/>
      <w:r>
        <w:rPr>
          <w:i/>
          <w:iCs/>
          <w:sz w:val="20"/>
          <w:szCs w:val="20"/>
        </w:rPr>
        <w:t xml:space="preserve"> conference content.</w:t>
      </w:r>
    </w:p>
    <w:p w:rsidR="00317985" w:rsidRDefault="00317985">
      <w:pPr>
        <w:spacing w:before="80"/>
      </w:pPr>
    </w:p>
    <w:p w:rsidR="00317985" w:rsidRDefault="001F38F2">
      <w:pPr>
        <w:pBdr>
          <w:bottom w:val="single" w:sz="4" w:space="4" w:color="006FCF"/>
        </w:pBdr>
        <w:spacing w:before="500"/>
      </w:pPr>
      <w:proofErr w:type="gramStart"/>
      <w:r>
        <w:rPr>
          <w:b/>
          <w:bCs/>
          <w:color w:val="C9820A"/>
          <w:sz w:val="28"/>
          <w:szCs w:val="28"/>
        </w:rPr>
        <w:t xml:space="preserve">01  </w:t>
      </w:r>
      <w:proofErr w:type="spellStart"/>
      <w:r>
        <w:rPr>
          <w:b/>
          <w:bCs/>
          <w:color w:val="012169"/>
          <w:sz w:val="28"/>
          <w:szCs w:val="28"/>
        </w:rPr>
        <w:t>Hypergraph</w:t>
      </w:r>
      <w:proofErr w:type="spellEnd"/>
      <w:proofErr w:type="gramEnd"/>
      <w:r>
        <w:rPr>
          <w:b/>
          <w:bCs/>
          <w:color w:val="012169"/>
          <w:sz w:val="28"/>
          <w:szCs w:val="28"/>
        </w:rPr>
        <w:t xml:space="preserve"> Contrastive Diffusion Networks for Multi-Syndicate Fraud Detect</w:t>
      </w:r>
      <w:r>
        <w:rPr>
          <w:b/>
          <w:bCs/>
          <w:color w:val="012169"/>
          <w:sz w:val="28"/>
          <w:szCs w:val="28"/>
        </w:rPr>
        <w:t>ion</w:t>
      </w:r>
    </w:p>
    <w:p w:rsidR="00317985" w:rsidRDefault="001F38F2">
      <w:pPr>
        <w:spacing w:before="60" w:after="80"/>
      </w:pPr>
      <w:r>
        <w:rPr>
          <w:color w:val="006FCF"/>
          <w:sz w:val="18"/>
          <w:szCs w:val="18"/>
        </w:rPr>
        <w:t xml:space="preserve">  ▸ </w:t>
      </w:r>
      <w:r>
        <w:rPr>
          <w:b/>
          <w:bCs/>
          <w:color w:val="1A56A0"/>
          <w:sz w:val="18"/>
          <w:szCs w:val="18"/>
        </w:rPr>
        <w:t>Hottest 2026 · Technically Novel · Builds on Graph Contrastive Learning</w:t>
      </w:r>
      <w:r>
        <w:rPr>
          <w:i/>
          <w:iCs/>
          <w:color w:val="64748B"/>
          <w:sz w:val="18"/>
          <w:szCs w:val="18"/>
        </w:rPr>
        <w:t xml:space="preserve">   </w:t>
      </w:r>
      <w:proofErr w:type="gramStart"/>
      <w:r>
        <w:rPr>
          <w:i/>
          <w:iCs/>
          <w:color w:val="64748B"/>
          <w:sz w:val="18"/>
          <w:szCs w:val="18"/>
        </w:rPr>
        <w:t>●  Knowledge</w:t>
      </w:r>
      <w:proofErr w:type="gramEnd"/>
      <w:r>
        <w:rPr>
          <w:i/>
          <w:iCs/>
          <w:color w:val="64748B"/>
          <w:sz w:val="18"/>
          <w:szCs w:val="18"/>
        </w:rPr>
        <w:t xml:space="preserve"> Graph + </w:t>
      </w:r>
      <w:proofErr w:type="spellStart"/>
      <w:r>
        <w:rPr>
          <w:i/>
          <w:iCs/>
          <w:color w:val="64748B"/>
          <w:sz w:val="18"/>
          <w:szCs w:val="18"/>
        </w:rPr>
        <w:t>GenAI</w:t>
      </w:r>
      <w:proofErr w:type="spellEnd"/>
      <w:r>
        <w:rPr>
          <w:i/>
          <w:iCs/>
          <w:color w:val="64748B"/>
          <w:sz w:val="18"/>
          <w:szCs w:val="18"/>
        </w:rPr>
        <w:t xml:space="preserve"> + Payments / E-Commerce + Enterprise</w:t>
      </w:r>
    </w:p>
    <w:p w:rsidR="00317985" w:rsidRDefault="001F38F2">
      <w:pPr>
        <w:spacing w:before="200" w:after="60"/>
      </w:pPr>
      <w:r>
        <w:rPr>
          <w:b/>
          <w:bCs/>
          <w:color w:val="012169"/>
        </w:rPr>
        <w:t>▌ Abstract</w:t>
      </w:r>
    </w:p>
    <w:p w:rsidR="00317985" w:rsidRDefault="001F38F2">
      <w:pPr>
        <w:spacing w:before="80" w:after="80"/>
        <w:jc w:val="both"/>
      </w:pPr>
      <w:r>
        <w:rPr>
          <w:sz w:val="21"/>
          <w:szCs w:val="21"/>
        </w:rPr>
        <w:t xml:space="preserve">Conventional graph-based fraud detection models rely on pairwise edges — one node connects to another. But modern fraud syndicates operate in groups: multiple accounts coordinating across shared devices, beneficiary relationships, and overlapping merchant </w:t>
      </w:r>
      <w:r>
        <w:rPr>
          <w:sz w:val="21"/>
          <w:szCs w:val="21"/>
        </w:rPr>
        <w:t>patterns. Standard Graph Neural Networks (GNNs) built on simple edges cannot model these higher-order group relationships, which is precisely why sophisticated fraud rings remain invisible to most deployed detection systems.</w:t>
      </w:r>
    </w:p>
    <w:p w:rsidR="00317985" w:rsidRDefault="001F38F2">
      <w:pPr>
        <w:spacing w:before="80" w:after="80"/>
        <w:jc w:val="both"/>
      </w:pPr>
      <w:r>
        <w:rPr>
          <w:sz w:val="21"/>
          <w:szCs w:val="21"/>
        </w:rPr>
        <w:t xml:space="preserve">This paper proposes the </w:t>
      </w:r>
      <w:proofErr w:type="spellStart"/>
      <w:r>
        <w:rPr>
          <w:sz w:val="21"/>
          <w:szCs w:val="21"/>
        </w:rPr>
        <w:t>Hypergr</w:t>
      </w:r>
      <w:r>
        <w:rPr>
          <w:sz w:val="21"/>
          <w:szCs w:val="21"/>
        </w:rPr>
        <w:t>aph</w:t>
      </w:r>
      <w:proofErr w:type="spellEnd"/>
      <w:r>
        <w:rPr>
          <w:sz w:val="21"/>
          <w:szCs w:val="21"/>
        </w:rPr>
        <w:t xml:space="preserve"> Contrastive Diffusion Network (HCDN) — a novel architecture that combines three innovations: (1) multi-relational </w:t>
      </w:r>
      <w:proofErr w:type="spellStart"/>
      <w:r>
        <w:rPr>
          <w:sz w:val="21"/>
          <w:szCs w:val="21"/>
        </w:rPr>
        <w:t>hyperedge</w:t>
      </w:r>
      <w:proofErr w:type="spellEnd"/>
      <w:r>
        <w:rPr>
          <w:sz w:val="21"/>
          <w:szCs w:val="21"/>
        </w:rPr>
        <w:t xml:space="preserve"> construction that encodes N-</w:t>
      </w:r>
      <w:proofErr w:type="spellStart"/>
      <w:r>
        <w:rPr>
          <w:sz w:val="21"/>
          <w:szCs w:val="21"/>
        </w:rPr>
        <w:t>ary</w:t>
      </w:r>
      <w:proofErr w:type="spellEnd"/>
      <w:r>
        <w:rPr>
          <w:sz w:val="21"/>
          <w:szCs w:val="21"/>
        </w:rPr>
        <w:t xml:space="preserve"> group interactions among accounts, devices, and merchants rather than pairwise edges; (2) a guid</w:t>
      </w:r>
      <w:r>
        <w:rPr>
          <w:sz w:val="21"/>
          <w:szCs w:val="21"/>
        </w:rPr>
        <w:t xml:space="preserve">ed relation diffusion generator, adapted from the WWW 2025 GRAD framework, that synthesizes </w:t>
      </w:r>
      <w:proofErr w:type="spellStart"/>
      <w:r>
        <w:rPr>
          <w:sz w:val="21"/>
          <w:szCs w:val="21"/>
        </w:rPr>
        <w:t>homophilic</w:t>
      </w:r>
      <w:proofErr w:type="spellEnd"/>
      <w:r>
        <w:rPr>
          <w:sz w:val="21"/>
          <w:szCs w:val="21"/>
        </w:rPr>
        <w:t xml:space="preserve"> auxiliary graph relations to amplify weak fraudulent signals buried beneath camouflage; and (3) a supervised contrastive learning objective trained on </w:t>
      </w:r>
      <w:proofErr w:type="spellStart"/>
      <w:r>
        <w:rPr>
          <w:sz w:val="21"/>
          <w:szCs w:val="21"/>
        </w:rPr>
        <w:t>hy</w:t>
      </w:r>
      <w:r>
        <w:rPr>
          <w:sz w:val="21"/>
          <w:szCs w:val="21"/>
        </w:rPr>
        <w:t>peredge</w:t>
      </w:r>
      <w:proofErr w:type="spellEnd"/>
      <w:r>
        <w:rPr>
          <w:sz w:val="21"/>
          <w:szCs w:val="21"/>
        </w:rPr>
        <w:t xml:space="preserve"> membership rather than individual nodes, widening the decision boundary between colluding and benign groups. Applied to </w:t>
      </w:r>
      <w:proofErr w:type="spellStart"/>
      <w:proofErr w:type="gramStart"/>
      <w:r w:rsidR="00327B8F">
        <w:rPr>
          <w:sz w:val="21"/>
          <w:szCs w:val="21"/>
        </w:rPr>
        <w:t>Ccc</w:t>
      </w:r>
      <w:r>
        <w:rPr>
          <w:sz w:val="21"/>
          <w:szCs w:val="21"/>
        </w:rPr>
        <w:t>'s</w:t>
      </w:r>
      <w:proofErr w:type="spellEnd"/>
      <w:proofErr w:type="gramEnd"/>
      <w:r>
        <w:rPr>
          <w:sz w:val="21"/>
          <w:szCs w:val="21"/>
        </w:rPr>
        <w:t xml:space="preserve"> closed-loop network — which captures both cardholder and merchant sides — HCDN detects syndicate structures that span mul</w:t>
      </w:r>
      <w:r>
        <w:rPr>
          <w:sz w:val="21"/>
          <w:szCs w:val="21"/>
        </w:rPr>
        <w:t>tiple card products.</w:t>
      </w:r>
    </w:p>
    <w:p w:rsidR="00317985" w:rsidRDefault="001F38F2">
      <w:pPr>
        <w:spacing w:before="200" w:after="60"/>
      </w:pPr>
      <w:r>
        <w:rPr>
          <w:b/>
          <w:bCs/>
          <w:color w:val="0D7C6B"/>
        </w:rPr>
        <w:t>▌ Real-World Example</w:t>
      </w:r>
    </w:p>
    <w:p w:rsidR="00317985" w:rsidRDefault="001F38F2">
      <w:pPr>
        <w:pBdr>
          <w:left w:val="single" w:sz="12" w:space="8" w:color="0D7C6B"/>
        </w:pBdr>
        <w:shd w:val="clear" w:color="auto" w:fill="EFF8F6"/>
        <w:spacing w:before="100" w:after="100"/>
        <w:ind w:left="400" w:right="200"/>
      </w:pPr>
      <w:r>
        <w:rPr>
          <w:color w:val="1A1A2E"/>
          <w:sz w:val="21"/>
          <w:szCs w:val="21"/>
        </w:rPr>
        <w:t xml:space="preserve">Consider a coordinated bust-out fraud ring: 40 new </w:t>
      </w:r>
      <w:proofErr w:type="spellStart"/>
      <w:proofErr w:type="gramStart"/>
      <w:r w:rsidR="00327B8F">
        <w:rPr>
          <w:color w:val="1A1A2E"/>
          <w:sz w:val="21"/>
          <w:szCs w:val="21"/>
        </w:rPr>
        <w:t>Ccc</w:t>
      </w:r>
      <w:proofErr w:type="spellEnd"/>
      <w:proofErr w:type="gramEnd"/>
      <w:r>
        <w:rPr>
          <w:color w:val="1A1A2E"/>
          <w:sz w:val="21"/>
          <w:szCs w:val="21"/>
        </w:rPr>
        <w:t xml:space="preserve"> accounts activated over 90 days, each tied to 2–3 shared beneficiary phones, 6 device fingerprints, and 15 merchants across 3 geographies. Each individual acc</w:t>
      </w:r>
      <w:r>
        <w:rPr>
          <w:color w:val="1A1A2E"/>
          <w:sz w:val="21"/>
          <w:szCs w:val="21"/>
        </w:rPr>
        <w:t xml:space="preserve">ount appears borderline-suspicious at best. A traditional GNN sees only pairwise relationships and assigns low anomaly scores. HCDN constructs a </w:t>
      </w:r>
      <w:proofErr w:type="spellStart"/>
      <w:r>
        <w:rPr>
          <w:color w:val="1A1A2E"/>
          <w:sz w:val="21"/>
          <w:szCs w:val="21"/>
        </w:rPr>
        <w:t>hyperedge</w:t>
      </w:r>
      <w:proofErr w:type="spellEnd"/>
      <w:r>
        <w:rPr>
          <w:color w:val="1A1A2E"/>
          <w:sz w:val="21"/>
          <w:szCs w:val="21"/>
        </w:rPr>
        <w:t xml:space="preserve"> over the 40 accounts and 6 devices (a 46-member </w:t>
      </w:r>
      <w:proofErr w:type="spellStart"/>
      <w:r>
        <w:rPr>
          <w:color w:val="1A1A2E"/>
          <w:sz w:val="21"/>
          <w:szCs w:val="21"/>
        </w:rPr>
        <w:t>hyperedge</w:t>
      </w:r>
      <w:proofErr w:type="spellEnd"/>
      <w:r>
        <w:rPr>
          <w:color w:val="1A1A2E"/>
          <w:sz w:val="21"/>
          <w:szCs w:val="21"/>
        </w:rPr>
        <w:t xml:space="preserve"> encoding the group as a single high-order s</w:t>
      </w:r>
      <w:r>
        <w:rPr>
          <w:color w:val="1A1A2E"/>
          <w:sz w:val="21"/>
          <w:szCs w:val="21"/>
        </w:rPr>
        <w:t xml:space="preserve">tructure), applies contrastive loss to maximize the distance between this </w:t>
      </w:r>
      <w:proofErr w:type="spellStart"/>
      <w:r>
        <w:rPr>
          <w:color w:val="1A1A2E"/>
          <w:sz w:val="21"/>
          <w:szCs w:val="21"/>
        </w:rPr>
        <w:t>hyperedge</w:t>
      </w:r>
      <w:proofErr w:type="spellEnd"/>
      <w:r>
        <w:rPr>
          <w:color w:val="1A1A2E"/>
          <w:sz w:val="21"/>
          <w:szCs w:val="21"/>
        </w:rPr>
        <w:t xml:space="preserve"> embedding and </w:t>
      </w:r>
      <w:proofErr w:type="spellStart"/>
      <w:r>
        <w:rPr>
          <w:color w:val="1A1A2E"/>
          <w:sz w:val="21"/>
          <w:szCs w:val="21"/>
        </w:rPr>
        <w:t>embeddings</w:t>
      </w:r>
      <w:proofErr w:type="spellEnd"/>
      <w:r>
        <w:rPr>
          <w:color w:val="1A1A2E"/>
          <w:sz w:val="21"/>
          <w:szCs w:val="21"/>
        </w:rPr>
        <w:t xml:space="preserve"> of legitimate account clusters, and flags the ring with 0.94 AUC — 18 days earlier than the rule-based system. On the </w:t>
      </w:r>
      <w:proofErr w:type="spellStart"/>
      <w:proofErr w:type="gramStart"/>
      <w:r w:rsidR="00327B8F">
        <w:rPr>
          <w:color w:val="1A1A2E"/>
          <w:sz w:val="21"/>
          <w:szCs w:val="21"/>
        </w:rPr>
        <w:t>Ccc</w:t>
      </w:r>
      <w:proofErr w:type="spellEnd"/>
      <w:proofErr w:type="gramEnd"/>
      <w:r>
        <w:rPr>
          <w:color w:val="1A1A2E"/>
          <w:sz w:val="21"/>
          <w:szCs w:val="21"/>
        </w:rPr>
        <w:t xml:space="preserve"> merchant network, HCDN a</w:t>
      </w:r>
      <w:r>
        <w:rPr>
          <w:color w:val="1A1A2E"/>
          <w:sz w:val="21"/>
          <w:szCs w:val="21"/>
        </w:rPr>
        <w:t>lso detects "friendly fraud syndicate" patterns: groups of cardholders with shared dispute patterns at specific merchant nodes.</w:t>
      </w:r>
    </w:p>
    <w:p w:rsidR="00317985" w:rsidRDefault="001F38F2">
      <w:pPr>
        <w:spacing w:before="200" w:after="60"/>
      </w:pPr>
      <w:r>
        <w:rPr>
          <w:b/>
          <w:bCs/>
          <w:color w:val="1A56A0"/>
        </w:rPr>
        <w:t>▌ Key Technical Points</w:t>
      </w:r>
    </w:p>
    <w:p w:rsidR="00317985" w:rsidRDefault="001F38F2">
      <w:pPr>
        <w:pStyle w:val="ListParagraph"/>
        <w:numPr>
          <w:ilvl w:val="0"/>
          <w:numId w:val="2"/>
        </w:numPr>
        <w:spacing w:before="50" w:after="40"/>
      </w:pPr>
      <w:proofErr w:type="spellStart"/>
      <w:r>
        <w:rPr>
          <w:sz w:val="21"/>
          <w:szCs w:val="21"/>
        </w:rPr>
        <w:t>Hyperedge</w:t>
      </w:r>
      <w:proofErr w:type="spellEnd"/>
      <w:r>
        <w:rPr>
          <w:sz w:val="21"/>
          <w:szCs w:val="21"/>
        </w:rPr>
        <w:t xml:space="preserve"> construction over accounts + devices + merchants captures N-</w:t>
      </w:r>
      <w:proofErr w:type="spellStart"/>
      <w:r>
        <w:rPr>
          <w:sz w:val="21"/>
          <w:szCs w:val="21"/>
        </w:rPr>
        <w:t>ary</w:t>
      </w:r>
      <w:proofErr w:type="spellEnd"/>
      <w:r>
        <w:rPr>
          <w:sz w:val="21"/>
          <w:szCs w:val="21"/>
        </w:rPr>
        <w:t xml:space="preserve"> group fraud structures invisible to standard GNNs</w:t>
      </w:r>
    </w:p>
    <w:p w:rsidR="00317985" w:rsidRDefault="001F38F2">
      <w:pPr>
        <w:pStyle w:val="ListParagraph"/>
        <w:numPr>
          <w:ilvl w:val="0"/>
          <w:numId w:val="2"/>
        </w:numPr>
        <w:spacing w:before="50" w:after="40"/>
      </w:pPr>
      <w:r>
        <w:rPr>
          <w:sz w:val="21"/>
          <w:szCs w:val="21"/>
        </w:rPr>
        <w:t>Guided relation diffusion generator (inspired by GRAD, WWW 2025) produces camouflage-resistant auxiliary graph relations</w:t>
      </w:r>
    </w:p>
    <w:p w:rsidR="00317985" w:rsidRDefault="001F38F2">
      <w:pPr>
        <w:pStyle w:val="ListParagraph"/>
        <w:numPr>
          <w:ilvl w:val="0"/>
          <w:numId w:val="2"/>
        </w:numPr>
        <w:spacing w:before="50" w:after="40"/>
      </w:pPr>
      <w:r>
        <w:rPr>
          <w:sz w:val="21"/>
          <w:szCs w:val="21"/>
        </w:rPr>
        <w:t xml:space="preserve">Supervised </w:t>
      </w:r>
      <w:r>
        <w:rPr>
          <w:sz w:val="21"/>
          <w:szCs w:val="21"/>
        </w:rPr>
        <w:t xml:space="preserve">contrastive loss on </w:t>
      </w:r>
      <w:proofErr w:type="spellStart"/>
      <w:r>
        <w:rPr>
          <w:sz w:val="21"/>
          <w:szCs w:val="21"/>
        </w:rPr>
        <w:t>hyperedge</w:t>
      </w:r>
      <w:proofErr w:type="spellEnd"/>
      <w:r>
        <w:rPr>
          <w:sz w:val="21"/>
          <w:szCs w:val="21"/>
        </w:rPr>
        <w:t xml:space="preserve"> level — not node level — provides a 10–40% gain in AUC/AP over state-of-the-art (Frontiers AI, 2025)</w:t>
      </w:r>
    </w:p>
    <w:p w:rsidR="00317985" w:rsidRDefault="00327B8F">
      <w:pPr>
        <w:pStyle w:val="ListParagraph"/>
        <w:numPr>
          <w:ilvl w:val="0"/>
          <w:numId w:val="2"/>
        </w:numPr>
        <w:spacing w:before="50" w:after="40"/>
      </w:pPr>
      <w:proofErr w:type="spellStart"/>
      <w:r>
        <w:rPr>
          <w:sz w:val="21"/>
          <w:szCs w:val="21"/>
        </w:rPr>
        <w:t>Ccc</w:t>
      </w:r>
      <w:proofErr w:type="spellEnd"/>
      <w:r w:rsidR="001F38F2">
        <w:rPr>
          <w:sz w:val="21"/>
          <w:szCs w:val="21"/>
        </w:rPr>
        <w:t xml:space="preserve"> closed-loop data provides both cardholder and merchant-side signals — a unique dual-view </w:t>
      </w:r>
      <w:proofErr w:type="spellStart"/>
      <w:r w:rsidR="001F38F2">
        <w:rPr>
          <w:sz w:val="21"/>
          <w:szCs w:val="21"/>
        </w:rPr>
        <w:t>hypergraph</w:t>
      </w:r>
      <w:proofErr w:type="spellEnd"/>
      <w:r w:rsidR="001F38F2">
        <w:rPr>
          <w:sz w:val="21"/>
          <w:szCs w:val="21"/>
        </w:rPr>
        <w:t xml:space="preserve"> no competitor can re</w:t>
      </w:r>
      <w:r w:rsidR="001F38F2">
        <w:rPr>
          <w:sz w:val="21"/>
          <w:szCs w:val="21"/>
        </w:rPr>
        <w:t>plicate</w:t>
      </w:r>
    </w:p>
    <w:p w:rsidR="00317985" w:rsidRDefault="001F38F2">
      <w:pPr>
        <w:pStyle w:val="ListParagraph"/>
        <w:numPr>
          <w:ilvl w:val="0"/>
          <w:numId w:val="2"/>
        </w:numPr>
        <w:spacing w:before="50" w:after="40"/>
      </w:pPr>
      <w:r>
        <w:rPr>
          <w:sz w:val="21"/>
          <w:szCs w:val="21"/>
        </w:rPr>
        <w:lastRenderedPageBreak/>
        <w:t xml:space="preserve">Multi-head gated </w:t>
      </w:r>
      <w:proofErr w:type="spellStart"/>
      <w:r>
        <w:rPr>
          <w:sz w:val="21"/>
          <w:szCs w:val="21"/>
        </w:rPr>
        <w:t>hypergraph</w:t>
      </w:r>
      <w:proofErr w:type="spellEnd"/>
      <w:r>
        <w:rPr>
          <w:sz w:val="21"/>
          <w:szCs w:val="21"/>
        </w:rPr>
        <w:t xml:space="preserve"> aggregation adapts to diverse fraud patterns without retraining on each new fraud typology</w:t>
      </w:r>
    </w:p>
    <w:p w:rsidR="00317985" w:rsidRDefault="001F38F2">
      <w:pPr>
        <w:spacing w:before="200" w:after="60"/>
      </w:pPr>
      <w:r>
        <w:rPr>
          <w:b/>
          <w:bCs/>
          <w:color w:val="C9820A"/>
        </w:rPr>
        <w:t>▌ References</w:t>
      </w:r>
    </w:p>
    <w:p w:rsidR="00317985" w:rsidRDefault="001F38F2">
      <w:pPr>
        <w:pStyle w:val="ListParagraph"/>
        <w:numPr>
          <w:ilvl w:val="0"/>
          <w:numId w:val="3"/>
        </w:numPr>
        <w:spacing w:before="40" w:after="40"/>
      </w:pPr>
      <w:r>
        <w:rPr>
          <w:i/>
          <w:iCs/>
          <w:color w:val="64748B"/>
          <w:sz w:val="19"/>
          <w:szCs w:val="19"/>
        </w:rPr>
        <w:t xml:space="preserve">Wang Q, </w:t>
      </w:r>
      <w:proofErr w:type="spellStart"/>
      <w:r>
        <w:rPr>
          <w:i/>
          <w:iCs/>
          <w:color w:val="64748B"/>
          <w:sz w:val="19"/>
          <w:szCs w:val="19"/>
        </w:rPr>
        <w:t>Shen</w:t>
      </w:r>
      <w:proofErr w:type="spellEnd"/>
      <w:r>
        <w:rPr>
          <w:i/>
          <w:iCs/>
          <w:color w:val="64748B"/>
          <w:sz w:val="19"/>
          <w:szCs w:val="19"/>
        </w:rPr>
        <w:t xml:space="preserve"> Y, Dong H. '</w:t>
      </w:r>
      <w:proofErr w:type="spellStart"/>
      <w:r>
        <w:rPr>
          <w:i/>
          <w:iCs/>
          <w:color w:val="64748B"/>
          <w:sz w:val="19"/>
          <w:szCs w:val="19"/>
        </w:rPr>
        <w:t>Hypergraph</w:t>
      </w:r>
      <w:proofErr w:type="spellEnd"/>
      <w:r>
        <w:rPr>
          <w:i/>
          <w:iCs/>
          <w:color w:val="64748B"/>
          <w:sz w:val="19"/>
          <w:szCs w:val="19"/>
        </w:rPr>
        <w:t>-based Contrastive Learning Network for Enhanced Fraud Detection.' Frontiers in A</w:t>
      </w:r>
      <w:r>
        <w:rPr>
          <w:i/>
          <w:iCs/>
          <w:color w:val="64748B"/>
          <w:sz w:val="19"/>
          <w:szCs w:val="19"/>
        </w:rPr>
        <w:t>rtificial Intelligence 8:1703135, Nov 2025.</w:t>
      </w:r>
    </w:p>
    <w:p w:rsidR="00317985" w:rsidRDefault="001F38F2">
      <w:pPr>
        <w:pStyle w:val="ListParagraph"/>
        <w:numPr>
          <w:ilvl w:val="0"/>
          <w:numId w:val="3"/>
        </w:numPr>
        <w:spacing w:before="40" w:after="40"/>
      </w:pPr>
      <w:r>
        <w:rPr>
          <w:i/>
          <w:iCs/>
          <w:color w:val="64748B"/>
          <w:sz w:val="19"/>
          <w:szCs w:val="19"/>
        </w:rPr>
        <w:t xml:space="preserve">Zhao C et al. 'GRAD: Guided Relation Diffusion Generation for Graph Augmentation in Graph Fraud Detection.' WWW 2025. </w:t>
      </w:r>
      <w:proofErr w:type="gramStart"/>
      <w:r>
        <w:rPr>
          <w:i/>
          <w:iCs/>
          <w:color w:val="64748B"/>
          <w:sz w:val="19"/>
          <w:szCs w:val="19"/>
        </w:rPr>
        <w:t>arXiv:</w:t>
      </w:r>
      <w:proofErr w:type="gramEnd"/>
      <w:r>
        <w:rPr>
          <w:i/>
          <w:iCs/>
          <w:color w:val="64748B"/>
          <w:sz w:val="19"/>
          <w:szCs w:val="19"/>
        </w:rPr>
        <w:t>2512.18133.</w:t>
      </w:r>
    </w:p>
    <w:p w:rsidR="00317985" w:rsidRDefault="001F38F2">
      <w:pPr>
        <w:pStyle w:val="ListParagraph"/>
        <w:numPr>
          <w:ilvl w:val="0"/>
          <w:numId w:val="3"/>
        </w:numPr>
        <w:spacing w:before="40" w:after="40"/>
      </w:pPr>
      <w:r>
        <w:rPr>
          <w:i/>
          <w:iCs/>
          <w:color w:val="64748B"/>
          <w:sz w:val="19"/>
          <w:szCs w:val="19"/>
        </w:rPr>
        <w:t xml:space="preserve">Yu Z et al. 'Dynamic </w:t>
      </w:r>
      <w:proofErr w:type="spellStart"/>
      <w:r>
        <w:rPr>
          <w:i/>
          <w:iCs/>
          <w:color w:val="64748B"/>
          <w:sz w:val="19"/>
          <w:szCs w:val="19"/>
        </w:rPr>
        <w:t>Neighborhood</w:t>
      </w:r>
      <w:proofErr w:type="spellEnd"/>
      <w:r>
        <w:rPr>
          <w:i/>
          <w:iCs/>
          <w:color w:val="64748B"/>
          <w:sz w:val="19"/>
          <w:szCs w:val="19"/>
        </w:rPr>
        <w:t xml:space="preserve"> </w:t>
      </w:r>
      <w:proofErr w:type="spellStart"/>
      <w:r>
        <w:rPr>
          <w:i/>
          <w:iCs/>
          <w:color w:val="64748B"/>
          <w:sz w:val="19"/>
          <w:szCs w:val="19"/>
        </w:rPr>
        <w:t>Modeling</w:t>
      </w:r>
      <w:proofErr w:type="spellEnd"/>
      <w:r>
        <w:rPr>
          <w:i/>
          <w:iCs/>
          <w:color w:val="64748B"/>
          <w:sz w:val="19"/>
          <w:szCs w:val="19"/>
        </w:rPr>
        <w:t xml:space="preserve"> via Node-</w:t>
      </w:r>
      <w:proofErr w:type="spellStart"/>
      <w:r>
        <w:rPr>
          <w:i/>
          <w:iCs/>
          <w:color w:val="64748B"/>
          <w:sz w:val="19"/>
          <w:szCs w:val="19"/>
        </w:rPr>
        <w:t>Subgraph</w:t>
      </w:r>
      <w:proofErr w:type="spellEnd"/>
      <w:r>
        <w:rPr>
          <w:i/>
          <w:iCs/>
          <w:color w:val="64748B"/>
          <w:sz w:val="19"/>
          <w:szCs w:val="19"/>
        </w:rPr>
        <w:t xml:space="preserve"> Contrastive Lea</w:t>
      </w:r>
      <w:r>
        <w:rPr>
          <w:i/>
          <w:iCs/>
          <w:color w:val="64748B"/>
          <w:sz w:val="19"/>
          <w:szCs w:val="19"/>
        </w:rPr>
        <w:t>rning for Graph-Based Fraud Detection.' AAAI 2025, 39:13115–13123.</w:t>
      </w:r>
    </w:p>
    <w:p w:rsidR="00317985" w:rsidRDefault="001F38F2">
      <w:pPr>
        <w:pStyle w:val="ListParagraph"/>
        <w:numPr>
          <w:ilvl w:val="0"/>
          <w:numId w:val="3"/>
        </w:numPr>
        <w:spacing w:before="40" w:after="40"/>
      </w:pPr>
      <w:proofErr w:type="spellStart"/>
      <w:r>
        <w:rPr>
          <w:i/>
          <w:iCs/>
          <w:color w:val="64748B"/>
          <w:sz w:val="19"/>
          <w:szCs w:val="19"/>
        </w:rPr>
        <w:t>Zou</w:t>
      </w:r>
      <w:proofErr w:type="spellEnd"/>
      <w:r>
        <w:rPr>
          <w:i/>
          <w:iCs/>
          <w:color w:val="64748B"/>
          <w:sz w:val="19"/>
          <w:szCs w:val="19"/>
        </w:rPr>
        <w:t xml:space="preserve"> Y, Cheng D. 'Effective High-Order Graph Representation Learning for Credit Card Fraud Detection.' arXiv</w:t>
      </w:r>
      <w:proofErr w:type="gramStart"/>
      <w:r>
        <w:rPr>
          <w:i/>
          <w:iCs/>
          <w:color w:val="64748B"/>
          <w:sz w:val="19"/>
          <w:szCs w:val="19"/>
        </w:rPr>
        <w:t>:2503.01556</w:t>
      </w:r>
      <w:proofErr w:type="gramEnd"/>
      <w:r>
        <w:rPr>
          <w:i/>
          <w:iCs/>
          <w:color w:val="64748B"/>
          <w:sz w:val="19"/>
          <w:szCs w:val="19"/>
        </w:rPr>
        <w:t>, 2025.</w:t>
      </w:r>
    </w:p>
    <w:p w:rsidR="00317985" w:rsidRDefault="001F38F2">
      <w:pPr>
        <w:pStyle w:val="ListParagraph"/>
        <w:numPr>
          <w:ilvl w:val="0"/>
          <w:numId w:val="3"/>
        </w:numPr>
        <w:spacing w:before="40" w:after="40"/>
      </w:pPr>
      <w:r>
        <w:rPr>
          <w:i/>
          <w:iCs/>
          <w:color w:val="64748B"/>
          <w:sz w:val="19"/>
          <w:szCs w:val="19"/>
        </w:rPr>
        <w:t xml:space="preserve">Tang J, </w:t>
      </w:r>
      <w:proofErr w:type="spellStart"/>
      <w:proofErr w:type="gramStart"/>
      <w:r>
        <w:rPr>
          <w:i/>
          <w:iCs/>
          <w:color w:val="64748B"/>
          <w:sz w:val="19"/>
          <w:szCs w:val="19"/>
        </w:rPr>
        <w:t>Gu</w:t>
      </w:r>
      <w:proofErr w:type="spellEnd"/>
      <w:proofErr w:type="gramEnd"/>
      <w:r>
        <w:rPr>
          <w:i/>
          <w:iCs/>
          <w:color w:val="64748B"/>
          <w:sz w:val="19"/>
          <w:szCs w:val="19"/>
        </w:rPr>
        <w:t xml:space="preserve"> H, </w:t>
      </w:r>
      <w:proofErr w:type="spellStart"/>
      <w:r>
        <w:rPr>
          <w:i/>
          <w:iCs/>
          <w:color w:val="64748B"/>
          <w:sz w:val="19"/>
          <w:szCs w:val="19"/>
        </w:rPr>
        <w:t>Vukovic</w:t>
      </w:r>
      <w:proofErr w:type="spellEnd"/>
      <w:r>
        <w:rPr>
          <w:i/>
          <w:iCs/>
          <w:color w:val="64748B"/>
          <w:sz w:val="19"/>
          <w:szCs w:val="19"/>
        </w:rPr>
        <w:t xml:space="preserve"> D. 'Fraud Detection in Multi-Relation Gra</w:t>
      </w:r>
      <w:r>
        <w:rPr>
          <w:i/>
          <w:iCs/>
          <w:color w:val="64748B"/>
          <w:sz w:val="19"/>
          <w:szCs w:val="19"/>
        </w:rPr>
        <w:t xml:space="preserve">ph: Contrastive Learning on Feature and Structural Levels.' </w:t>
      </w:r>
      <w:proofErr w:type="spellStart"/>
      <w:r>
        <w:rPr>
          <w:i/>
          <w:iCs/>
          <w:color w:val="64748B"/>
          <w:sz w:val="19"/>
          <w:szCs w:val="19"/>
        </w:rPr>
        <w:t>Neurocomputing</w:t>
      </w:r>
      <w:proofErr w:type="spellEnd"/>
      <w:r>
        <w:rPr>
          <w:i/>
          <w:iCs/>
          <w:color w:val="64748B"/>
          <w:sz w:val="19"/>
          <w:szCs w:val="19"/>
        </w:rPr>
        <w:t xml:space="preserve"> 637:130063, 2025.</w:t>
      </w:r>
    </w:p>
    <w:p w:rsidR="00317985" w:rsidRDefault="00317985">
      <w:pPr>
        <w:pBdr>
          <w:bottom w:val="single" w:sz="1" w:space="2" w:color="CBD5E1"/>
        </w:pBdr>
        <w:spacing w:before="240"/>
      </w:pPr>
    </w:p>
    <w:p w:rsidR="00317985" w:rsidRDefault="001F38F2">
      <w:pPr>
        <w:pBdr>
          <w:bottom w:val="single" w:sz="4" w:space="4" w:color="006FCF"/>
        </w:pBdr>
        <w:spacing w:before="500"/>
      </w:pPr>
      <w:proofErr w:type="gramStart"/>
      <w:r>
        <w:rPr>
          <w:b/>
          <w:bCs/>
          <w:color w:val="C9820A"/>
          <w:sz w:val="28"/>
          <w:szCs w:val="28"/>
        </w:rPr>
        <w:t xml:space="preserve">02  </w:t>
      </w:r>
      <w:r>
        <w:rPr>
          <w:b/>
          <w:bCs/>
          <w:color w:val="012169"/>
          <w:sz w:val="28"/>
          <w:szCs w:val="28"/>
        </w:rPr>
        <w:t>FC2L</w:t>
      </w:r>
      <w:proofErr w:type="gramEnd"/>
      <w:r>
        <w:rPr>
          <w:b/>
          <w:bCs/>
          <w:color w:val="012169"/>
          <w:sz w:val="28"/>
          <w:szCs w:val="28"/>
        </w:rPr>
        <w:t>: Federated Continual Contrastive Graph Learning for Cross-Network AML</w:t>
      </w:r>
    </w:p>
    <w:p w:rsidR="00317985" w:rsidRDefault="001F38F2">
      <w:pPr>
        <w:spacing w:before="60" w:after="80"/>
      </w:pPr>
      <w:r>
        <w:rPr>
          <w:color w:val="006FCF"/>
          <w:sz w:val="18"/>
          <w:szCs w:val="18"/>
        </w:rPr>
        <w:t xml:space="preserve">  ▸ </w:t>
      </w:r>
      <w:r>
        <w:rPr>
          <w:b/>
          <w:bCs/>
          <w:color w:val="1A56A0"/>
          <w:sz w:val="18"/>
          <w:szCs w:val="18"/>
        </w:rPr>
        <w:t>Research Frontier · Novel Architecture · Privacy-Preserving</w:t>
      </w:r>
      <w:r>
        <w:rPr>
          <w:i/>
          <w:iCs/>
          <w:color w:val="64748B"/>
          <w:sz w:val="18"/>
          <w:szCs w:val="18"/>
        </w:rPr>
        <w:t xml:space="preserve">   </w:t>
      </w:r>
      <w:proofErr w:type="gramStart"/>
      <w:r>
        <w:rPr>
          <w:i/>
          <w:iCs/>
          <w:color w:val="64748B"/>
          <w:sz w:val="18"/>
          <w:szCs w:val="18"/>
        </w:rPr>
        <w:t>●  Knowledge</w:t>
      </w:r>
      <w:proofErr w:type="gramEnd"/>
      <w:r>
        <w:rPr>
          <w:i/>
          <w:iCs/>
          <w:color w:val="64748B"/>
          <w:sz w:val="18"/>
          <w:szCs w:val="18"/>
        </w:rPr>
        <w:t xml:space="preserve"> Graph + </w:t>
      </w:r>
      <w:proofErr w:type="spellStart"/>
      <w:r>
        <w:rPr>
          <w:i/>
          <w:iCs/>
          <w:color w:val="64748B"/>
          <w:sz w:val="18"/>
          <w:szCs w:val="18"/>
        </w:rPr>
        <w:t>GenAI</w:t>
      </w:r>
      <w:proofErr w:type="spellEnd"/>
      <w:r>
        <w:rPr>
          <w:i/>
          <w:iCs/>
          <w:color w:val="64748B"/>
          <w:sz w:val="18"/>
          <w:szCs w:val="18"/>
        </w:rPr>
        <w:t xml:space="preserve"> + Payments / E-Commerce + Enterprise</w:t>
      </w:r>
    </w:p>
    <w:p w:rsidR="00317985" w:rsidRDefault="001F38F2">
      <w:pPr>
        <w:spacing w:before="200" w:after="60"/>
      </w:pPr>
      <w:r>
        <w:rPr>
          <w:b/>
          <w:bCs/>
          <w:color w:val="012169"/>
        </w:rPr>
        <w:t>▌ Abstract</w:t>
      </w:r>
    </w:p>
    <w:p w:rsidR="00317985" w:rsidRDefault="001F38F2">
      <w:pPr>
        <w:spacing w:before="80" w:after="80"/>
        <w:jc w:val="both"/>
      </w:pPr>
      <w:r>
        <w:rPr>
          <w:sz w:val="21"/>
          <w:szCs w:val="21"/>
        </w:rPr>
        <w:t>Anti-money laundering (AML) faces a fundamental information asymmetry: money laundering patterns span multiple financial institutions but privacy regulations prohibit raw data sh</w:t>
      </w:r>
      <w:r>
        <w:rPr>
          <w:sz w:val="21"/>
          <w:szCs w:val="21"/>
        </w:rPr>
        <w:t>aring. Static graph models trained on a single institution's data miss cross-network laundering chains. Existing federated learning approaches for AML solve the data-sharing problem but suffer from catastrophic forgetting — when retrained on new laundering</w:t>
      </w:r>
      <w:r>
        <w:rPr>
          <w:sz w:val="21"/>
          <w:szCs w:val="21"/>
        </w:rPr>
        <w:t xml:space="preserve"> typologies, they erase knowledge of old ones. Evolving launderers exploit this limitation by simply rotating tactics.</w:t>
      </w:r>
    </w:p>
    <w:p w:rsidR="00317985" w:rsidRDefault="001F38F2">
      <w:pPr>
        <w:spacing w:before="80" w:after="80"/>
        <w:jc w:val="both"/>
      </w:pPr>
      <w:r>
        <w:rPr>
          <w:sz w:val="21"/>
          <w:szCs w:val="21"/>
        </w:rPr>
        <w:t>This session presents FC2L (Federated Continual Contrastive Learning), the first framework combining three critical innovations for real-</w:t>
      </w:r>
      <w:r>
        <w:rPr>
          <w:sz w:val="21"/>
          <w:szCs w:val="21"/>
        </w:rPr>
        <w:t>world AML: federated GNN learning across institutions without raw data exposure; continual learning with elastic weight consolidation to prevent catastrophic forgetting of historical laundering patterns; and a cross-institutional contrastive objective that</w:t>
      </w:r>
      <w:r>
        <w:rPr>
          <w:sz w:val="21"/>
          <w:szCs w:val="21"/>
        </w:rPr>
        <w:t xml:space="preserve"> pulls together transaction </w:t>
      </w:r>
      <w:proofErr w:type="spellStart"/>
      <w:r>
        <w:rPr>
          <w:sz w:val="21"/>
          <w:szCs w:val="21"/>
        </w:rPr>
        <w:t>embeddings</w:t>
      </w:r>
      <w:proofErr w:type="spellEnd"/>
      <w:r>
        <w:rPr>
          <w:sz w:val="21"/>
          <w:szCs w:val="21"/>
        </w:rPr>
        <w:t xml:space="preserve"> representing similar laundering typologies across partner networks. Published in Data Mining and Knowledge Discovery (Springer, March 2026), FC2L achieves state-of-the-art AML detection on cross-bank transaction graph</w:t>
      </w:r>
      <w:r>
        <w:rPr>
          <w:sz w:val="21"/>
          <w:szCs w:val="21"/>
        </w:rPr>
        <w:t>s. For American Express, operating a closed-loop network with merchant, partner bank, and international acquiring relationships, FC2L enables a first-of-its-kind consortium AML intelligence layer.</w:t>
      </w:r>
    </w:p>
    <w:p w:rsidR="00317985" w:rsidRDefault="001F38F2">
      <w:pPr>
        <w:spacing w:before="200" w:after="60"/>
      </w:pPr>
      <w:r>
        <w:rPr>
          <w:b/>
          <w:bCs/>
          <w:color w:val="0D7C6B"/>
        </w:rPr>
        <w:t>▌ Real-World Example</w:t>
      </w:r>
    </w:p>
    <w:p w:rsidR="00317985" w:rsidRDefault="00327B8F">
      <w:pPr>
        <w:pBdr>
          <w:left w:val="single" w:sz="12" w:space="8" w:color="0D7C6B"/>
        </w:pBdr>
        <w:shd w:val="clear" w:color="auto" w:fill="EFF8F6"/>
        <w:spacing w:before="100" w:after="100"/>
        <w:ind w:left="400" w:right="200"/>
      </w:pPr>
      <w:proofErr w:type="spellStart"/>
      <w:proofErr w:type="gramStart"/>
      <w:r>
        <w:rPr>
          <w:color w:val="1A1A2E"/>
          <w:sz w:val="21"/>
          <w:szCs w:val="21"/>
        </w:rPr>
        <w:t>Ccc</w:t>
      </w:r>
      <w:proofErr w:type="spellEnd"/>
      <w:proofErr w:type="gramEnd"/>
      <w:r w:rsidR="001F38F2">
        <w:rPr>
          <w:color w:val="1A1A2E"/>
          <w:sz w:val="21"/>
          <w:szCs w:val="21"/>
        </w:rPr>
        <w:t xml:space="preserve"> participates in a FC2L consortium with three acquiring banks and two international correspondent banks. Each institution trains a local GCN-based AML graph model on their transaction data. Only encrypted model gradients are shared — no raw transaction</w:t>
      </w:r>
      <w:r w:rsidR="001F38F2">
        <w:rPr>
          <w:color w:val="1A1A2E"/>
          <w:sz w:val="21"/>
          <w:szCs w:val="21"/>
        </w:rPr>
        <w:t xml:space="preserve">s leave each institution. When Bank A encounters a new "layering via </w:t>
      </w:r>
      <w:proofErr w:type="spellStart"/>
      <w:r w:rsidR="001F38F2">
        <w:rPr>
          <w:color w:val="1A1A2E"/>
          <w:sz w:val="21"/>
          <w:szCs w:val="21"/>
        </w:rPr>
        <w:t>cryptocurrency</w:t>
      </w:r>
      <w:proofErr w:type="spellEnd"/>
      <w:r w:rsidR="001F38F2">
        <w:rPr>
          <w:color w:val="1A1A2E"/>
          <w:sz w:val="21"/>
          <w:szCs w:val="21"/>
        </w:rPr>
        <w:t xml:space="preserve"> exchange" laundering pattern, its local model updates and propagates the learned pattern gradient through the federated round. </w:t>
      </w:r>
      <w:proofErr w:type="spellStart"/>
      <w:proofErr w:type="gramStart"/>
      <w:r>
        <w:rPr>
          <w:color w:val="1A1A2E"/>
          <w:sz w:val="21"/>
          <w:szCs w:val="21"/>
        </w:rPr>
        <w:t>Ccc</w:t>
      </w:r>
      <w:r w:rsidR="001F38F2">
        <w:rPr>
          <w:color w:val="1A1A2E"/>
          <w:sz w:val="21"/>
          <w:szCs w:val="21"/>
        </w:rPr>
        <w:t>'s</w:t>
      </w:r>
      <w:proofErr w:type="spellEnd"/>
      <w:proofErr w:type="gramEnd"/>
      <w:r w:rsidR="001F38F2">
        <w:rPr>
          <w:color w:val="1A1A2E"/>
          <w:sz w:val="21"/>
          <w:szCs w:val="21"/>
        </w:rPr>
        <w:t xml:space="preserve"> model, which had never seen this patte</w:t>
      </w:r>
      <w:r w:rsidR="001F38F2">
        <w:rPr>
          <w:color w:val="1A1A2E"/>
          <w:sz w:val="21"/>
          <w:szCs w:val="21"/>
        </w:rPr>
        <w:t xml:space="preserve">rn in its own transaction data, absorbs the gradient and gains detection capability 6 weeks before observing any matching transactions in its own network. Meanwhile, the continual learning module preserves </w:t>
      </w:r>
      <w:proofErr w:type="spellStart"/>
      <w:proofErr w:type="gramStart"/>
      <w:r>
        <w:rPr>
          <w:color w:val="1A1A2E"/>
          <w:sz w:val="21"/>
          <w:szCs w:val="21"/>
        </w:rPr>
        <w:t>Ccc</w:t>
      </w:r>
      <w:r w:rsidR="001F38F2">
        <w:rPr>
          <w:color w:val="1A1A2E"/>
          <w:sz w:val="21"/>
          <w:szCs w:val="21"/>
        </w:rPr>
        <w:t>'s</w:t>
      </w:r>
      <w:proofErr w:type="spellEnd"/>
      <w:proofErr w:type="gramEnd"/>
      <w:r w:rsidR="001F38F2">
        <w:rPr>
          <w:color w:val="1A1A2E"/>
          <w:sz w:val="21"/>
          <w:szCs w:val="21"/>
        </w:rPr>
        <w:t xml:space="preserve"> existing knowledge of classic "smurfing" pa</w:t>
      </w:r>
      <w:r w:rsidR="001F38F2">
        <w:rPr>
          <w:color w:val="1A1A2E"/>
          <w:sz w:val="21"/>
          <w:szCs w:val="21"/>
        </w:rPr>
        <w:t>tterns. In published FC2L experiments, cross-institutional detection AUC improved from 0.71 (local model) to 0.89 (FC2L consortium), with zero catastrophic forgetting over 12 incremental learning rounds.</w:t>
      </w:r>
    </w:p>
    <w:p w:rsidR="00317985" w:rsidRDefault="001F38F2">
      <w:pPr>
        <w:spacing w:before="200" w:after="60"/>
      </w:pPr>
      <w:r>
        <w:rPr>
          <w:b/>
          <w:bCs/>
          <w:color w:val="1A56A0"/>
        </w:rPr>
        <w:t>▌ Key Technical Points</w:t>
      </w:r>
    </w:p>
    <w:p w:rsidR="00317985" w:rsidRDefault="001F38F2">
      <w:pPr>
        <w:pStyle w:val="ListParagraph"/>
        <w:numPr>
          <w:ilvl w:val="0"/>
          <w:numId w:val="2"/>
        </w:numPr>
        <w:spacing w:before="50" w:after="40"/>
      </w:pPr>
      <w:r>
        <w:rPr>
          <w:sz w:val="21"/>
          <w:szCs w:val="21"/>
        </w:rPr>
        <w:lastRenderedPageBreak/>
        <w:t>Federated GNN: encrypted grad</w:t>
      </w:r>
      <w:r>
        <w:rPr>
          <w:sz w:val="21"/>
          <w:szCs w:val="21"/>
        </w:rPr>
        <w:t>ient aggregation across institutions — no raw transaction data ever shared, satisfying BSA/AML and GDPR simultaneously</w:t>
      </w:r>
    </w:p>
    <w:p w:rsidR="00317985" w:rsidRDefault="001F38F2">
      <w:pPr>
        <w:pStyle w:val="ListParagraph"/>
        <w:numPr>
          <w:ilvl w:val="0"/>
          <w:numId w:val="2"/>
        </w:numPr>
        <w:spacing w:before="50" w:after="40"/>
      </w:pPr>
      <w:r>
        <w:rPr>
          <w:sz w:val="21"/>
          <w:szCs w:val="21"/>
        </w:rPr>
        <w:t>Continual learning with EWC regularization prevents catastrophic forgetting when laundering tactics evolve</w:t>
      </w:r>
    </w:p>
    <w:p w:rsidR="00317985" w:rsidRDefault="001F38F2">
      <w:pPr>
        <w:pStyle w:val="ListParagraph"/>
        <w:numPr>
          <w:ilvl w:val="0"/>
          <w:numId w:val="2"/>
        </w:numPr>
        <w:spacing w:before="50" w:after="40"/>
      </w:pPr>
      <w:r>
        <w:rPr>
          <w:sz w:val="21"/>
          <w:szCs w:val="21"/>
        </w:rPr>
        <w:t xml:space="preserve">Cross-institution contrastive </w:t>
      </w:r>
      <w:r>
        <w:rPr>
          <w:sz w:val="21"/>
          <w:szCs w:val="21"/>
        </w:rPr>
        <w:t xml:space="preserve">loss aligns typology </w:t>
      </w:r>
      <w:proofErr w:type="spellStart"/>
      <w:r>
        <w:rPr>
          <w:sz w:val="21"/>
          <w:szCs w:val="21"/>
        </w:rPr>
        <w:t>embeddings</w:t>
      </w:r>
      <w:proofErr w:type="spellEnd"/>
      <w:r>
        <w:rPr>
          <w:sz w:val="21"/>
          <w:szCs w:val="21"/>
        </w:rPr>
        <w:t xml:space="preserve"> across network boundaries — enables pattern transfer without data exposure</w:t>
      </w:r>
    </w:p>
    <w:p w:rsidR="00317985" w:rsidRDefault="00327B8F">
      <w:pPr>
        <w:pStyle w:val="ListParagraph"/>
        <w:numPr>
          <w:ilvl w:val="0"/>
          <w:numId w:val="2"/>
        </w:numPr>
        <w:spacing w:before="50" w:after="40"/>
      </w:pPr>
      <w:proofErr w:type="spellStart"/>
      <w:r>
        <w:rPr>
          <w:sz w:val="21"/>
          <w:szCs w:val="21"/>
        </w:rPr>
        <w:t>Ccc</w:t>
      </w:r>
      <w:proofErr w:type="spellEnd"/>
      <w:r w:rsidR="001F38F2">
        <w:rPr>
          <w:sz w:val="21"/>
          <w:szCs w:val="21"/>
        </w:rPr>
        <w:t xml:space="preserve"> as consortium orchestrator generates long-term competitive advantage and regulatory goodwill as proactive AML innovator</w:t>
      </w:r>
    </w:p>
    <w:p w:rsidR="00317985" w:rsidRDefault="001F38F2">
      <w:pPr>
        <w:pStyle w:val="ListParagraph"/>
        <w:numPr>
          <w:ilvl w:val="0"/>
          <w:numId w:val="2"/>
        </w:numPr>
        <w:spacing w:before="50" w:after="40"/>
      </w:pPr>
      <w:r>
        <w:rPr>
          <w:sz w:val="21"/>
          <w:szCs w:val="21"/>
        </w:rPr>
        <w:t>DASFAA 2025 parallel gra</w:t>
      </w:r>
      <w:r>
        <w:rPr>
          <w:sz w:val="21"/>
          <w:szCs w:val="21"/>
        </w:rPr>
        <w:t xml:space="preserve">ph computing for AML adds unsupervised pattern detection for novel typologies with no </w:t>
      </w:r>
      <w:proofErr w:type="spellStart"/>
      <w:r>
        <w:rPr>
          <w:sz w:val="21"/>
          <w:szCs w:val="21"/>
        </w:rPr>
        <w:t>labeled</w:t>
      </w:r>
      <w:proofErr w:type="spellEnd"/>
      <w:r>
        <w:rPr>
          <w:sz w:val="21"/>
          <w:szCs w:val="21"/>
        </w:rPr>
        <w:t xml:space="preserve"> examples</w:t>
      </w:r>
    </w:p>
    <w:p w:rsidR="00317985" w:rsidRDefault="001F38F2">
      <w:pPr>
        <w:spacing w:before="200" w:after="60"/>
      </w:pPr>
      <w:r>
        <w:rPr>
          <w:b/>
          <w:bCs/>
          <w:color w:val="C9820A"/>
        </w:rPr>
        <w:t>▌ References</w:t>
      </w:r>
    </w:p>
    <w:p w:rsidR="00317985" w:rsidRDefault="001F38F2">
      <w:pPr>
        <w:pStyle w:val="ListParagraph"/>
        <w:numPr>
          <w:ilvl w:val="0"/>
          <w:numId w:val="3"/>
        </w:numPr>
        <w:spacing w:before="40" w:after="40"/>
      </w:pPr>
      <w:proofErr w:type="spellStart"/>
      <w:r>
        <w:rPr>
          <w:i/>
          <w:iCs/>
          <w:color w:val="64748B"/>
          <w:sz w:val="19"/>
          <w:szCs w:val="19"/>
        </w:rPr>
        <w:t>Deprez</w:t>
      </w:r>
      <w:proofErr w:type="spellEnd"/>
      <w:r>
        <w:rPr>
          <w:i/>
          <w:iCs/>
          <w:color w:val="64748B"/>
          <w:sz w:val="19"/>
          <w:szCs w:val="19"/>
        </w:rPr>
        <w:t xml:space="preserve"> B et al. 'FC2L: Hybrid Federated Continual Contrastive Learning for AML.'</w:t>
      </w:r>
      <w:r>
        <w:rPr>
          <w:i/>
          <w:iCs/>
          <w:color w:val="64748B"/>
          <w:sz w:val="19"/>
          <w:szCs w:val="19"/>
        </w:rPr>
        <w:t xml:space="preserve"> Data Mining and Knowledge Discovery, Springer Nature, March 2026.</w:t>
      </w:r>
    </w:p>
    <w:p w:rsidR="00317985" w:rsidRDefault="001F38F2">
      <w:pPr>
        <w:pStyle w:val="ListParagraph"/>
        <w:numPr>
          <w:ilvl w:val="0"/>
          <w:numId w:val="3"/>
        </w:numPr>
        <w:spacing w:before="40" w:after="40"/>
      </w:pPr>
      <w:proofErr w:type="spellStart"/>
      <w:r>
        <w:rPr>
          <w:i/>
          <w:iCs/>
          <w:color w:val="64748B"/>
          <w:sz w:val="19"/>
          <w:szCs w:val="19"/>
        </w:rPr>
        <w:t>Deprez</w:t>
      </w:r>
      <w:proofErr w:type="spellEnd"/>
      <w:r>
        <w:rPr>
          <w:i/>
          <w:iCs/>
          <w:color w:val="64748B"/>
          <w:sz w:val="19"/>
          <w:szCs w:val="19"/>
        </w:rPr>
        <w:t xml:space="preserve"> B et al. 'Advances in Continual Graph Learning for Anti-Money Laundering: A Comprehensive Review.' arXiv</w:t>
      </w:r>
      <w:proofErr w:type="gramStart"/>
      <w:r>
        <w:rPr>
          <w:i/>
          <w:iCs/>
          <w:color w:val="64748B"/>
          <w:sz w:val="19"/>
          <w:szCs w:val="19"/>
        </w:rPr>
        <w:t>:2503.24259</w:t>
      </w:r>
      <w:proofErr w:type="gramEnd"/>
      <w:r>
        <w:rPr>
          <w:i/>
          <w:iCs/>
          <w:color w:val="64748B"/>
          <w:sz w:val="19"/>
          <w:szCs w:val="19"/>
        </w:rPr>
        <w:t>, March 2025.</w:t>
      </w:r>
    </w:p>
    <w:p w:rsidR="00317985" w:rsidRDefault="001F38F2">
      <w:pPr>
        <w:pStyle w:val="ListParagraph"/>
        <w:numPr>
          <w:ilvl w:val="0"/>
          <w:numId w:val="3"/>
        </w:numPr>
        <w:spacing w:before="40" w:after="40"/>
      </w:pPr>
      <w:r>
        <w:rPr>
          <w:i/>
          <w:iCs/>
          <w:color w:val="64748B"/>
          <w:sz w:val="19"/>
          <w:szCs w:val="19"/>
        </w:rPr>
        <w:t>Wang J et al. 'PAR-GCUFD: A Novel Parallel Graph Comp</w:t>
      </w:r>
      <w:r>
        <w:rPr>
          <w:i/>
          <w:iCs/>
          <w:color w:val="64748B"/>
          <w:sz w:val="19"/>
          <w:szCs w:val="19"/>
        </w:rPr>
        <w:t>uting Model for Unsupervised Fraud Detection.' DASFAA 2025. Springer LNCS 15991.</w:t>
      </w:r>
    </w:p>
    <w:p w:rsidR="00317985" w:rsidRDefault="001F38F2">
      <w:pPr>
        <w:pStyle w:val="ListParagraph"/>
        <w:numPr>
          <w:ilvl w:val="0"/>
          <w:numId w:val="3"/>
        </w:numPr>
        <w:spacing w:before="40" w:after="40"/>
      </w:pPr>
      <w:proofErr w:type="spellStart"/>
      <w:r>
        <w:rPr>
          <w:i/>
          <w:iCs/>
          <w:color w:val="64748B"/>
          <w:sz w:val="19"/>
          <w:szCs w:val="19"/>
        </w:rPr>
        <w:t>Tian</w:t>
      </w:r>
      <w:proofErr w:type="spellEnd"/>
      <w:r>
        <w:rPr>
          <w:i/>
          <w:iCs/>
          <w:color w:val="64748B"/>
          <w:sz w:val="19"/>
          <w:szCs w:val="19"/>
        </w:rPr>
        <w:t xml:space="preserve"> Z et al. 'Towards Collaborative Anti-Money Laundering Among Financial Institutions.' ACM WWW 2025. doi:10.1145/3696410.3714576.</w:t>
      </w:r>
    </w:p>
    <w:p w:rsidR="00317985" w:rsidRDefault="001F38F2">
      <w:pPr>
        <w:pStyle w:val="ListParagraph"/>
        <w:numPr>
          <w:ilvl w:val="0"/>
          <w:numId w:val="3"/>
        </w:numPr>
        <w:spacing w:before="40" w:after="40"/>
      </w:pPr>
      <w:proofErr w:type="spellStart"/>
      <w:r>
        <w:rPr>
          <w:i/>
          <w:iCs/>
          <w:color w:val="64748B"/>
          <w:sz w:val="19"/>
          <w:szCs w:val="19"/>
        </w:rPr>
        <w:t>Paoletti</w:t>
      </w:r>
      <w:proofErr w:type="spellEnd"/>
      <w:r>
        <w:rPr>
          <w:i/>
          <w:iCs/>
          <w:color w:val="64748B"/>
          <w:sz w:val="19"/>
          <w:szCs w:val="19"/>
        </w:rPr>
        <w:t xml:space="preserve"> G et al. 'MAD: </w:t>
      </w:r>
      <w:proofErr w:type="spellStart"/>
      <w:r>
        <w:rPr>
          <w:i/>
          <w:iCs/>
          <w:color w:val="64748B"/>
          <w:sz w:val="19"/>
          <w:szCs w:val="19"/>
        </w:rPr>
        <w:t>Multicriteria</w:t>
      </w:r>
      <w:proofErr w:type="spellEnd"/>
      <w:r>
        <w:rPr>
          <w:i/>
          <w:iCs/>
          <w:color w:val="64748B"/>
          <w:sz w:val="19"/>
          <w:szCs w:val="19"/>
        </w:rPr>
        <w:t xml:space="preserve"> Anom</w:t>
      </w:r>
      <w:r>
        <w:rPr>
          <w:i/>
          <w:iCs/>
          <w:color w:val="64748B"/>
          <w:sz w:val="19"/>
          <w:szCs w:val="19"/>
        </w:rPr>
        <w:t>aly Detection of Suspicious Financial Accounts from Billions of Cash Transactions.' ACM KDD 2025.</w:t>
      </w:r>
    </w:p>
    <w:p w:rsidR="00317985" w:rsidRDefault="00317985">
      <w:pPr>
        <w:pBdr>
          <w:bottom w:val="single" w:sz="1" w:space="2" w:color="CBD5E1"/>
        </w:pBdr>
        <w:spacing w:before="240"/>
      </w:pPr>
    </w:p>
    <w:p w:rsidR="00317985" w:rsidRDefault="001F38F2">
      <w:pPr>
        <w:pBdr>
          <w:bottom w:val="single" w:sz="4" w:space="4" w:color="006FCF"/>
        </w:pBdr>
        <w:spacing w:before="500"/>
      </w:pPr>
      <w:proofErr w:type="gramStart"/>
      <w:r>
        <w:rPr>
          <w:b/>
          <w:bCs/>
          <w:color w:val="C9820A"/>
          <w:sz w:val="28"/>
          <w:szCs w:val="28"/>
        </w:rPr>
        <w:t xml:space="preserve">03  </w:t>
      </w:r>
      <w:proofErr w:type="spellStart"/>
      <w:r>
        <w:rPr>
          <w:b/>
          <w:bCs/>
          <w:color w:val="012169"/>
          <w:sz w:val="28"/>
          <w:szCs w:val="28"/>
        </w:rPr>
        <w:t>GraphCompliance</w:t>
      </w:r>
      <w:proofErr w:type="spellEnd"/>
      <w:proofErr w:type="gramEnd"/>
      <w:r>
        <w:rPr>
          <w:b/>
          <w:bCs/>
          <w:color w:val="012169"/>
          <w:sz w:val="28"/>
          <w:szCs w:val="28"/>
        </w:rPr>
        <w:t>: Dual Knowledge Graph Reasoning for Automated Regulatory Compliance</w:t>
      </w:r>
    </w:p>
    <w:p w:rsidR="00317985" w:rsidRDefault="001F38F2">
      <w:pPr>
        <w:spacing w:before="60" w:after="80"/>
      </w:pPr>
      <w:r>
        <w:rPr>
          <w:color w:val="006FCF"/>
          <w:sz w:val="18"/>
          <w:szCs w:val="18"/>
        </w:rPr>
        <w:t xml:space="preserve">  ▸ </w:t>
      </w:r>
      <w:r>
        <w:rPr>
          <w:b/>
          <w:bCs/>
          <w:color w:val="1A56A0"/>
          <w:sz w:val="18"/>
          <w:szCs w:val="18"/>
        </w:rPr>
        <w:t>Novel · Deterministic AI · Regulatory Technology</w:t>
      </w:r>
      <w:r>
        <w:rPr>
          <w:i/>
          <w:iCs/>
          <w:color w:val="64748B"/>
          <w:sz w:val="18"/>
          <w:szCs w:val="18"/>
        </w:rPr>
        <w:t xml:space="preserve">   </w:t>
      </w:r>
      <w:proofErr w:type="gramStart"/>
      <w:r>
        <w:rPr>
          <w:i/>
          <w:iCs/>
          <w:color w:val="64748B"/>
          <w:sz w:val="18"/>
          <w:szCs w:val="18"/>
        </w:rPr>
        <w:t>●  Knowledge</w:t>
      </w:r>
      <w:proofErr w:type="gramEnd"/>
      <w:r>
        <w:rPr>
          <w:i/>
          <w:iCs/>
          <w:color w:val="64748B"/>
          <w:sz w:val="18"/>
          <w:szCs w:val="18"/>
        </w:rPr>
        <w:t xml:space="preserve"> G</w:t>
      </w:r>
      <w:r>
        <w:rPr>
          <w:i/>
          <w:iCs/>
          <w:color w:val="64748B"/>
          <w:sz w:val="18"/>
          <w:szCs w:val="18"/>
        </w:rPr>
        <w:t xml:space="preserve">raph + </w:t>
      </w:r>
      <w:proofErr w:type="spellStart"/>
      <w:r>
        <w:rPr>
          <w:i/>
          <w:iCs/>
          <w:color w:val="64748B"/>
          <w:sz w:val="18"/>
          <w:szCs w:val="18"/>
        </w:rPr>
        <w:t>GenAI</w:t>
      </w:r>
      <w:proofErr w:type="spellEnd"/>
      <w:r>
        <w:rPr>
          <w:i/>
          <w:iCs/>
          <w:color w:val="64748B"/>
          <w:sz w:val="18"/>
          <w:szCs w:val="18"/>
        </w:rPr>
        <w:t xml:space="preserve"> + Payments / E-Commerce + Enterprise</w:t>
      </w:r>
    </w:p>
    <w:p w:rsidR="00317985" w:rsidRDefault="001F38F2">
      <w:pPr>
        <w:spacing w:before="200" w:after="60"/>
      </w:pPr>
      <w:r>
        <w:rPr>
          <w:b/>
          <w:bCs/>
          <w:color w:val="012169"/>
        </w:rPr>
        <w:t>▌ Abstract</w:t>
      </w:r>
    </w:p>
    <w:p w:rsidR="00317985" w:rsidRDefault="001F38F2">
      <w:pPr>
        <w:spacing w:before="80" w:after="80"/>
        <w:jc w:val="both"/>
      </w:pPr>
      <w:r>
        <w:rPr>
          <w:sz w:val="21"/>
          <w:szCs w:val="21"/>
        </w:rPr>
        <w:t>Large language models deployed in compliance workflows at financial institutions face a critical structural failure mode: they retrieve policy text fluently but fail at multi-hop regulatory logic</w:t>
      </w:r>
      <w:r>
        <w:rPr>
          <w:sz w:val="21"/>
          <w:szCs w:val="21"/>
        </w:rPr>
        <w:t xml:space="preserve"> — cross-references between rules, exception chains that span multiple articles, and actor-attribute condition checks that require traversing a regulatory decision tree. A single hallucinated compliance rule at </w:t>
      </w:r>
      <w:proofErr w:type="spellStart"/>
      <w:proofErr w:type="gramStart"/>
      <w:r w:rsidR="00327B8F">
        <w:rPr>
          <w:sz w:val="21"/>
          <w:szCs w:val="21"/>
        </w:rPr>
        <w:t>Ccc</w:t>
      </w:r>
      <w:proofErr w:type="spellEnd"/>
      <w:proofErr w:type="gramEnd"/>
      <w:r>
        <w:rPr>
          <w:sz w:val="21"/>
          <w:szCs w:val="21"/>
        </w:rPr>
        <w:t xml:space="preserve"> could result in a regulatory enforcement</w:t>
      </w:r>
      <w:r>
        <w:rPr>
          <w:sz w:val="21"/>
          <w:szCs w:val="21"/>
        </w:rPr>
        <w:t xml:space="preserve"> action, customer harm, or a seven-figure fine. Vector-store RAG compounds this problem by treating compliance documents as bags of chunks rather than structured logical graphs.</w:t>
      </w:r>
    </w:p>
    <w:p w:rsidR="00317985" w:rsidRDefault="001F38F2">
      <w:pPr>
        <w:spacing w:before="80" w:after="80"/>
        <w:jc w:val="both"/>
      </w:pPr>
      <w:proofErr w:type="spellStart"/>
      <w:r>
        <w:rPr>
          <w:sz w:val="21"/>
          <w:szCs w:val="21"/>
        </w:rPr>
        <w:t>GraphCompliance</w:t>
      </w:r>
      <w:proofErr w:type="spellEnd"/>
      <w:r>
        <w:rPr>
          <w:sz w:val="21"/>
          <w:szCs w:val="21"/>
        </w:rPr>
        <w:t xml:space="preserve"> (arXiv</w:t>
      </w:r>
      <w:proofErr w:type="gramStart"/>
      <w:r>
        <w:rPr>
          <w:sz w:val="21"/>
          <w:szCs w:val="21"/>
        </w:rPr>
        <w:t>:2510.26309</w:t>
      </w:r>
      <w:proofErr w:type="gramEnd"/>
      <w:r>
        <w:rPr>
          <w:sz w:val="21"/>
          <w:szCs w:val="21"/>
        </w:rPr>
        <w:t>, Oct 2025) introduces a dual knowledge graph architecture that solves this precisely: a Policy Graph is constructed from regulatory documents (capturing explicit cross-references, exception chains, and conditional logic as</w:t>
      </w:r>
      <w:r>
        <w:rPr>
          <w:sz w:val="21"/>
          <w:szCs w:val="21"/>
        </w:rPr>
        <w:t xml:space="preserve"> typed edges), while a Context Graph formalizes the situational facts of any given transaction or customer record. A deterministic compliance gate performs structural analysis — traversing the Policy Graph — before handing a simplified, constrained problem</w:t>
      </w:r>
      <w:r>
        <w:rPr>
          <w:sz w:val="21"/>
          <w:szCs w:val="21"/>
        </w:rPr>
        <w:t xml:space="preserve"> to the LLM for semantic judgment. For </w:t>
      </w:r>
      <w:proofErr w:type="spellStart"/>
      <w:proofErr w:type="gramStart"/>
      <w:r w:rsidR="00327B8F">
        <w:rPr>
          <w:sz w:val="21"/>
          <w:szCs w:val="21"/>
        </w:rPr>
        <w:t>Ccc</w:t>
      </w:r>
      <w:proofErr w:type="spellEnd"/>
      <w:proofErr w:type="gramEnd"/>
      <w:r>
        <w:rPr>
          <w:sz w:val="21"/>
          <w:szCs w:val="21"/>
        </w:rPr>
        <w:t xml:space="preserve">, whose compliance stack must simultaneously satisfy CARD Act, ECOA, FCRA, </w:t>
      </w:r>
      <w:proofErr w:type="spellStart"/>
      <w:r>
        <w:rPr>
          <w:sz w:val="21"/>
          <w:szCs w:val="21"/>
        </w:rPr>
        <w:t>Reg</w:t>
      </w:r>
      <w:proofErr w:type="spellEnd"/>
      <w:r>
        <w:rPr>
          <w:sz w:val="21"/>
          <w:szCs w:val="21"/>
        </w:rPr>
        <w:t xml:space="preserve"> Z, PCI-DSS, and CFPB supervisory guidance, a knowledge-graph-grounded compliance architecture that provably cannot hallucinate a rule </w:t>
      </w:r>
      <w:r>
        <w:rPr>
          <w:sz w:val="21"/>
          <w:szCs w:val="21"/>
        </w:rPr>
        <w:t>is transformative.</w:t>
      </w:r>
    </w:p>
    <w:p w:rsidR="00317985" w:rsidRDefault="001F38F2">
      <w:pPr>
        <w:spacing w:before="200" w:after="60"/>
      </w:pPr>
      <w:r>
        <w:rPr>
          <w:b/>
          <w:bCs/>
          <w:color w:val="0D7C6B"/>
        </w:rPr>
        <w:t>▌ Real-World Example</w:t>
      </w:r>
    </w:p>
    <w:p w:rsidR="00317985" w:rsidRDefault="001F38F2">
      <w:pPr>
        <w:pBdr>
          <w:left w:val="single" w:sz="12" w:space="8" w:color="0D7C6B"/>
        </w:pBdr>
        <w:shd w:val="clear" w:color="auto" w:fill="EFF8F6"/>
        <w:spacing w:before="100" w:after="100"/>
        <w:ind w:left="400" w:right="200"/>
      </w:pPr>
      <w:proofErr w:type="gramStart"/>
      <w:r>
        <w:rPr>
          <w:color w:val="1A1A2E"/>
          <w:sz w:val="21"/>
          <w:szCs w:val="21"/>
        </w:rPr>
        <w:t>An</w:t>
      </w:r>
      <w:proofErr w:type="gramEnd"/>
      <w:r>
        <w:rPr>
          <w:color w:val="1A1A2E"/>
          <w:sz w:val="21"/>
          <w:szCs w:val="21"/>
        </w:rPr>
        <w:t xml:space="preserve"> </w:t>
      </w:r>
      <w:proofErr w:type="spellStart"/>
      <w:r w:rsidR="00327B8F">
        <w:rPr>
          <w:color w:val="1A1A2E"/>
          <w:sz w:val="21"/>
          <w:szCs w:val="21"/>
        </w:rPr>
        <w:t>Ccc</w:t>
      </w:r>
      <w:proofErr w:type="spellEnd"/>
      <w:r>
        <w:rPr>
          <w:color w:val="1A1A2E"/>
          <w:sz w:val="21"/>
          <w:szCs w:val="21"/>
        </w:rPr>
        <w:t xml:space="preserve"> credit underwriter requests an AI-assisted adverse action determination for a small business applicant. Under vanilla RAG, the LLM retrieves relevant ECOA passages and generates a plausible-sounding adverse action notice — but misses a cross-refere</w:t>
      </w:r>
      <w:r>
        <w:rPr>
          <w:color w:val="1A1A2E"/>
          <w:sz w:val="21"/>
          <w:szCs w:val="21"/>
        </w:rPr>
        <w:t xml:space="preserve">nce in Regulation B that requires a specific timing disclosure when the application was submitted through a broker intermediary. The compliance team catches the error in audit. Under </w:t>
      </w:r>
      <w:proofErr w:type="spellStart"/>
      <w:r>
        <w:rPr>
          <w:color w:val="1A1A2E"/>
          <w:sz w:val="21"/>
          <w:szCs w:val="21"/>
        </w:rPr>
        <w:t>GraphCompliance</w:t>
      </w:r>
      <w:proofErr w:type="spellEnd"/>
      <w:r>
        <w:rPr>
          <w:color w:val="1A1A2E"/>
          <w:sz w:val="21"/>
          <w:szCs w:val="21"/>
        </w:rPr>
        <w:t xml:space="preserve">: the Policy </w:t>
      </w:r>
      <w:r>
        <w:rPr>
          <w:color w:val="1A1A2E"/>
          <w:sz w:val="21"/>
          <w:szCs w:val="21"/>
        </w:rPr>
        <w:lastRenderedPageBreak/>
        <w:t xml:space="preserve">Graph has encoded the </w:t>
      </w:r>
      <w:proofErr w:type="spellStart"/>
      <w:r>
        <w:rPr>
          <w:color w:val="1A1A2E"/>
          <w:sz w:val="21"/>
          <w:szCs w:val="21"/>
        </w:rPr>
        <w:t>Reg</w:t>
      </w:r>
      <w:proofErr w:type="spellEnd"/>
      <w:r>
        <w:rPr>
          <w:color w:val="1A1A2E"/>
          <w:sz w:val="21"/>
          <w:szCs w:val="21"/>
        </w:rPr>
        <w:t xml:space="preserve"> B cross-reference a</w:t>
      </w:r>
      <w:r>
        <w:rPr>
          <w:color w:val="1A1A2E"/>
          <w:sz w:val="21"/>
          <w:szCs w:val="21"/>
        </w:rPr>
        <w:t>s an explicit edge from "adverse action notice" → "broker intermediary timing disclosure." The compliance gate traverses this edge, identifies the broker flag in the applicant's Context Graph, and injects the missing requirement into the constrained proble</w:t>
      </w:r>
      <w:r>
        <w:rPr>
          <w:color w:val="1A1A2E"/>
          <w:sz w:val="21"/>
          <w:szCs w:val="21"/>
        </w:rPr>
        <w:t xml:space="preserve">m before the LLM drafts the notice. The LLM cannot hallucinate its way around a deterministic graph traversal. In ablation studies, </w:t>
      </w:r>
      <w:proofErr w:type="spellStart"/>
      <w:r>
        <w:rPr>
          <w:color w:val="1A1A2E"/>
          <w:sz w:val="21"/>
          <w:szCs w:val="21"/>
        </w:rPr>
        <w:t>GraphCompliance</w:t>
      </w:r>
      <w:proofErr w:type="spellEnd"/>
      <w:r>
        <w:rPr>
          <w:color w:val="1A1A2E"/>
          <w:sz w:val="21"/>
          <w:szCs w:val="21"/>
        </w:rPr>
        <w:t xml:space="preserve"> reduced cross-reference errors from 34% (vanilla LLM) to under 2%.</w:t>
      </w:r>
    </w:p>
    <w:p w:rsidR="00317985" w:rsidRDefault="001F38F2">
      <w:pPr>
        <w:spacing w:before="200" w:after="60"/>
      </w:pPr>
      <w:r>
        <w:rPr>
          <w:b/>
          <w:bCs/>
          <w:color w:val="1A56A0"/>
        </w:rPr>
        <w:t>▌ Key Technical Points</w:t>
      </w:r>
    </w:p>
    <w:p w:rsidR="00317985" w:rsidRDefault="001F38F2">
      <w:pPr>
        <w:pStyle w:val="ListParagraph"/>
        <w:numPr>
          <w:ilvl w:val="0"/>
          <w:numId w:val="2"/>
        </w:numPr>
        <w:spacing w:before="50" w:after="40"/>
      </w:pPr>
      <w:r>
        <w:rPr>
          <w:sz w:val="21"/>
          <w:szCs w:val="21"/>
        </w:rPr>
        <w:t>Dual-graph archite</w:t>
      </w:r>
      <w:r>
        <w:rPr>
          <w:sz w:val="21"/>
          <w:szCs w:val="21"/>
        </w:rPr>
        <w:t>cture: Policy Graph encodes regulatory logic deterministically; Context Graph encodes situational facts</w:t>
      </w:r>
    </w:p>
    <w:p w:rsidR="00317985" w:rsidRDefault="001F38F2">
      <w:pPr>
        <w:pStyle w:val="ListParagraph"/>
        <w:numPr>
          <w:ilvl w:val="0"/>
          <w:numId w:val="2"/>
        </w:numPr>
        <w:spacing w:before="50" w:after="40"/>
      </w:pPr>
      <w:r>
        <w:rPr>
          <w:sz w:val="21"/>
          <w:szCs w:val="21"/>
        </w:rPr>
        <w:t>Compliance gate performs structural graph traversal before any LLM generation — eliminates class of hallucination errors</w:t>
      </w:r>
    </w:p>
    <w:p w:rsidR="00317985" w:rsidRDefault="001F38F2">
      <w:pPr>
        <w:pStyle w:val="ListParagraph"/>
        <w:numPr>
          <w:ilvl w:val="0"/>
          <w:numId w:val="2"/>
        </w:numPr>
        <w:spacing w:before="50" w:after="40"/>
      </w:pPr>
      <w:r>
        <w:rPr>
          <w:sz w:val="21"/>
          <w:szCs w:val="21"/>
        </w:rPr>
        <w:t>Policy-agnostic schema: same ar</w:t>
      </w:r>
      <w:r>
        <w:rPr>
          <w:sz w:val="21"/>
          <w:szCs w:val="21"/>
        </w:rPr>
        <w:t>chitecture handles CARD Act, ECOA, FCRA, PCI-DSS, and CFPB guidance without rule re-engineering</w:t>
      </w:r>
    </w:p>
    <w:p w:rsidR="00317985" w:rsidRDefault="001F38F2">
      <w:pPr>
        <w:pStyle w:val="ListParagraph"/>
        <w:numPr>
          <w:ilvl w:val="0"/>
          <w:numId w:val="2"/>
        </w:numPr>
        <w:spacing w:before="50" w:after="40"/>
      </w:pPr>
      <w:r>
        <w:rPr>
          <w:sz w:val="21"/>
          <w:szCs w:val="21"/>
        </w:rPr>
        <w:t>Every compliance decision is fully auditable: a graph traversal path rather than a probabilistic LLM output</w:t>
      </w:r>
    </w:p>
    <w:p w:rsidR="00317985" w:rsidRDefault="00327B8F">
      <w:pPr>
        <w:pStyle w:val="ListParagraph"/>
        <w:numPr>
          <w:ilvl w:val="0"/>
          <w:numId w:val="2"/>
        </w:numPr>
        <w:spacing w:before="50" w:after="40"/>
      </w:pPr>
      <w:proofErr w:type="spellStart"/>
      <w:r>
        <w:rPr>
          <w:sz w:val="21"/>
          <w:szCs w:val="21"/>
        </w:rPr>
        <w:t>Ccc</w:t>
      </w:r>
      <w:r w:rsidR="001F38F2">
        <w:rPr>
          <w:sz w:val="21"/>
          <w:szCs w:val="21"/>
        </w:rPr>
        <w:t>'s</w:t>
      </w:r>
      <w:proofErr w:type="spellEnd"/>
      <w:r w:rsidR="001F38F2">
        <w:rPr>
          <w:sz w:val="21"/>
          <w:szCs w:val="21"/>
        </w:rPr>
        <w:t xml:space="preserve"> regulatory surface — 7+ overlapping framework</w:t>
      </w:r>
      <w:r w:rsidR="001F38F2">
        <w:rPr>
          <w:sz w:val="21"/>
          <w:szCs w:val="21"/>
        </w:rPr>
        <w:t>s — provides the highest ROI case for deterministic compliance AI of any issuer</w:t>
      </w:r>
    </w:p>
    <w:p w:rsidR="00317985" w:rsidRDefault="001F38F2">
      <w:pPr>
        <w:spacing w:before="200" w:after="60"/>
      </w:pPr>
      <w:r>
        <w:rPr>
          <w:b/>
          <w:bCs/>
          <w:color w:val="C9820A"/>
        </w:rPr>
        <w:t>▌ References</w:t>
      </w:r>
    </w:p>
    <w:p w:rsidR="00317985" w:rsidRDefault="001F38F2">
      <w:pPr>
        <w:pStyle w:val="ListParagraph"/>
        <w:numPr>
          <w:ilvl w:val="0"/>
          <w:numId w:val="3"/>
        </w:numPr>
        <w:spacing w:before="40" w:after="40"/>
      </w:pPr>
      <w:r>
        <w:rPr>
          <w:i/>
          <w:iCs/>
          <w:color w:val="64748B"/>
          <w:sz w:val="19"/>
          <w:szCs w:val="19"/>
        </w:rPr>
        <w:t>Huang J et al. '</w:t>
      </w:r>
      <w:proofErr w:type="spellStart"/>
      <w:r>
        <w:rPr>
          <w:i/>
          <w:iCs/>
          <w:color w:val="64748B"/>
          <w:sz w:val="19"/>
          <w:szCs w:val="19"/>
        </w:rPr>
        <w:t>GraphCompliance</w:t>
      </w:r>
      <w:proofErr w:type="spellEnd"/>
      <w:r>
        <w:rPr>
          <w:i/>
          <w:iCs/>
          <w:color w:val="64748B"/>
          <w:sz w:val="19"/>
          <w:szCs w:val="19"/>
        </w:rPr>
        <w:t>: Aligning Policy and Context Graphs for LLM-Based Regulatory Compliance.' arXiv</w:t>
      </w:r>
      <w:proofErr w:type="gramStart"/>
      <w:r>
        <w:rPr>
          <w:i/>
          <w:iCs/>
          <w:color w:val="64748B"/>
          <w:sz w:val="19"/>
          <w:szCs w:val="19"/>
        </w:rPr>
        <w:t>:2510.26309</w:t>
      </w:r>
      <w:proofErr w:type="gramEnd"/>
      <w:r>
        <w:rPr>
          <w:i/>
          <w:iCs/>
          <w:color w:val="64748B"/>
          <w:sz w:val="19"/>
          <w:szCs w:val="19"/>
        </w:rPr>
        <w:t>, Oct 2025.</w:t>
      </w:r>
    </w:p>
    <w:p w:rsidR="00317985" w:rsidRDefault="001F38F2">
      <w:pPr>
        <w:pStyle w:val="ListParagraph"/>
        <w:numPr>
          <w:ilvl w:val="0"/>
          <w:numId w:val="3"/>
        </w:numPr>
        <w:spacing w:before="40" w:after="40"/>
      </w:pPr>
      <w:proofErr w:type="spellStart"/>
      <w:r>
        <w:rPr>
          <w:i/>
          <w:iCs/>
          <w:color w:val="64748B"/>
          <w:sz w:val="19"/>
          <w:szCs w:val="19"/>
        </w:rPr>
        <w:t>Rainbird</w:t>
      </w:r>
      <w:proofErr w:type="spellEnd"/>
      <w:r>
        <w:rPr>
          <w:i/>
          <w:iCs/>
          <w:color w:val="64748B"/>
          <w:sz w:val="19"/>
          <w:szCs w:val="19"/>
        </w:rPr>
        <w:t xml:space="preserve"> Technologies. 'Deter</w:t>
      </w:r>
      <w:r>
        <w:rPr>
          <w:i/>
          <w:iCs/>
          <w:color w:val="64748B"/>
          <w:sz w:val="19"/>
          <w:szCs w:val="19"/>
        </w:rPr>
        <w:t xml:space="preserve">ministic Graph-Based Inference for </w:t>
      </w:r>
      <w:proofErr w:type="spellStart"/>
      <w:r>
        <w:rPr>
          <w:i/>
          <w:iCs/>
          <w:color w:val="64748B"/>
          <w:sz w:val="19"/>
          <w:szCs w:val="19"/>
        </w:rPr>
        <w:t>Guardrailing</w:t>
      </w:r>
      <w:proofErr w:type="spellEnd"/>
      <w:r>
        <w:rPr>
          <w:i/>
          <w:iCs/>
          <w:color w:val="64748B"/>
          <w:sz w:val="19"/>
          <w:szCs w:val="19"/>
        </w:rPr>
        <w:t xml:space="preserve"> Large Language Models.' </w:t>
      </w:r>
      <w:proofErr w:type="spellStart"/>
      <w:r>
        <w:rPr>
          <w:i/>
          <w:iCs/>
          <w:color w:val="64748B"/>
          <w:sz w:val="19"/>
          <w:szCs w:val="19"/>
        </w:rPr>
        <w:t>Rainbird</w:t>
      </w:r>
      <w:proofErr w:type="spellEnd"/>
      <w:r>
        <w:rPr>
          <w:i/>
          <w:iCs/>
          <w:color w:val="64748B"/>
          <w:sz w:val="19"/>
          <w:szCs w:val="19"/>
        </w:rPr>
        <w:t xml:space="preserve"> White Paper, March 2025.</w:t>
      </w:r>
    </w:p>
    <w:p w:rsidR="00317985" w:rsidRDefault="001F38F2">
      <w:pPr>
        <w:pStyle w:val="ListParagraph"/>
        <w:numPr>
          <w:ilvl w:val="0"/>
          <w:numId w:val="3"/>
        </w:numPr>
        <w:spacing w:before="40" w:after="40"/>
      </w:pPr>
      <w:r>
        <w:rPr>
          <w:i/>
          <w:iCs/>
          <w:color w:val="64748B"/>
          <w:sz w:val="19"/>
          <w:szCs w:val="19"/>
        </w:rPr>
        <w:t xml:space="preserve">EY Consulting. 'Using Knowledge Graphs to Unlock </w:t>
      </w:r>
      <w:proofErr w:type="spellStart"/>
      <w:r>
        <w:rPr>
          <w:i/>
          <w:iCs/>
          <w:color w:val="64748B"/>
          <w:sz w:val="19"/>
          <w:szCs w:val="19"/>
        </w:rPr>
        <w:t>GenAI</w:t>
      </w:r>
      <w:proofErr w:type="spellEnd"/>
      <w:r>
        <w:rPr>
          <w:i/>
          <w:iCs/>
          <w:color w:val="64748B"/>
          <w:sz w:val="19"/>
          <w:szCs w:val="19"/>
        </w:rPr>
        <w:t xml:space="preserve"> at Scale.' EY Insights, Aug 2025.</w:t>
      </w:r>
    </w:p>
    <w:p w:rsidR="00317985" w:rsidRDefault="001F38F2">
      <w:pPr>
        <w:pStyle w:val="ListParagraph"/>
        <w:numPr>
          <w:ilvl w:val="0"/>
          <w:numId w:val="3"/>
        </w:numPr>
        <w:spacing w:before="40" w:after="40"/>
      </w:pPr>
      <w:r>
        <w:rPr>
          <w:i/>
          <w:iCs/>
          <w:color w:val="64748B"/>
          <w:sz w:val="19"/>
          <w:szCs w:val="19"/>
        </w:rPr>
        <w:t>Li et al. 'Compliance-to-Code: Compiling KG/Schema-Derived Re</w:t>
      </w:r>
      <w:r>
        <w:rPr>
          <w:i/>
          <w:iCs/>
          <w:color w:val="64748B"/>
          <w:sz w:val="19"/>
          <w:szCs w:val="19"/>
        </w:rPr>
        <w:t>quirements into Executable Compliance Checks.' 2025.</w:t>
      </w:r>
    </w:p>
    <w:p w:rsidR="00317985" w:rsidRDefault="001F38F2">
      <w:pPr>
        <w:pStyle w:val="ListParagraph"/>
        <w:numPr>
          <w:ilvl w:val="0"/>
          <w:numId w:val="3"/>
        </w:numPr>
        <w:spacing w:before="40" w:after="40"/>
      </w:pPr>
      <w:r>
        <w:rPr>
          <w:i/>
          <w:iCs/>
          <w:color w:val="64748B"/>
          <w:sz w:val="19"/>
          <w:szCs w:val="19"/>
        </w:rPr>
        <w:t xml:space="preserve">SSRN, 'EMPOWER: Ethical and Model-Risk-Compliant </w:t>
      </w:r>
      <w:proofErr w:type="spellStart"/>
      <w:r>
        <w:rPr>
          <w:i/>
          <w:iCs/>
          <w:color w:val="64748B"/>
          <w:sz w:val="19"/>
          <w:szCs w:val="19"/>
        </w:rPr>
        <w:t>GenAI</w:t>
      </w:r>
      <w:proofErr w:type="spellEnd"/>
      <w:r>
        <w:rPr>
          <w:i/>
          <w:iCs/>
          <w:color w:val="64748B"/>
          <w:sz w:val="19"/>
          <w:szCs w:val="19"/>
        </w:rPr>
        <w:t xml:space="preserve"> for Consumer Finance.' SSRN 4899127, 2025.</w:t>
      </w:r>
    </w:p>
    <w:p w:rsidR="00317985" w:rsidRDefault="00317985">
      <w:pPr>
        <w:pBdr>
          <w:bottom w:val="single" w:sz="1" w:space="2" w:color="CBD5E1"/>
        </w:pBdr>
        <w:spacing w:before="240"/>
      </w:pPr>
    </w:p>
    <w:p w:rsidR="00317985" w:rsidRDefault="001F38F2">
      <w:pPr>
        <w:pBdr>
          <w:bottom w:val="single" w:sz="4" w:space="4" w:color="006FCF"/>
        </w:pBdr>
        <w:spacing w:before="500"/>
      </w:pPr>
      <w:proofErr w:type="gramStart"/>
      <w:r>
        <w:rPr>
          <w:b/>
          <w:bCs/>
          <w:color w:val="C9820A"/>
          <w:sz w:val="28"/>
          <w:szCs w:val="28"/>
        </w:rPr>
        <w:t xml:space="preserve">04  </w:t>
      </w:r>
      <w:r>
        <w:rPr>
          <w:b/>
          <w:bCs/>
          <w:color w:val="012169"/>
          <w:sz w:val="28"/>
          <w:szCs w:val="28"/>
        </w:rPr>
        <w:t>TRACE</w:t>
      </w:r>
      <w:proofErr w:type="gramEnd"/>
      <w:r>
        <w:rPr>
          <w:b/>
          <w:bCs/>
          <w:color w:val="012169"/>
          <w:sz w:val="28"/>
          <w:szCs w:val="28"/>
        </w:rPr>
        <w:t>: Temporal Knowledge Graph + LLM Reasoning for Merchant Credit Risk</w:t>
      </w:r>
    </w:p>
    <w:p w:rsidR="00317985" w:rsidRDefault="001F38F2">
      <w:pPr>
        <w:spacing w:before="60" w:after="80"/>
      </w:pPr>
      <w:r>
        <w:rPr>
          <w:color w:val="006FCF"/>
          <w:sz w:val="18"/>
          <w:szCs w:val="18"/>
        </w:rPr>
        <w:t xml:space="preserve">  ▸ </w:t>
      </w:r>
      <w:r>
        <w:rPr>
          <w:b/>
          <w:bCs/>
          <w:color w:val="1A56A0"/>
          <w:sz w:val="18"/>
          <w:szCs w:val="18"/>
        </w:rPr>
        <w:t>Research Frontier · Temporal Reasoning · Merchant Intelligence</w:t>
      </w:r>
      <w:r>
        <w:rPr>
          <w:i/>
          <w:iCs/>
          <w:color w:val="64748B"/>
          <w:sz w:val="18"/>
          <w:szCs w:val="18"/>
        </w:rPr>
        <w:t xml:space="preserve">   </w:t>
      </w:r>
      <w:proofErr w:type="gramStart"/>
      <w:r>
        <w:rPr>
          <w:i/>
          <w:iCs/>
          <w:color w:val="64748B"/>
          <w:sz w:val="18"/>
          <w:szCs w:val="18"/>
        </w:rPr>
        <w:t>●  Knowledge</w:t>
      </w:r>
      <w:proofErr w:type="gramEnd"/>
      <w:r>
        <w:rPr>
          <w:i/>
          <w:iCs/>
          <w:color w:val="64748B"/>
          <w:sz w:val="18"/>
          <w:szCs w:val="18"/>
        </w:rPr>
        <w:t xml:space="preserve"> Graph + </w:t>
      </w:r>
      <w:proofErr w:type="spellStart"/>
      <w:r>
        <w:rPr>
          <w:i/>
          <w:iCs/>
          <w:color w:val="64748B"/>
          <w:sz w:val="18"/>
          <w:szCs w:val="18"/>
        </w:rPr>
        <w:t>GenAI</w:t>
      </w:r>
      <w:proofErr w:type="spellEnd"/>
      <w:r>
        <w:rPr>
          <w:i/>
          <w:iCs/>
          <w:color w:val="64748B"/>
          <w:sz w:val="18"/>
          <w:szCs w:val="18"/>
        </w:rPr>
        <w:t xml:space="preserve"> + Payments / E-Commerce + Enterprise</w:t>
      </w:r>
    </w:p>
    <w:p w:rsidR="00317985" w:rsidRDefault="001F38F2">
      <w:pPr>
        <w:spacing w:before="200" w:after="60"/>
      </w:pPr>
      <w:r>
        <w:rPr>
          <w:b/>
          <w:bCs/>
          <w:color w:val="012169"/>
        </w:rPr>
        <w:t>▌ Abstract</w:t>
      </w:r>
    </w:p>
    <w:p w:rsidR="00317985" w:rsidRDefault="001F38F2">
      <w:pPr>
        <w:spacing w:before="80" w:after="80"/>
        <w:jc w:val="both"/>
      </w:pPr>
      <w:r>
        <w:rPr>
          <w:sz w:val="21"/>
          <w:szCs w:val="21"/>
        </w:rPr>
        <w:t xml:space="preserve">Credit risk assessment for merchants — a critical function in </w:t>
      </w:r>
      <w:proofErr w:type="spellStart"/>
      <w:r w:rsidR="00327B8F">
        <w:rPr>
          <w:sz w:val="21"/>
          <w:szCs w:val="21"/>
        </w:rPr>
        <w:t>Ccc</w:t>
      </w:r>
      <w:r>
        <w:rPr>
          <w:sz w:val="21"/>
          <w:szCs w:val="21"/>
        </w:rPr>
        <w:t>'</w:t>
      </w:r>
      <w:r>
        <w:rPr>
          <w:sz w:val="21"/>
          <w:szCs w:val="21"/>
        </w:rPr>
        <w:t>s</w:t>
      </w:r>
      <w:proofErr w:type="spellEnd"/>
      <w:r>
        <w:rPr>
          <w:sz w:val="21"/>
          <w:szCs w:val="21"/>
        </w:rPr>
        <w:t xml:space="preserve"> B2B and acquiring business — relies on static financial snapshots: annual revenue, DUNS score, existing exposure. These models are fundamentally blind to the temporal evolution of risk: a restaurant's supply chain disruption 90 days before a credit event</w:t>
      </w:r>
      <w:r>
        <w:rPr>
          <w:sz w:val="21"/>
          <w:szCs w:val="21"/>
        </w:rPr>
        <w:t>, an upstream supplier's bankruptcy filing, or a key executive's departure are relational signals that precede default but are invisible to tabular credit models. Temporal knowledge graphs (TKGs) encode facts as time-stamped quadruples — (entity, relation,</w:t>
      </w:r>
      <w:r>
        <w:rPr>
          <w:sz w:val="21"/>
          <w:szCs w:val="21"/>
        </w:rPr>
        <w:t xml:space="preserve"> entity, timestamp) — enabling multi-hop reasoning over evolving relationship networks.</w:t>
      </w:r>
    </w:p>
    <w:p w:rsidR="00317985" w:rsidRDefault="001F38F2">
      <w:pPr>
        <w:spacing w:before="80" w:after="80"/>
        <w:jc w:val="both"/>
      </w:pPr>
      <w:r>
        <w:rPr>
          <w:sz w:val="21"/>
          <w:szCs w:val="21"/>
        </w:rPr>
        <w:t>TRACE (Temporal Rule-Anchored Chain-of-Evidence, arXiv:2603.12500, March 2026) introduces the first temporal knowledge graph framework with LLMs for financial predictio</w:t>
      </w:r>
      <w:r>
        <w:rPr>
          <w:sz w:val="21"/>
          <w:szCs w:val="21"/>
        </w:rPr>
        <w:t xml:space="preserve">n, achieving superior performance over agent-based LLM trading frameworks by combining rule-guided multi-hop temporal exploration with path aggregation. Applied to </w:t>
      </w:r>
      <w:proofErr w:type="spellStart"/>
      <w:proofErr w:type="gramStart"/>
      <w:r w:rsidR="00327B8F">
        <w:rPr>
          <w:sz w:val="21"/>
          <w:szCs w:val="21"/>
        </w:rPr>
        <w:t>Ccc</w:t>
      </w:r>
      <w:r>
        <w:rPr>
          <w:sz w:val="21"/>
          <w:szCs w:val="21"/>
        </w:rPr>
        <w:t>'s</w:t>
      </w:r>
      <w:proofErr w:type="spellEnd"/>
      <w:proofErr w:type="gramEnd"/>
      <w:r>
        <w:rPr>
          <w:sz w:val="21"/>
          <w:szCs w:val="21"/>
        </w:rPr>
        <w:t xml:space="preserve"> merchant credit context: a merchant knowledge graph encodes supplier relationships, b</w:t>
      </w:r>
      <w:r>
        <w:rPr>
          <w:sz w:val="21"/>
          <w:szCs w:val="21"/>
        </w:rPr>
        <w:t>anking relationships, lease obligations, key personnel, regulatory actions, and news events as time-stamped edges. A temporal reasoning LLM traverses multi-hop paths from a merchant node to identify early-warning risk chains that no static credit model cou</w:t>
      </w:r>
      <w:r>
        <w:rPr>
          <w:sz w:val="21"/>
          <w:szCs w:val="21"/>
        </w:rPr>
        <w:t>ld detect.</w:t>
      </w:r>
    </w:p>
    <w:p w:rsidR="00317985" w:rsidRDefault="001F38F2">
      <w:pPr>
        <w:spacing w:before="200" w:after="60"/>
      </w:pPr>
      <w:r>
        <w:rPr>
          <w:b/>
          <w:bCs/>
          <w:color w:val="0D7C6B"/>
        </w:rPr>
        <w:lastRenderedPageBreak/>
        <w:t>▌ Real-World Example</w:t>
      </w:r>
    </w:p>
    <w:p w:rsidR="00317985" w:rsidRDefault="00327B8F">
      <w:pPr>
        <w:pBdr>
          <w:left w:val="single" w:sz="12" w:space="8" w:color="0D7C6B"/>
        </w:pBdr>
        <w:shd w:val="clear" w:color="auto" w:fill="EFF8F6"/>
        <w:spacing w:before="100" w:after="100"/>
        <w:ind w:left="400" w:right="200"/>
      </w:pPr>
      <w:proofErr w:type="spellStart"/>
      <w:proofErr w:type="gramStart"/>
      <w:r>
        <w:rPr>
          <w:color w:val="1A1A2E"/>
          <w:sz w:val="21"/>
          <w:szCs w:val="21"/>
        </w:rPr>
        <w:t>Ccc</w:t>
      </w:r>
      <w:proofErr w:type="spellEnd"/>
      <w:proofErr w:type="gramEnd"/>
      <w:r w:rsidR="001F38F2">
        <w:rPr>
          <w:color w:val="1A1A2E"/>
          <w:sz w:val="21"/>
          <w:szCs w:val="21"/>
        </w:rPr>
        <w:t xml:space="preserve"> extends a $2M line of credit to a mid-sized restaurant chain (50 locations). The static credit model shows DUNS score 720, stable revenue, no delinquencies. But the TRACE temporal KG detects: (restaurant chain) --[</w:t>
      </w:r>
      <w:proofErr w:type="spellStart"/>
      <w:r w:rsidR="001F38F2">
        <w:rPr>
          <w:color w:val="1A1A2E"/>
          <w:sz w:val="21"/>
          <w:szCs w:val="21"/>
        </w:rPr>
        <w:t>prima</w:t>
      </w:r>
      <w:r w:rsidR="001F38F2">
        <w:rPr>
          <w:color w:val="1A1A2E"/>
          <w:sz w:val="21"/>
          <w:szCs w:val="21"/>
        </w:rPr>
        <w:t>ry_food_supplier</w:t>
      </w:r>
      <w:proofErr w:type="spellEnd"/>
      <w:r w:rsidR="001F38F2">
        <w:rPr>
          <w:color w:val="1A1A2E"/>
          <w:sz w:val="21"/>
          <w:szCs w:val="21"/>
        </w:rPr>
        <w:t>]--&gt; (distributor) --[</w:t>
      </w:r>
      <w:proofErr w:type="spellStart"/>
      <w:r w:rsidR="001F38F2">
        <w:rPr>
          <w:color w:val="1A1A2E"/>
          <w:sz w:val="21"/>
          <w:szCs w:val="21"/>
        </w:rPr>
        <w:t>bankruptcy_filed</w:t>
      </w:r>
      <w:proofErr w:type="spellEnd"/>
      <w:r w:rsidR="001F38F2">
        <w:rPr>
          <w:color w:val="1A1A2E"/>
          <w:sz w:val="21"/>
          <w:szCs w:val="21"/>
        </w:rPr>
        <w:t>]--&gt; (2026-Q1), AND (restaurant chain) --[</w:t>
      </w:r>
      <w:proofErr w:type="spellStart"/>
      <w:r w:rsidR="001F38F2">
        <w:rPr>
          <w:color w:val="1A1A2E"/>
          <w:sz w:val="21"/>
          <w:szCs w:val="21"/>
        </w:rPr>
        <w:t>key_manager</w:t>
      </w:r>
      <w:proofErr w:type="spellEnd"/>
      <w:r w:rsidR="001F38F2">
        <w:rPr>
          <w:color w:val="1A1A2E"/>
          <w:sz w:val="21"/>
          <w:szCs w:val="21"/>
        </w:rPr>
        <w:t>]--&gt; (CFO) --[resignation]--&gt; (2026-Q1). The multi-hop temporal reasoning path: [supplier bankruptcy 60 days ago] + [CFO departure 30 days ago] = hig</w:t>
      </w:r>
      <w:r w:rsidR="001F38F2">
        <w:rPr>
          <w:color w:val="1A1A2E"/>
          <w:sz w:val="21"/>
          <w:szCs w:val="21"/>
        </w:rPr>
        <w:t xml:space="preserve">h liquidity stress probability. TRACE assigns a 73% probability of credit event within 90 days — 11 weeks before any payment delinquency appears. </w:t>
      </w:r>
      <w:proofErr w:type="spellStart"/>
      <w:proofErr w:type="gramStart"/>
      <w:r>
        <w:rPr>
          <w:color w:val="1A1A2E"/>
          <w:sz w:val="21"/>
          <w:szCs w:val="21"/>
        </w:rPr>
        <w:t>Ccc</w:t>
      </w:r>
      <w:r w:rsidR="001F38F2">
        <w:rPr>
          <w:color w:val="1A1A2E"/>
          <w:sz w:val="21"/>
          <w:szCs w:val="21"/>
        </w:rPr>
        <w:t>'s</w:t>
      </w:r>
      <w:proofErr w:type="spellEnd"/>
      <w:proofErr w:type="gramEnd"/>
      <w:r w:rsidR="001F38F2">
        <w:rPr>
          <w:color w:val="1A1A2E"/>
          <w:sz w:val="21"/>
          <w:szCs w:val="21"/>
        </w:rPr>
        <w:t xml:space="preserve"> risk team receives an explainable chain-of-evidence report with the exact multi-hop path that triggered</w:t>
      </w:r>
      <w:r w:rsidR="001F38F2">
        <w:rPr>
          <w:color w:val="1A1A2E"/>
          <w:sz w:val="21"/>
          <w:szCs w:val="21"/>
        </w:rPr>
        <w:t xml:space="preserve"> the alert. In TRACE </w:t>
      </w:r>
      <w:proofErr w:type="spellStart"/>
      <w:r w:rsidR="001F38F2">
        <w:rPr>
          <w:color w:val="1A1A2E"/>
          <w:sz w:val="21"/>
          <w:szCs w:val="21"/>
        </w:rPr>
        <w:t>backtesting</w:t>
      </w:r>
      <w:proofErr w:type="spellEnd"/>
      <w:r w:rsidR="001F38F2">
        <w:rPr>
          <w:color w:val="1A1A2E"/>
          <w:sz w:val="21"/>
          <w:szCs w:val="21"/>
        </w:rPr>
        <w:t xml:space="preserve"> on financial data 2022–2024, the temporal KG framework outperformed GPT-4o by 31% on directional accuracy for financial predictions.</w:t>
      </w:r>
    </w:p>
    <w:p w:rsidR="00317985" w:rsidRDefault="001F38F2">
      <w:pPr>
        <w:spacing w:before="200" w:after="60"/>
      </w:pPr>
      <w:r>
        <w:rPr>
          <w:b/>
          <w:bCs/>
          <w:color w:val="1A56A0"/>
        </w:rPr>
        <w:t>▌ Key Technical Points</w:t>
      </w:r>
    </w:p>
    <w:p w:rsidR="00317985" w:rsidRDefault="001F38F2">
      <w:pPr>
        <w:pStyle w:val="ListParagraph"/>
        <w:numPr>
          <w:ilvl w:val="0"/>
          <w:numId w:val="2"/>
        </w:numPr>
        <w:spacing w:before="50" w:after="40"/>
      </w:pPr>
      <w:r>
        <w:rPr>
          <w:sz w:val="21"/>
          <w:szCs w:val="21"/>
        </w:rPr>
        <w:t>Temporal quadruple encoding (entity, relation, entity, timestamp) c</w:t>
      </w:r>
      <w:r>
        <w:rPr>
          <w:sz w:val="21"/>
          <w:szCs w:val="21"/>
        </w:rPr>
        <w:t>aptures the time-evolution of merchant risk relationships</w:t>
      </w:r>
    </w:p>
    <w:p w:rsidR="00317985" w:rsidRDefault="001F38F2">
      <w:pPr>
        <w:pStyle w:val="ListParagraph"/>
        <w:numPr>
          <w:ilvl w:val="0"/>
          <w:numId w:val="2"/>
        </w:numPr>
        <w:spacing w:before="50" w:after="40"/>
      </w:pPr>
      <w:r>
        <w:rPr>
          <w:sz w:val="21"/>
          <w:szCs w:val="21"/>
        </w:rPr>
        <w:t>Multi-hop rule-guided temporal reasoning: traces causal chains across supplier → distributor → regulatory → personnel networks</w:t>
      </w:r>
    </w:p>
    <w:p w:rsidR="00317985" w:rsidRDefault="001F38F2">
      <w:pPr>
        <w:pStyle w:val="ListParagraph"/>
        <w:numPr>
          <w:ilvl w:val="0"/>
          <w:numId w:val="2"/>
        </w:numPr>
        <w:spacing w:before="50" w:after="40"/>
      </w:pPr>
      <w:r>
        <w:rPr>
          <w:sz w:val="21"/>
          <w:szCs w:val="21"/>
        </w:rPr>
        <w:t>TRACE's 8B-parameter TKG-augmented model matches 671B LLM performance o</w:t>
      </w:r>
      <w:r>
        <w:rPr>
          <w:sz w:val="21"/>
          <w:szCs w:val="21"/>
        </w:rPr>
        <w:t>n dynamic financial questions (arXiv:2603.12500)</w:t>
      </w:r>
    </w:p>
    <w:p w:rsidR="00317985" w:rsidRDefault="001F38F2">
      <w:pPr>
        <w:pStyle w:val="ListParagraph"/>
        <w:numPr>
          <w:ilvl w:val="0"/>
          <w:numId w:val="2"/>
        </w:numPr>
        <w:spacing w:before="50" w:after="40"/>
      </w:pPr>
      <w:r>
        <w:rPr>
          <w:sz w:val="21"/>
          <w:szCs w:val="21"/>
        </w:rPr>
        <w:t xml:space="preserve">Integrates </w:t>
      </w:r>
      <w:proofErr w:type="spellStart"/>
      <w:r>
        <w:rPr>
          <w:sz w:val="21"/>
          <w:szCs w:val="21"/>
        </w:rPr>
        <w:t>EvoKG</w:t>
      </w:r>
      <w:proofErr w:type="spellEnd"/>
      <w:r>
        <w:rPr>
          <w:sz w:val="21"/>
          <w:szCs w:val="21"/>
        </w:rPr>
        <w:t xml:space="preserve"> — noise-tolerant KG evolution module that incrementally updates the merchant graph from news and filings in real time</w:t>
      </w:r>
    </w:p>
    <w:p w:rsidR="00317985" w:rsidRDefault="001F38F2">
      <w:pPr>
        <w:pStyle w:val="ListParagraph"/>
        <w:numPr>
          <w:ilvl w:val="0"/>
          <w:numId w:val="2"/>
        </w:numPr>
        <w:spacing w:before="50" w:after="40"/>
      </w:pPr>
      <w:r>
        <w:rPr>
          <w:sz w:val="21"/>
          <w:szCs w:val="21"/>
        </w:rPr>
        <w:t xml:space="preserve">Generates chain-of-evidence audit reports satisfying SR 11-7 model risk </w:t>
      </w:r>
      <w:r>
        <w:rPr>
          <w:sz w:val="21"/>
          <w:szCs w:val="21"/>
        </w:rPr>
        <w:t>documentation requirements automatically</w:t>
      </w:r>
    </w:p>
    <w:p w:rsidR="00317985" w:rsidRDefault="001F38F2">
      <w:pPr>
        <w:spacing w:before="200" w:after="60"/>
      </w:pPr>
      <w:r>
        <w:rPr>
          <w:b/>
          <w:bCs/>
          <w:color w:val="C9820A"/>
        </w:rPr>
        <w:t>▌ References</w:t>
      </w:r>
    </w:p>
    <w:p w:rsidR="00317985" w:rsidRDefault="001F38F2">
      <w:pPr>
        <w:pStyle w:val="ListParagraph"/>
        <w:numPr>
          <w:ilvl w:val="0"/>
          <w:numId w:val="3"/>
        </w:numPr>
        <w:spacing w:before="40" w:after="40"/>
      </w:pPr>
      <w:r>
        <w:rPr>
          <w:i/>
          <w:iCs/>
          <w:color w:val="64748B"/>
          <w:sz w:val="19"/>
          <w:szCs w:val="19"/>
        </w:rPr>
        <w:t>Liang Y et al. 'TRACE: Temporal Rule-Anchored Chain-of-Evidence on Knowledge Graphs for Financial Prediction.' arXiv</w:t>
      </w:r>
      <w:proofErr w:type="gramStart"/>
      <w:r>
        <w:rPr>
          <w:i/>
          <w:iCs/>
          <w:color w:val="64748B"/>
          <w:sz w:val="19"/>
          <w:szCs w:val="19"/>
        </w:rPr>
        <w:t>:2603.12500</w:t>
      </w:r>
      <w:proofErr w:type="gramEnd"/>
      <w:r>
        <w:rPr>
          <w:i/>
          <w:iCs/>
          <w:color w:val="64748B"/>
          <w:sz w:val="19"/>
          <w:szCs w:val="19"/>
        </w:rPr>
        <w:t>, March 2026.</w:t>
      </w:r>
    </w:p>
    <w:p w:rsidR="00317985" w:rsidRDefault="001F38F2">
      <w:pPr>
        <w:pStyle w:val="ListParagraph"/>
        <w:numPr>
          <w:ilvl w:val="0"/>
          <w:numId w:val="3"/>
        </w:numPr>
        <w:spacing w:before="40" w:after="40"/>
      </w:pPr>
      <w:r>
        <w:rPr>
          <w:i/>
          <w:iCs/>
          <w:color w:val="64748B"/>
          <w:sz w:val="19"/>
          <w:szCs w:val="19"/>
        </w:rPr>
        <w:t>Li X et al. '</w:t>
      </w:r>
      <w:proofErr w:type="spellStart"/>
      <w:r>
        <w:rPr>
          <w:i/>
          <w:iCs/>
          <w:color w:val="64748B"/>
          <w:sz w:val="19"/>
          <w:szCs w:val="19"/>
        </w:rPr>
        <w:t>EvoReasoner</w:t>
      </w:r>
      <w:proofErr w:type="spellEnd"/>
      <w:r>
        <w:rPr>
          <w:i/>
          <w:iCs/>
          <w:color w:val="64748B"/>
          <w:sz w:val="19"/>
          <w:szCs w:val="19"/>
        </w:rPr>
        <w:t>/</w:t>
      </w:r>
      <w:proofErr w:type="spellStart"/>
      <w:r>
        <w:rPr>
          <w:i/>
          <w:iCs/>
          <w:color w:val="64748B"/>
          <w:sz w:val="19"/>
          <w:szCs w:val="19"/>
        </w:rPr>
        <w:t>EvoKG</w:t>
      </w:r>
      <w:proofErr w:type="spellEnd"/>
      <w:r>
        <w:rPr>
          <w:i/>
          <w:iCs/>
          <w:color w:val="64748B"/>
          <w:sz w:val="19"/>
          <w:szCs w:val="19"/>
        </w:rPr>
        <w:t>: Temporal Reasoning over Evolving Knowledge Graphs.' arXiv</w:t>
      </w:r>
      <w:proofErr w:type="gramStart"/>
      <w:r>
        <w:rPr>
          <w:i/>
          <w:iCs/>
          <w:color w:val="64748B"/>
          <w:sz w:val="19"/>
          <w:szCs w:val="19"/>
        </w:rPr>
        <w:t>:2509.15464</w:t>
      </w:r>
      <w:proofErr w:type="gramEnd"/>
      <w:r>
        <w:rPr>
          <w:i/>
          <w:iCs/>
          <w:color w:val="64748B"/>
          <w:sz w:val="19"/>
          <w:szCs w:val="19"/>
        </w:rPr>
        <w:t>, Sept 2025.</w:t>
      </w:r>
    </w:p>
    <w:p w:rsidR="00317985" w:rsidRDefault="001F38F2">
      <w:pPr>
        <w:pStyle w:val="ListParagraph"/>
        <w:numPr>
          <w:ilvl w:val="0"/>
          <w:numId w:val="3"/>
        </w:numPr>
        <w:spacing w:before="40" w:after="40"/>
      </w:pPr>
      <w:r>
        <w:rPr>
          <w:i/>
          <w:iCs/>
          <w:color w:val="64748B"/>
          <w:sz w:val="19"/>
          <w:szCs w:val="19"/>
        </w:rPr>
        <w:t xml:space="preserve">Zhang et al. 'Spatiotemporal Knowledge Graph Multi-Hop Reasoning Based on Large Language Models.' </w:t>
      </w:r>
      <w:proofErr w:type="spellStart"/>
      <w:r>
        <w:rPr>
          <w:i/>
          <w:iCs/>
          <w:color w:val="64748B"/>
          <w:sz w:val="19"/>
          <w:szCs w:val="19"/>
        </w:rPr>
        <w:t>ScienceDirect</w:t>
      </w:r>
      <w:proofErr w:type="spellEnd"/>
      <w:r>
        <w:rPr>
          <w:i/>
          <w:iCs/>
          <w:color w:val="64748B"/>
          <w:sz w:val="19"/>
          <w:szCs w:val="19"/>
        </w:rPr>
        <w:t>, Elsevier, Nov 2025.</w:t>
      </w:r>
    </w:p>
    <w:p w:rsidR="00317985" w:rsidRDefault="001F38F2">
      <w:pPr>
        <w:pStyle w:val="ListParagraph"/>
        <w:numPr>
          <w:ilvl w:val="0"/>
          <w:numId w:val="3"/>
        </w:numPr>
        <w:spacing w:before="40" w:after="40"/>
      </w:pPr>
      <w:r>
        <w:rPr>
          <w:i/>
          <w:iCs/>
          <w:color w:val="64748B"/>
          <w:sz w:val="19"/>
          <w:szCs w:val="19"/>
        </w:rPr>
        <w:t>Liao et al. '</w:t>
      </w:r>
      <w:proofErr w:type="spellStart"/>
      <w:r>
        <w:rPr>
          <w:i/>
          <w:iCs/>
          <w:color w:val="64748B"/>
          <w:sz w:val="19"/>
          <w:szCs w:val="19"/>
        </w:rPr>
        <w:t>GenTKG</w:t>
      </w:r>
      <w:proofErr w:type="spellEnd"/>
      <w:r>
        <w:rPr>
          <w:i/>
          <w:iCs/>
          <w:color w:val="64748B"/>
          <w:sz w:val="19"/>
          <w:szCs w:val="19"/>
        </w:rPr>
        <w:t>: Te</w:t>
      </w:r>
      <w:r>
        <w:rPr>
          <w:i/>
          <w:iCs/>
          <w:color w:val="64748B"/>
          <w:sz w:val="19"/>
          <w:szCs w:val="19"/>
        </w:rPr>
        <w:t>mporal Logic Rule Retrieval with Parameter-Efficient Instruction Tuning for TKG Reasoning.' ICLR 2024.</w:t>
      </w:r>
    </w:p>
    <w:p w:rsidR="00317985" w:rsidRDefault="001F38F2">
      <w:pPr>
        <w:pStyle w:val="ListParagraph"/>
        <w:numPr>
          <w:ilvl w:val="0"/>
          <w:numId w:val="3"/>
        </w:numPr>
        <w:spacing w:before="40" w:after="40"/>
      </w:pPr>
      <w:r>
        <w:rPr>
          <w:i/>
          <w:iCs/>
          <w:color w:val="64748B"/>
          <w:sz w:val="19"/>
          <w:szCs w:val="19"/>
        </w:rPr>
        <w:t xml:space="preserve">Financial Knowledge Graph Dataset Survey. 'Dynamic Thematic Graphs for Temporal Financial Intelligence.' </w:t>
      </w:r>
      <w:proofErr w:type="spellStart"/>
      <w:r>
        <w:rPr>
          <w:i/>
          <w:iCs/>
          <w:color w:val="64748B"/>
          <w:sz w:val="19"/>
          <w:szCs w:val="19"/>
        </w:rPr>
        <w:t>EmergentMind</w:t>
      </w:r>
      <w:proofErr w:type="spellEnd"/>
      <w:r>
        <w:rPr>
          <w:i/>
          <w:iCs/>
          <w:color w:val="64748B"/>
          <w:sz w:val="19"/>
          <w:szCs w:val="19"/>
        </w:rPr>
        <w:t>, 2025.</w:t>
      </w:r>
    </w:p>
    <w:p w:rsidR="00317985" w:rsidRDefault="00317985">
      <w:pPr>
        <w:pBdr>
          <w:bottom w:val="single" w:sz="1" w:space="2" w:color="CBD5E1"/>
        </w:pBdr>
        <w:spacing w:before="240"/>
      </w:pPr>
    </w:p>
    <w:p w:rsidR="00317985" w:rsidRDefault="001F38F2">
      <w:pPr>
        <w:pBdr>
          <w:bottom w:val="single" w:sz="4" w:space="4" w:color="006FCF"/>
        </w:pBdr>
        <w:spacing w:before="500"/>
      </w:pPr>
      <w:proofErr w:type="gramStart"/>
      <w:r>
        <w:rPr>
          <w:b/>
          <w:bCs/>
          <w:color w:val="C9820A"/>
          <w:sz w:val="28"/>
          <w:szCs w:val="28"/>
        </w:rPr>
        <w:t xml:space="preserve">05  </w:t>
      </w:r>
      <w:r>
        <w:rPr>
          <w:b/>
          <w:bCs/>
          <w:color w:val="012169"/>
          <w:sz w:val="28"/>
          <w:szCs w:val="28"/>
        </w:rPr>
        <w:t>Knowledge</w:t>
      </w:r>
      <w:proofErr w:type="gramEnd"/>
      <w:r>
        <w:rPr>
          <w:b/>
          <w:bCs/>
          <w:color w:val="012169"/>
          <w:sz w:val="28"/>
          <w:szCs w:val="28"/>
        </w:rPr>
        <w:t xml:space="preserve"> Graph-Guided </w:t>
      </w:r>
      <w:r>
        <w:rPr>
          <w:b/>
          <w:bCs/>
          <w:color w:val="012169"/>
          <w:sz w:val="28"/>
          <w:szCs w:val="28"/>
        </w:rPr>
        <w:t>Diffusion Models for Interpretable Financial Fraud Chain Reconstruction</w:t>
      </w:r>
    </w:p>
    <w:p w:rsidR="00317985" w:rsidRDefault="001F38F2">
      <w:pPr>
        <w:spacing w:before="60" w:after="80"/>
      </w:pPr>
      <w:r>
        <w:rPr>
          <w:color w:val="006FCF"/>
          <w:sz w:val="18"/>
          <w:szCs w:val="18"/>
        </w:rPr>
        <w:t xml:space="preserve">  ▸ </w:t>
      </w:r>
      <w:r>
        <w:rPr>
          <w:b/>
          <w:bCs/>
          <w:color w:val="1A56A0"/>
          <w:sz w:val="18"/>
          <w:szCs w:val="18"/>
        </w:rPr>
        <w:t xml:space="preserve">Novel · Generative AI + KG · </w:t>
      </w:r>
      <w:proofErr w:type="spellStart"/>
      <w:r>
        <w:rPr>
          <w:b/>
          <w:bCs/>
          <w:color w:val="1A56A0"/>
          <w:sz w:val="18"/>
          <w:szCs w:val="18"/>
        </w:rPr>
        <w:t>Explainability</w:t>
      </w:r>
      <w:proofErr w:type="spellEnd"/>
      <w:r>
        <w:rPr>
          <w:i/>
          <w:iCs/>
          <w:color w:val="64748B"/>
          <w:sz w:val="18"/>
          <w:szCs w:val="18"/>
        </w:rPr>
        <w:t xml:space="preserve">   </w:t>
      </w:r>
      <w:proofErr w:type="gramStart"/>
      <w:r>
        <w:rPr>
          <w:i/>
          <w:iCs/>
          <w:color w:val="64748B"/>
          <w:sz w:val="18"/>
          <w:szCs w:val="18"/>
        </w:rPr>
        <w:t>●  Knowledge</w:t>
      </w:r>
      <w:proofErr w:type="gramEnd"/>
      <w:r>
        <w:rPr>
          <w:i/>
          <w:iCs/>
          <w:color w:val="64748B"/>
          <w:sz w:val="18"/>
          <w:szCs w:val="18"/>
        </w:rPr>
        <w:t xml:space="preserve"> Graph + </w:t>
      </w:r>
      <w:proofErr w:type="spellStart"/>
      <w:r>
        <w:rPr>
          <w:i/>
          <w:iCs/>
          <w:color w:val="64748B"/>
          <w:sz w:val="18"/>
          <w:szCs w:val="18"/>
        </w:rPr>
        <w:t>GenAI</w:t>
      </w:r>
      <w:proofErr w:type="spellEnd"/>
      <w:r>
        <w:rPr>
          <w:i/>
          <w:iCs/>
          <w:color w:val="64748B"/>
          <w:sz w:val="18"/>
          <w:szCs w:val="18"/>
        </w:rPr>
        <w:t xml:space="preserve"> + Payments / E-Commerce + Enterprise</w:t>
      </w:r>
    </w:p>
    <w:p w:rsidR="00317985" w:rsidRDefault="001F38F2">
      <w:pPr>
        <w:spacing w:before="200" w:after="60"/>
      </w:pPr>
      <w:r>
        <w:rPr>
          <w:b/>
          <w:bCs/>
          <w:color w:val="012169"/>
        </w:rPr>
        <w:t>▌ Abstract</w:t>
      </w:r>
    </w:p>
    <w:p w:rsidR="00317985" w:rsidRDefault="001F38F2">
      <w:pPr>
        <w:spacing w:before="80" w:after="80"/>
        <w:jc w:val="both"/>
      </w:pPr>
      <w:r>
        <w:rPr>
          <w:sz w:val="21"/>
          <w:szCs w:val="21"/>
        </w:rPr>
        <w:t xml:space="preserve">Current fraud detection produces binary outputs: fraud / not fraud. This is insufficient for the complex investigative and regulatory reporting needs of a large issuer like </w:t>
      </w:r>
      <w:proofErr w:type="spellStart"/>
      <w:r w:rsidR="00327B8F">
        <w:rPr>
          <w:sz w:val="21"/>
          <w:szCs w:val="21"/>
        </w:rPr>
        <w:t>Ccc</w:t>
      </w:r>
      <w:proofErr w:type="spellEnd"/>
      <w:r>
        <w:rPr>
          <w:sz w:val="21"/>
          <w:szCs w:val="21"/>
        </w:rPr>
        <w:t>. Investigators need to understand the fraud chain — how a fraud was constructe</w:t>
      </w:r>
      <w:r>
        <w:rPr>
          <w:sz w:val="21"/>
          <w:szCs w:val="21"/>
        </w:rPr>
        <w:t>d, what sequence of account interactions enabled it, and what the fraudster's likely next move will be. Existing GNN-based detectors identify suspicious nodes but cannot reconstruct the semantic narrative of a fraud event, making them difficult to act on a</w:t>
      </w:r>
      <w:r>
        <w:rPr>
          <w:sz w:val="21"/>
          <w:szCs w:val="21"/>
        </w:rPr>
        <w:t>nd nearly impossible to explain to regulators.</w:t>
      </w:r>
    </w:p>
    <w:p w:rsidR="00317985" w:rsidRDefault="001F38F2">
      <w:pPr>
        <w:spacing w:before="80" w:after="80"/>
        <w:jc w:val="both"/>
      </w:pPr>
      <w:r>
        <w:rPr>
          <w:sz w:val="21"/>
          <w:szCs w:val="21"/>
        </w:rPr>
        <w:t xml:space="preserve">A December 2025 preprint (Preprints.org) proposes the first knowledge-graph-guided generative detection architecture for financial fraud: a KG maps multi-source heterogeneous data (accounts, transactions, </w:t>
      </w:r>
      <w:r>
        <w:rPr>
          <w:sz w:val="21"/>
          <w:szCs w:val="21"/>
        </w:rPr>
        <w:lastRenderedPageBreak/>
        <w:t>devi</w:t>
      </w:r>
      <w:r>
        <w:rPr>
          <w:sz w:val="21"/>
          <w:szCs w:val="21"/>
        </w:rPr>
        <w:t xml:space="preserve">ces, geography) into a structured semantic graph encoding </w:t>
      </w:r>
      <w:proofErr w:type="spellStart"/>
      <w:r>
        <w:rPr>
          <w:sz w:val="21"/>
          <w:szCs w:val="21"/>
        </w:rPr>
        <w:t>behavioral</w:t>
      </w:r>
      <w:proofErr w:type="spellEnd"/>
      <w:r>
        <w:rPr>
          <w:sz w:val="21"/>
          <w:szCs w:val="21"/>
        </w:rPr>
        <w:t xml:space="preserve"> relationships. A relation-aware encoder produces high-dimensional structural </w:t>
      </w:r>
      <w:proofErr w:type="spellStart"/>
      <w:r>
        <w:rPr>
          <w:sz w:val="21"/>
          <w:szCs w:val="21"/>
        </w:rPr>
        <w:t>embeddings</w:t>
      </w:r>
      <w:proofErr w:type="spellEnd"/>
      <w:r>
        <w:rPr>
          <w:sz w:val="21"/>
          <w:szCs w:val="21"/>
        </w:rPr>
        <w:t xml:space="preserve">. A generative diffusion reasoning mechanism learns the latent distribution of fraud patterns and — </w:t>
      </w:r>
      <w:r>
        <w:rPr>
          <w:sz w:val="21"/>
          <w:szCs w:val="21"/>
        </w:rPr>
        <w:t xml:space="preserve">critically — reconstructs entire fraud chains from a global semantic perspective. This generative reasoning capability transforms fraud detection from "this node is suspicious" to "here is the complete fraud narrative, reconstructed end-to-end." For </w:t>
      </w:r>
      <w:proofErr w:type="spellStart"/>
      <w:proofErr w:type="gramStart"/>
      <w:r w:rsidR="00327B8F">
        <w:rPr>
          <w:sz w:val="21"/>
          <w:szCs w:val="21"/>
        </w:rPr>
        <w:t>Ccc</w:t>
      </w:r>
      <w:proofErr w:type="spellEnd"/>
      <w:proofErr w:type="gramEnd"/>
      <w:r>
        <w:rPr>
          <w:sz w:val="21"/>
          <w:szCs w:val="21"/>
        </w:rPr>
        <w:t xml:space="preserve"> c</w:t>
      </w:r>
      <w:r>
        <w:rPr>
          <w:sz w:val="21"/>
          <w:szCs w:val="21"/>
        </w:rPr>
        <w:t>ompliance teams, regulators, and SAR filings, a system that tells the story of a fraud is orders of magnitude more useful than one that simply flags a node.</w:t>
      </w:r>
    </w:p>
    <w:p w:rsidR="00317985" w:rsidRDefault="001F38F2">
      <w:pPr>
        <w:spacing w:before="200" w:after="60"/>
      </w:pPr>
      <w:r>
        <w:rPr>
          <w:b/>
          <w:bCs/>
          <w:color w:val="0D7C6B"/>
        </w:rPr>
        <w:t>▌ Real-World Example</w:t>
      </w:r>
    </w:p>
    <w:p w:rsidR="00317985" w:rsidRDefault="001F38F2">
      <w:pPr>
        <w:pBdr>
          <w:left w:val="single" w:sz="12" w:space="8" w:color="0D7C6B"/>
        </w:pBdr>
        <w:shd w:val="clear" w:color="auto" w:fill="EFF8F6"/>
        <w:spacing w:before="100" w:after="100"/>
        <w:ind w:left="400" w:right="200"/>
      </w:pPr>
      <w:r>
        <w:rPr>
          <w:color w:val="1A1A2E"/>
          <w:sz w:val="21"/>
          <w:szCs w:val="21"/>
        </w:rPr>
        <w:t>A new card-not-present fraud pattern emerges involving synthetic identity acco</w:t>
      </w:r>
      <w:r>
        <w:rPr>
          <w:color w:val="1A1A2E"/>
          <w:sz w:val="21"/>
          <w:szCs w:val="21"/>
        </w:rPr>
        <w:t>unts. The KGGD system ingests: 12 new accounts (nodes), 47 transactions (edges), 8 device fingerprints (attribute nodes), 4 merchant locations (place nodes), and 3 IP geographies (spatial nodes). The KG encodes these as a heterogeneous graph with typed rel</w:t>
      </w:r>
      <w:r>
        <w:rPr>
          <w:color w:val="1A1A2E"/>
          <w:sz w:val="21"/>
          <w:szCs w:val="21"/>
        </w:rPr>
        <w:t xml:space="preserve">ations. The diffusion reasoning module generates a reconstruction: "Account cluster </w:t>
      </w:r>
      <w:proofErr w:type="gramStart"/>
      <w:r>
        <w:rPr>
          <w:color w:val="1A1A2E"/>
          <w:sz w:val="21"/>
          <w:szCs w:val="21"/>
        </w:rPr>
        <w:t>A</w:t>
      </w:r>
      <w:proofErr w:type="gramEnd"/>
      <w:r>
        <w:rPr>
          <w:color w:val="1A1A2E"/>
          <w:sz w:val="21"/>
          <w:szCs w:val="21"/>
        </w:rPr>
        <w:t xml:space="preserve"> (6 accounts) established with identical Bureau of Vital Statistics ID patterns. Coordinated spend at merchants B and C within 12-hour windows. IP </w:t>
      </w:r>
      <w:proofErr w:type="spellStart"/>
      <w:r>
        <w:rPr>
          <w:color w:val="1A1A2E"/>
          <w:sz w:val="21"/>
          <w:szCs w:val="21"/>
        </w:rPr>
        <w:t>geolocation</w:t>
      </w:r>
      <w:proofErr w:type="spellEnd"/>
      <w:r>
        <w:rPr>
          <w:color w:val="1A1A2E"/>
          <w:sz w:val="21"/>
          <w:szCs w:val="21"/>
        </w:rPr>
        <w:t xml:space="preserve"> inconsistenc</w:t>
      </w:r>
      <w:r>
        <w:rPr>
          <w:color w:val="1A1A2E"/>
          <w:sz w:val="21"/>
          <w:szCs w:val="21"/>
        </w:rPr>
        <w:t xml:space="preserve">y: billing addresses in Florida, transaction origins in Eastern Europe. Device fingerprint rotation every 4 transactions." This narrative is automatically structured as a SAR (Suspicious Activity Report) pre-draft, reducing investigator documentation time </w:t>
      </w:r>
      <w:r>
        <w:rPr>
          <w:color w:val="1A1A2E"/>
          <w:sz w:val="21"/>
          <w:szCs w:val="21"/>
        </w:rPr>
        <w:t>from 4.2 hours to 35 minutes per case in pilot studies. The system achieves a 15% improvement in recall over standard GNNs by reconstructing latent fraud chains invisible at the individual node level.</w:t>
      </w:r>
    </w:p>
    <w:p w:rsidR="00317985" w:rsidRDefault="001F38F2">
      <w:pPr>
        <w:spacing w:before="200" w:after="60"/>
      </w:pPr>
      <w:r>
        <w:rPr>
          <w:b/>
          <w:bCs/>
          <w:color w:val="1A56A0"/>
        </w:rPr>
        <w:t>▌ Key Technical Points</w:t>
      </w:r>
    </w:p>
    <w:p w:rsidR="00317985" w:rsidRDefault="001F38F2">
      <w:pPr>
        <w:pStyle w:val="ListParagraph"/>
        <w:numPr>
          <w:ilvl w:val="0"/>
          <w:numId w:val="2"/>
        </w:numPr>
        <w:spacing w:before="50" w:after="40"/>
      </w:pPr>
      <w:r>
        <w:rPr>
          <w:sz w:val="21"/>
          <w:szCs w:val="21"/>
        </w:rPr>
        <w:t>KG maps accounts + transactions + devices + geography into a unified heterogeneous semantic graph with typed relations</w:t>
      </w:r>
    </w:p>
    <w:p w:rsidR="00317985" w:rsidRDefault="001F38F2">
      <w:pPr>
        <w:pStyle w:val="ListParagraph"/>
        <w:numPr>
          <w:ilvl w:val="0"/>
          <w:numId w:val="2"/>
        </w:numPr>
        <w:spacing w:before="50" w:after="40"/>
      </w:pPr>
      <w:r>
        <w:rPr>
          <w:sz w:val="21"/>
          <w:szCs w:val="21"/>
        </w:rPr>
        <w:t>Generative diffusion reasoning learns latent fraud pattern distributions — detects fraud chains invisible to discriminative models</w:t>
      </w:r>
    </w:p>
    <w:p w:rsidR="00317985" w:rsidRDefault="001F38F2">
      <w:pPr>
        <w:pStyle w:val="ListParagraph"/>
        <w:numPr>
          <w:ilvl w:val="0"/>
          <w:numId w:val="2"/>
        </w:numPr>
        <w:spacing w:before="50" w:after="40"/>
      </w:pPr>
      <w:r>
        <w:rPr>
          <w:sz w:val="21"/>
          <w:szCs w:val="21"/>
        </w:rPr>
        <w:t>Recons</w:t>
      </w:r>
      <w:r>
        <w:rPr>
          <w:sz w:val="21"/>
          <w:szCs w:val="21"/>
        </w:rPr>
        <w:t>tructs complete fraud narratives rather than flagging isolated nodes — directly supports SAR pre-drafting</w:t>
      </w:r>
    </w:p>
    <w:p w:rsidR="00317985" w:rsidRDefault="001F38F2">
      <w:pPr>
        <w:pStyle w:val="ListParagraph"/>
        <w:numPr>
          <w:ilvl w:val="0"/>
          <w:numId w:val="2"/>
        </w:numPr>
        <w:spacing w:before="50" w:after="40"/>
      </w:pPr>
      <w:r>
        <w:rPr>
          <w:sz w:val="21"/>
          <w:szCs w:val="21"/>
        </w:rPr>
        <w:t>Knowledge constraints and structural priors injected during generation prevent hallucination of false fraud chains</w:t>
      </w:r>
    </w:p>
    <w:p w:rsidR="00317985" w:rsidRDefault="001F38F2">
      <w:pPr>
        <w:pStyle w:val="ListParagraph"/>
        <w:numPr>
          <w:ilvl w:val="0"/>
          <w:numId w:val="2"/>
        </w:numPr>
        <w:spacing w:before="50" w:after="40"/>
      </w:pPr>
      <w:r>
        <w:rPr>
          <w:sz w:val="21"/>
          <w:szCs w:val="21"/>
        </w:rPr>
        <w:t>Global semantic perspective enables</w:t>
      </w:r>
      <w:r>
        <w:rPr>
          <w:sz w:val="21"/>
          <w:szCs w:val="21"/>
        </w:rPr>
        <w:t xml:space="preserve"> early detection of emerging fraud typologies before sufficient </w:t>
      </w:r>
      <w:proofErr w:type="spellStart"/>
      <w:r>
        <w:rPr>
          <w:sz w:val="21"/>
          <w:szCs w:val="21"/>
        </w:rPr>
        <w:t>labeled</w:t>
      </w:r>
      <w:proofErr w:type="spellEnd"/>
      <w:r>
        <w:rPr>
          <w:sz w:val="21"/>
          <w:szCs w:val="21"/>
        </w:rPr>
        <w:t xml:space="preserve"> examples exist</w:t>
      </w:r>
    </w:p>
    <w:p w:rsidR="00317985" w:rsidRDefault="001F38F2">
      <w:pPr>
        <w:spacing w:before="200" w:after="60"/>
      </w:pPr>
      <w:r>
        <w:rPr>
          <w:b/>
          <w:bCs/>
          <w:color w:val="C9820A"/>
        </w:rPr>
        <w:t>▌ References</w:t>
      </w:r>
    </w:p>
    <w:p w:rsidR="00317985" w:rsidRDefault="001F38F2">
      <w:pPr>
        <w:pStyle w:val="ListParagraph"/>
        <w:numPr>
          <w:ilvl w:val="0"/>
          <w:numId w:val="3"/>
        </w:numPr>
        <w:spacing w:before="40" w:after="40"/>
      </w:pPr>
      <w:r>
        <w:rPr>
          <w:i/>
          <w:iCs/>
          <w:color w:val="64748B"/>
          <w:sz w:val="19"/>
          <w:szCs w:val="19"/>
        </w:rPr>
        <w:t>Preprints.org. 'Knowledge Graph-Driven Generative Framework for Interpretable Financial Fraud Detection.' Preprints 202512.2142, Dec 2025.</w:t>
      </w:r>
    </w:p>
    <w:p w:rsidR="00317985" w:rsidRDefault="001F38F2">
      <w:pPr>
        <w:pStyle w:val="ListParagraph"/>
        <w:numPr>
          <w:ilvl w:val="0"/>
          <w:numId w:val="3"/>
        </w:numPr>
        <w:spacing w:before="40" w:after="40"/>
      </w:pPr>
      <w:r>
        <w:rPr>
          <w:i/>
          <w:iCs/>
          <w:color w:val="64748B"/>
          <w:sz w:val="19"/>
          <w:szCs w:val="19"/>
        </w:rPr>
        <w:t>Liu X et al. 'Int</w:t>
      </w:r>
      <w:r>
        <w:rPr>
          <w:i/>
          <w:iCs/>
          <w:color w:val="64748B"/>
          <w:sz w:val="19"/>
          <w:szCs w:val="19"/>
        </w:rPr>
        <w:t xml:space="preserve">egrating Knowledge Graph Reasoning with </w:t>
      </w:r>
      <w:proofErr w:type="spellStart"/>
      <w:r>
        <w:rPr>
          <w:i/>
          <w:iCs/>
          <w:color w:val="64748B"/>
          <w:sz w:val="19"/>
          <w:szCs w:val="19"/>
        </w:rPr>
        <w:t>Pretrained</w:t>
      </w:r>
      <w:proofErr w:type="spellEnd"/>
      <w:r>
        <w:rPr>
          <w:i/>
          <w:iCs/>
          <w:color w:val="64748B"/>
          <w:sz w:val="19"/>
          <w:szCs w:val="19"/>
        </w:rPr>
        <w:t xml:space="preserve"> Language Models for Structured Anomaly Detection.' 2025.</w:t>
      </w:r>
    </w:p>
    <w:p w:rsidR="00317985" w:rsidRDefault="001F38F2">
      <w:pPr>
        <w:pStyle w:val="ListParagraph"/>
        <w:numPr>
          <w:ilvl w:val="0"/>
          <w:numId w:val="3"/>
        </w:numPr>
        <w:spacing w:before="40" w:after="40"/>
      </w:pPr>
      <w:r>
        <w:rPr>
          <w:i/>
          <w:iCs/>
          <w:color w:val="64748B"/>
          <w:sz w:val="19"/>
          <w:szCs w:val="19"/>
        </w:rPr>
        <w:t>MDPI Algorithms. 'Graph-Temporal Contrastive Transformer (GTCT) for Financial Fraud Detection.' Algorithms 18(12):770, Dec 2025.</w:t>
      </w:r>
    </w:p>
    <w:p w:rsidR="00317985" w:rsidRDefault="001F38F2">
      <w:pPr>
        <w:pStyle w:val="ListParagraph"/>
        <w:numPr>
          <w:ilvl w:val="0"/>
          <w:numId w:val="3"/>
        </w:numPr>
        <w:spacing w:before="40" w:after="40"/>
      </w:pPr>
      <w:proofErr w:type="spellStart"/>
      <w:proofErr w:type="gramStart"/>
      <w:r>
        <w:rPr>
          <w:i/>
          <w:iCs/>
          <w:color w:val="64748B"/>
          <w:sz w:val="19"/>
          <w:szCs w:val="19"/>
        </w:rPr>
        <w:t>Cai</w:t>
      </w:r>
      <w:proofErr w:type="spellEnd"/>
      <w:proofErr w:type="gramEnd"/>
      <w:r>
        <w:rPr>
          <w:i/>
          <w:iCs/>
          <w:color w:val="64748B"/>
          <w:sz w:val="19"/>
          <w:szCs w:val="19"/>
        </w:rPr>
        <w:t xml:space="preserve"> S, </w:t>
      </w:r>
      <w:proofErr w:type="spellStart"/>
      <w:r>
        <w:rPr>
          <w:i/>
          <w:iCs/>
          <w:color w:val="64748B"/>
          <w:sz w:val="19"/>
          <w:szCs w:val="19"/>
        </w:rPr>
        <w:t>Xie</w:t>
      </w:r>
      <w:proofErr w:type="spellEnd"/>
      <w:r>
        <w:rPr>
          <w:i/>
          <w:iCs/>
          <w:color w:val="64748B"/>
          <w:sz w:val="19"/>
          <w:szCs w:val="19"/>
        </w:rPr>
        <w:t xml:space="preserve"> Z. 'Expl</w:t>
      </w:r>
      <w:r>
        <w:rPr>
          <w:i/>
          <w:iCs/>
          <w:color w:val="64748B"/>
          <w:sz w:val="19"/>
          <w:szCs w:val="19"/>
        </w:rPr>
        <w:t>ainable Fraud Detection of Financial Statement Data Driven by Two-Layer Knowledge Graph.' Expert Systems with Applications 246:123126, 2024.</w:t>
      </w:r>
    </w:p>
    <w:p w:rsidR="00317985" w:rsidRDefault="001F38F2">
      <w:pPr>
        <w:pStyle w:val="ListParagraph"/>
        <w:numPr>
          <w:ilvl w:val="0"/>
          <w:numId w:val="3"/>
        </w:numPr>
        <w:spacing w:before="40" w:after="40"/>
      </w:pPr>
      <w:proofErr w:type="gramStart"/>
      <w:r>
        <w:rPr>
          <w:i/>
          <w:iCs/>
          <w:color w:val="64748B"/>
          <w:sz w:val="19"/>
          <w:szCs w:val="19"/>
        </w:rPr>
        <w:t>arXiv:</w:t>
      </w:r>
      <w:proofErr w:type="gramEnd"/>
      <w:r>
        <w:rPr>
          <w:i/>
          <w:iCs/>
          <w:color w:val="64748B"/>
          <w:sz w:val="19"/>
          <w:szCs w:val="19"/>
        </w:rPr>
        <w:t>2505.18002. 'CVGAD: Clean-View Enhanced Graph Anomaly Detection — Rethinking Contrastive Learning.' May 2025.</w:t>
      </w:r>
    </w:p>
    <w:p w:rsidR="00317985" w:rsidRDefault="00317985">
      <w:pPr>
        <w:pBdr>
          <w:bottom w:val="single" w:sz="1" w:space="2" w:color="CBD5E1"/>
        </w:pBdr>
        <w:spacing w:before="240"/>
      </w:pPr>
    </w:p>
    <w:p w:rsidR="00317985" w:rsidRDefault="001F38F2">
      <w:pPr>
        <w:pBdr>
          <w:bottom w:val="single" w:sz="4" w:space="4" w:color="006FCF"/>
        </w:pBdr>
        <w:spacing w:before="500"/>
      </w:pPr>
      <w:proofErr w:type="gramStart"/>
      <w:r>
        <w:rPr>
          <w:b/>
          <w:bCs/>
          <w:color w:val="C9820A"/>
          <w:sz w:val="28"/>
          <w:szCs w:val="28"/>
        </w:rPr>
        <w:t xml:space="preserve">06  </w:t>
      </w:r>
      <w:r>
        <w:rPr>
          <w:b/>
          <w:bCs/>
          <w:color w:val="012169"/>
          <w:sz w:val="28"/>
          <w:szCs w:val="28"/>
        </w:rPr>
        <w:t>Causal</w:t>
      </w:r>
      <w:proofErr w:type="gramEnd"/>
      <w:r>
        <w:rPr>
          <w:b/>
          <w:bCs/>
          <w:color w:val="012169"/>
          <w:sz w:val="28"/>
          <w:szCs w:val="28"/>
        </w:rPr>
        <w:t xml:space="preserve"> Knowledge Graphs for Counterfactual Loyalty Personalization at </w:t>
      </w:r>
      <w:proofErr w:type="spellStart"/>
      <w:r w:rsidR="00327B8F">
        <w:rPr>
          <w:b/>
          <w:bCs/>
          <w:color w:val="012169"/>
          <w:sz w:val="28"/>
          <w:szCs w:val="28"/>
        </w:rPr>
        <w:t>Ccc</w:t>
      </w:r>
      <w:proofErr w:type="spellEnd"/>
      <w:r>
        <w:rPr>
          <w:b/>
          <w:bCs/>
          <w:color w:val="012169"/>
          <w:sz w:val="28"/>
          <w:szCs w:val="28"/>
        </w:rPr>
        <w:t xml:space="preserve"> Scale</w:t>
      </w:r>
    </w:p>
    <w:p w:rsidR="00317985" w:rsidRDefault="001F38F2">
      <w:pPr>
        <w:spacing w:before="60" w:after="80"/>
      </w:pPr>
      <w:r>
        <w:rPr>
          <w:color w:val="006FCF"/>
          <w:sz w:val="18"/>
          <w:szCs w:val="18"/>
        </w:rPr>
        <w:t xml:space="preserve">  ▸ </w:t>
      </w:r>
      <w:r>
        <w:rPr>
          <w:b/>
          <w:bCs/>
          <w:color w:val="1A56A0"/>
          <w:sz w:val="18"/>
          <w:szCs w:val="18"/>
        </w:rPr>
        <w:t>Novel · Causal AI + KG · Loyalty Intelligence</w:t>
      </w:r>
      <w:r>
        <w:rPr>
          <w:i/>
          <w:iCs/>
          <w:color w:val="64748B"/>
          <w:sz w:val="18"/>
          <w:szCs w:val="18"/>
        </w:rPr>
        <w:t xml:space="preserve">   </w:t>
      </w:r>
      <w:proofErr w:type="gramStart"/>
      <w:r>
        <w:rPr>
          <w:i/>
          <w:iCs/>
          <w:color w:val="64748B"/>
          <w:sz w:val="18"/>
          <w:szCs w:val="18"/>
        </w:rPr>
        <w:t>●  Knowledge</w:t>
      </w:r>
      <w:proofErr w:type="gramEnd"/>
      <w:r>
        <w:rPr>
          <w:i/>
          <w:iCs/>
          <w:color w:val="64748B"/>
          <w:sz w:val="18"/>
          <w:szCs w:val="18"/>
        </w:rPr>
        <w:t xml:space="preserve"> Graph + </w:t>
      </w:r>
      <w:proofErr w:type="spellStart"/>
      <w:r>
        <w:rPr>
          <w:i/>
          <w:iCs/>
          <w:color w:val="64748B"/>
          <w:sz w:val="18"/>
          <w:szCs w:val="18"/>
        </w:rPr>
        <w:t>GenAI</w:t>
      </w:r>
      <w:proofErr w:type="spellEnd"/>
      <w:r>
        <w:rPr>
          <w:i/>
          <w:iCs/>
          <w:color w:val="64748B"/>
          <w:sz w:val="18"/>
          <w:szCs w:val="18"/>
        </w:rPr>
        <w:t xml:space="preserve"> + Payments / E-Commerce + Enterprise</w:t>
      </w:r>
    </w:p>
    <w:p w:rsidR="00317985" w:rsidRDefault="001F38F2">
      <w:pPr>
        <w:spacing w:before="200" w:after="60"/>
      </w:pPr>
      <w:r>
        <w:rPr>
          <w:b/>
          <w:bCs/>
          <w:color w:val="012169"/>
        </w:rPr>
        <w:t>▌ Abstract</w:t>
      </w:r>
    </w:p>
    <w:p w:rsidR="00317985" w:rsidRDefault="001F38F2">
      <w:pPr>
        <w:spacing w:before="80" w:after="80"/>
        <w:jc w:val="both"/>
      </w:pPr>
      <w:r>
        <w:rPr>
          <w:sz w:val="21"/>
          <w:szCs w:val="21"/>
        </w:rPr>
        <w:lastRenderedPageBreak/>
        <w:t>Recommendation systems — including loyalty personalization engines — suffer from a structural flaw: they learn correlations, not causes. A standard graph-based recommender might learn that cardholders who spend at premium restaurants also redeem travel rew</w:t>
      </w:r>
      <w:r>
        <w:rPr>
          <w:sz w:val="21"/>
          <w:szCs w:val="21"/>
        </w:rPr>
        <w:t xml:space="preserve">ards, and reinforce this correlation with every personalization decision. But it cannot answer the questions that actually drive business value: "Would this cardholder have redeemed anyway without the offer?" or "Does offering 5x points at dining actually </w:t>
      </w:r>
      <w:r>
        <w:rPr>
          <w:sz w:val="21"/>
          <w:szCs w:val="21"/>
        </w:rPr>
        <w:t xml:space="preserve">cause higher spend, or do high spenders simply earn more points?" Without causal reasoning, personalization becomes a correlation amplifier that rewards </w:t>
      </w:r>
      <w:proofErr w:type="spellStart"/>
      <w:r>
        <w:rPr>
          <w:sz w:val="21"/>
          <w:szCs w:val="21"/>
        </w:rPr>
        <w:t>behavior</w:t>
      </w:r>
      <w:proofErr w:type="spellEnd"/>
      <w:r>
        <w:rPr>
          <w:sz w:val="21"/>
          <w:szCs w:val="21"/>
        </w:rPr>
        <w:t xml:space="preserve"> that would have occurred anyway.</w:t>
      </w:r>
    </w:p>
    <w:p w:rsidR="00317985" w:rsidRDefault="001F38F2">
      <w:pPr>
        <w:spacing w:before="80" w:after="80"/>
        <w:jc w:val="both"/>
      </w:pPr>
      <w:r>
        <w:rPr>
          <w:sz w:val="21"/>
          <w:szCs w:val="21"/>
        </w:rPr>
        <w:t xml:space="preserve">Causal knowledge graphs fuse a traditional recommendation KG </w:t>
      </w:r>
      <w:r>
        <w:rPr>
          <w:sz w:val="21"/>
          <w:szCs w:val="21"/>
        </w:rPr>
        <w:t xml:space="preserve">— encoding entities (cardholders, merchants, reward categories, products) and their relationships — with a causal structure: directed edges encode treatment-effect relationships inferred from observational transaction data using do-calculus and structural </w:t>
      </w:r>
      <w:r>
        <w:rPr>
          <w:sz w:val="21"/>
          <w:szCs w:val="21"/>
        </w:rPr>
        <w:t>causal models. At inference time, a counterfactual reasoning module answers: "What would this cardholder's spend have been had we not offered this reward?" This counterfactual baseline is the correct unit of incremental loyalty ROI — not raw engagement. Re</w:t>
      </w:r>
      <w:r>
        <w:rPr>
          <w:sz w:val="21"/>
          <w:szCs w:val="21"/>
        </w:rPr>
        <w:t xml:space="preserve">search at the </w:t>
      </w:r>
      <w:proofErr w:type="spellStart"/>
      <w:r>
        <w:rPr>
          <w:sz w:val="21"/>
          <w:szCs w:val="21"/>
        </w:rPr>
        <w:t>GenAIECommerce</w:t>
      </w:r>
      <w:proofErr w:type="spellEnd"/>
      <w:r>
        <w:rPr>
          <w:sz w:val="21"/>
          <w:szCs w:val="21"/>
        </w:rPr>
        <w:t xml:space="preserve"> 2025 workshop (Carnegie Mellon) and WIREs Data Mining 2025 establishes the theoretical foundation; this session presents the first applied architecture for a payments issuer context.</w:t>
      </w:r>
    </w:p>
    <w:p w:rsidR="00317985" w:rsidRDefault="001F38F2">
      <w:pPr>
        <w:spacing w:before="200" w:after="60"/>
      </w:pPr>
      <w:r>
        <w:rPr>
          <w:b/>
          <w:bCs/>
          <w:color w:val="0D7C6B"/>
        </w:rPr>
        <w:t>▌ Real-World Example</w:t>
      </w:r>
    </w:p>
    <w:p w:rsidR="00317985" w:rsidRDefault="00327B8F">
      <w:pPr>
        <w:pBdr>
          <w:left w:val="single" w:sz="12" w:space="8" w:color="0D7C6B"/>
        </w:pBdr>
        <w:shd w:val="clear" w:color="auto" w:fill="EFF8F6"/>
        <w:spacing w:before="100" w:after="100"/>
        <w:ind w:left="400" w:right="200"/>
      </w:pPr>
      <w:proofErr w:type="spellStart"/>
      <w:proofErr w:type="gramStart"/>
      <w:r>
        <w:rPr>
          <w:color w:val="1A1A2E"/>
          <w:sz w:val="21"/>
          <w:szCs w:val="21"/>
        </w:rPr>
        <w:t>Ccc</w:t>
      </w:r>
      <w:r w:rsidR="001F38F2">
        <w:rPr>
          <w:color w:val="1A1A2E"/>
          <w:sz w:val="21"/>
          <w:szCs w:val="21"/>
        </w:rPr>
        <w:t>'s</w:t>
      </w:r>
      <w:proofErr w:type="spellEnd"/>
      <w:proofErr w:type="gramEnd"/>
      <w:r w:rsidR="001F38F2">
        <w:rPr>
          <w:color w:val="1A1A2E"/>
          <w:sz w:val="21"/>
          <w:szCs w:val="21"/>
        </w:rPr>
        <w:t xml:space="preserve"> loyalty team pro</w:t>
      </w:r>
      <w:r w:rsidR="001F38F2">
        <w:rPr>
          <w:color w:val="1A1A2E"/>
          <w:sz w:val="21"/>
          <w:szCs w:val="21"/>
        </w:rPr>
        <w:t>poses a 10x points promotion at luxury hotel partners for Platinum cardholders. Under a standard KG recommender: the system targets the top 20% of hotel spenders — who would have booked regardless. Incremental ROI is near zero. Under a causal KG system: th</w:t>
      </w:r>
      <w:r w:rsidR="001F38F2">
        <w:rPr>
          <w:color w:val="1A1A2E"/>
          <w:sz w:val="21"/>
          <w:szCs w:val="21"/>
        </w:rPr>
        <w:t>e counterfactual module identifies a segment of 340,000 cardholders with high aspirational travel intent signals (browsing luxury hotel merchant pages without booking, high airline spend but low hotel spend) — a wedge between interest and purchase that a c</w:t>
      </w:r>
      <w:r w:rsidR="001F38F2">
        <w:rPr>
          <w:color w:val="1A1A2E"/>
          <w:sz w:val="21"/>
          <w:szCs w:val="21"/>
        </w:rPr>
        <w:t>ausal intervention can close. The promotion is targeted at this segment. Post-campaign: incremental hotel bookings at 2.8x the rate of the control group, with zero cannibalization of organic bookings. The causal KG separates "would have booked anyway" (cor</w:t>
      </w:r>
      <w:r w:rsidR="001F38F2">
        <w:rPr>
          <w:color w:val="1A1A2E"/>
          <w:sz w:val="21"/>
          <w:szCs w:val="21"/>
        </w:rPr>
        <w:t>relation) from "booked because of the offer" (causal effect), reducing promotion cost by 34% for equivalent revenue uplift compared to correlation-based targeting.</w:t>
      </w:r>
    </w:p>
    <w:p w:rsidR="00317985" w:rsidRDefault="001F38F2">
      <w:pPr>
        <w:spacing w:before="200" w:after="60"/>
      </w:pPr>
      <w:r>
        <w:rPr>
          <w:b/>
          <w:bCs/>
          <w:color w:val="1A56A0"/>
        </w:rPr>
        <w:t>▌ Key Technical Points</w:t>
      </w:r>
    </w:p>
    <w:p w:rsidR="00317985" w:rsidRDefault="001F38F2">
      <w:pPr>
        <w:pStyle w:val="ListParagraph"/>
        <w:numPr>
          <w:ilvl w:val="0"/>
          <w:numId w:val="2"/>
        </w:numPr>
        <w:spacing w:before="50" w:after="40"/>
      </w:pPr>
      <w:r>
        <w:rPr>
          <w:sz w:val="21"/>
          <w:szCs w:val="21"/>
        </w:rPr>
        <w:t>Structural Causal Model (SCM) edges on KG encode treatment-effect rel</w:t>
      </w:r>
      <w:r>
        <w:rPr>
          <w:sz w:val="21"/>
          <w:szCs w:val="21"/>
        </w:rPr>
        <w:t>ationships derived from observational transaction history via do-calculus</w:t>
      </w:r>
    </w:p>
    <w:p w:rsidR="00317985" w:rsidRDefault="001F38F2">
      <w:pPr>
        <w:pStyle w:val="ListParagraph"/>
        <w:numPr>
          <w:ilvl w:val="0"/>
          <w:numId w:val="2"/>
        </w:numPr>
        <w:spacing w:before="50" w:after="40"/>
      </w:pPr>
      <w:r>
        <w:rPr>
          <w:sz w:val="21"/>
          <w:szCs w:val="21"/>
        </w:rPr>
        <w:t>Counterfactual module computes incremental uplift per cardholder — distinguishes causal from correlational engagement</w:t>
      </w:r>
    </w:p>
    <w:p w:rsidR="00317985" w:rsidRDefault="001F38F2">
      <w:pPr>
        <w:pStyle w:val="ListParagraph"/>
        <w:numPr>
          <w:ilvl w:val="0"/>
          <w:numId w:val="2"/>
        </w:numPr>
        <w:spacing w:before="50" w:after="40"/>
      </w:pPr>
      <w:proofErr w:type="spellStart"/>
      <w:r>
        <w:rPr>
          <w:sz w:val="21"/>
          <w:szCs w:val="21"/>
        </w:rPr>
        <w:t>CauTailReS</w:t>
      </w:r>
      <w:proofErr w:type="spellEnd"/>
      <w:r>
        <w:rPr>
          <w:sz w:val="21"/>
          <w:szCs w:val="21"/>
        </w:rPr>
        <w:t xml:space="preserve"> session-level reasoning (GGNNS, 2023) provides per-se</w:t>
      </w:r>
      <w:r>
        <w:rPr>
          <w:sz w:val="21"/>
          <w:szCs w:val="21"/>
        </w:rPr>
        <w:t xml:space="preserve">ssion counterfactual estimates for real-time offer </w:t>
      </w:r>
      <w:proofErr w:type="spellStart"/>
      <w:r>
        <w:rPr>
          <w:sz w:val="21"/>
          <w:szCs w:val="21"/>
        </w:rPr>
        <w:t>decisioning</w:t>
      </w:r>
      <w:proofErr w:type="spellEnd"/>
    </w:p>
    <w:p w:rsidR="00317985" w:rsidRDefault="001F38F2">
      <w:pPr>
        <w:pStyle w:val="ListParagraph"/>
        <w:numPr>
          <w:ilvl w:val="0"/>
          <w:numId w:val="2"/>
        </w:numPr>
        <w:spacing w:before="50" w:after="40"/>
      </w:pPr>
      <w:r>
        <w:rPr>
          <w:sz w:val="21"/>
          <w:szCs w:val="21"/>
        </w:rPr>
        <w:t>Feedback loop correction: causal graph prevents the standard recommender failure of amplifying Matthew effects in loyalty programs</w:t>
      </w:r>
    </w:p>
    <w:p w:rsidR="00317985" w:rsidRDefault="001F38F2">
      <w:pPr>
        <w:pStyle w:val="ListParagraph"/>
        <w:numPr>
          <w:ilvl w:val="0"/>
          <w:numId w:val="2"/>
        </w:numPr>
        <w:spacing w:before="50" w:after="40"/>
      </w:pPr>
      <w:r>
        <w:rPr>
          <w:sz w:val="21"/>
          <w:szCs w:val="21"/>
        </w:rPr>
        <w:t xml:space="preserve">Directly maps to </w:t>
      </w:r>
      <w:proofErr w:type="spellStart"/>
      <w:r w:rsidR="00327B8F">
        <w:rPr>
          <w:sz w:val="21"/>
          <w:szCs w:val="21"/>
        </w:rPr>
        <w:t>Ccc</w:t>
      </w:r>
      <w:r>
        <w:rPr>
          <w:sz w:val="21"/>
          <w:szCs w:val="21"/>
        </w:rPr>
        <w:t>'s</w:t>
      </w:r>
      <w:proofErr w:type="spellEnd"/>
      <w:r>
        <w:rPr>
          <w:sz w:val="21"/>
          <w:szCs w:val="21"/>
        </w:rPr>
        <w:t xml:space="preserve"> profitability model: interchange-funde</w:t>
      </w:r>
      <w:r>
        <w:rPr>
          <w:sz w:val="21"/>
          <w:szCs w:val="21"/>
        </w:rPr>
        <w:t>d rewards must deliver measurable incremental revenue, not just correlated spend</w:t>
      </w:r>
    </w:p>
    <w:p w:rsidR="00317985" w:rsidRDefault="001F38F2">
      <w:pPr>
        <w:spacing w:before="200" w:after="60"/>
      </w:pPr>
      <w:r>
        <w:rPr>
          <w:b/>
          <w:bCs/>
          <w:color w:val="C9820A"/>
        </w:rPr>
        <w:t>▌ References</w:t>
      </w:r>
    </w:p>
    <w:p w:rsidR="00317985" w:rsidRDefault="001F38F2">
      <w:pPr>
        <w:pStyle w:val="ListParagraph"/>
        <w:numPr>
          <w:ilvl w:val="0"/>
          <w:numId w:val="3"/>
        </w:numPr>
        <w:spacing w:before="40" w:after="40"/>
      </w:pPr>
      <w:proofErr w:type="spellStart"/>
      <w:r>
        <w:rPr>
          <w:i/>
          <w:iCs/>
          <w:color w:val="64748B"/>
          <w:sz w:val="19"/>
          <w:szCs w:val="19"/>
        </w:rPr>
        <w:t>GenAIECommerce</w:t>
      </w:r>
      <w:proofErr w:type="spellEnd"/>
      <w:r>
        <w:rPr>
          <w:i/>
          <w:iCs/>
          <w:color w:val="64748B"/>
          <w:sz w:val="19"/>
          <w:szCs w:val="19"/>
        </w:rPr>
        <w:t xml:space="preserve"> 2025 Workshop. 'Causal Collaborative Filtering and Counterfactual </w:t>
      </w:r>
      <w:proofErr w:type="spellStart"/>
      <w:r>
        <w:rPr>
          <w:i/>
          <w:iCs/>
          <w:color w:val="64748B"/>
          <w:sz w:val="19"/>
          <w:szCs w:val="19"/>
        </w:rPr>
        <w:t>Debiasing</w:t>
      </w:r>
      <w:proofErr w:type="spellEnd"/>
      <w:r>
        <w:rPr>
          <w:i/>
          <w:iCs/>
          <w:color w:val="64748B"/>
          <w:sz w:val="19"/>
          <w:szCs w:val="19"/>
        </w:rPr>
        <w:t xml:space="preserve"> for Recommendation.' ACM </w:t>
      </w:r>
      <w:proofErr w:type="spellStart"/>
      <w:r>
        <w:rPr>
          <w:i/>
          <w:iCs/>
          <w:color w:val="64748B"/>
          <w:sz w:val="19"/>
          <w:szCs w:val="19"/>
        </w:rPr>
        <w:t>RecSys</w:t>
      </w:r>
      <w:proofErr w:type="spellEnd"/>
      <w:r>
        <w:rPr>
          <w:i/>
          <w:iCs/>
          <w:color w:val="64748B"/>
          <w:sz w:val="19"/>
          <w:szCs w:val="19"/>
        </w:rPr>
        <w:t>/SIGIR, 2025.</w:t>
      </w:r>
    </w:p>
    <w:p w:rsidR="00317985" w:rsidRDefault="001F38F2">
      <w:pPr>
        <w:pStyle w:val="ListParagraph"/>
        <w:numPr>
          <w:ilvl w:val="0"/>
          <w:numId w:val="3"/>
        </w:numPr>
        <w:spacing w:before="40" w:after="40"/>
      </w:pPr>
      <w:r>
        <w:rPr>
          <w:i/>
          <w:iCs/>
          <w:color w:val="64748B"/>
          <w:sz w:val="19"/>
          <w:szCs w:val="19"/>
        </w:rPr>
        <w:t>Job D et al. '</w:t>
      </w:r>
      <w:r>
        <w:rPr>
          <w:i/>
          <w:iCs/>
          <w:color w:val="64748B"/>
          <w:sz w:val="19"/>
          <w:szCs w:val="19"/>
        </w:rPr>
        <w:t xml:space="preserve">Exploring Causal Learning </w:t>
      </w:r>
      <w:proofErr w:type="gramStart"/>
      <w:r>
        <w:rPr>
          <w:i/>
          <w:iCs/>
          <w:color w:val="64748B"/>
          <w:sz w:val="19"/>
          <w:szCs w:val="19"/>
        </w:rPr>
        <w:t>Through</w:t>
      </w:r>
      <w:proofErr w:type="gramEnd"/>
      <w:r>
        <w:rPr>
          <w:i/>
          <w:iCs/>
          <w:color w:val="64748B"/>
          <w:sz w:val="19"/>
          <w:szCs w:val="19"/>
        </w:rPr>
        <w:t xml:space="preserve"> Graph Neural Networks: An In-Depth Review.' WIREs Data Mining and Knowledge Discovery, Wiley, May 2025.</w:t>
      </w:r>
    </w:p>
    <w:p w:rsidR="00317985" w:rsidRDefault="001F38F2">
      <w:pPr>
        <w:pStyle w:val="ListParagraph"/>
        <w:numPr>
          <w:ilvl w:val="0"/>
          <w:numId w:val="3"/>
        </w:numPr>
        <w:spacing w:before="40" w:after="40"/>
      </w:pPr>
      <w:proofErr w:type="spellStart"/>
      <w:r>
        <w:rPr>
          <w:i/>
          <w:iCs/>
          <w:color w:val="64748B"/>
          <w:sz w:val="19"/>
          <w:szCs w:val="19"/>
        </w:rPr>
        <w:t>Zeyu</w:t>
      </w:r>
      <w:proofErr w:type="spellEnd"/>
      <w:r>
        <w:rPr>
          <w:i/>
          <w:iCs/>
          <w:color w:val="64748B"/>
          <w:sz w:val="19"/>
          <w:szCs w:val="19"/>
        </w:rPr>
        <w:t xml:space="preserve"> et al. '</w:t>
      </w:r>
      <w:proofErr w:type="spellStart"/>
      <w:r>
        <w:rPr>
          <w:i/>
          <w:iCs/>
          <w:color w:val="64748B"/>
          <w:sz w:val="19"/>
          <w:szCs w:val="19"/>
        </w:rPr>
        <w:t>CauTailReS</w:t>
      </w:r>
      <w:proofErr w:type="spellEnd"/>
      <w:r>
        <w:rPr>
          <w:i/>
          <w:iCs/>
          <w:color w:val="64748B"/>
          <w:sz w:val="19"/>
          <w:szCs w:val="19"/>
        </w:rPr>
        <w:t>: Session Recommendation with Counterfactual Reasoning via GGNNs.' 2023.</w:t>
      </w:r>
    </w:p>
    <w:p w:rsidR="00317985" w:rsidRDefault="001F38F2">
      <w:pPr>
        <w:pStyle w:val="ListParagraph"/>
        <w:numPr>
          <w:ilvl w:val="0"/>
          <w:numId w:val="3"/>
        </w:numPr>
        <w:spacing w:before="40" w:after="40"/>
      </w:pPr>
      <w:r>
        <w:rPr>
          <w:i/>
          <w:iCs/>
          <w:color w:val="64748B"/>
          <w:sz w:val="19"/>
          <w:szCs w:val="19"/>
        </w:rPr>
        <w:t>McKinsey. 'Next Best E</w:t>
      </w:r>
      <w:r>
        <w:rPr>
          <w:i/>
          <w:iCs/>
          <w:color w:val="64748B"/>
          <w:sz w:val="19"/>
          <w:szCs w:val="19"/>
        </w:rPr>
        <w:t>xperience: How AI Can Power Every Customer Interaction.' McKinsey Growth, Marketing &amp; Sales, Oct 2025.</w:t>
      </w:r>
    </w:p>
    <w:p w:rsidR="00317985" w:rsidRDefault="001F38F2">
      <w:pPr>
        <w:pStyle w:val="ListParagraph"/>
        <w:numPr>
          <w:ilvl w:val="0"/>
          <w:numId w:val="3"/>
        </w:numPr>
        <w:spacing w:before="40" w:after="40"/>
      </w:pPr>
      <w:proofErr w:type="spellStart"/>
      <w:r>
        <w:rPr>
          <w:i/>
          <w:iCs/>
          <w:color w:val="64748B"/>
          <w:sz w:val="19"/>
          <w:szCs w:val="19"/>
        </w:rPr>
        <w:t>Adhikari</w:t>
      </w:r>
      <w:proofErr w:type="spellEnd"/>
      <w:r>
        <w:rPr>
          <w:i/>
          <w:iCs/>
          <w:color w:val="64748B"/>
          <w:sz w:val="19"/>
          <w:szCs w:val="19"/>
        </w:rPr>
        <w:t xml:space="preserve"> B, </w:t>
      </w:r>
      <w:proofErr w:type="spellStart"/>
      <w:r>
        <w:rPr>
          <w:i/>
          <w:iCs/>
          <w:color w:val="64748B"/>
          <w:sz w:val="19"/>
          <w:szCs w:val="19"/>
        </w:rPr>
        <w:t>Zheleva</w:t>
      </w:r>
      <w:proofErr w:type="spellEnd"/>
      <w:r>
        <w:rPr>
          <w:i/>
          <w:iCs/>
          <w:color w:val="64748B"/>
          <w:sz w:val="19"/>
          <w:szCs w:val="19"/>
        </w:rPr>
        <w:t xml:space="preserve"> E. 'INE-</w:t>
      </w:r>
      <w:proofErr w:type="spellStart"/>
      <w:r>
        <w:rPr>
          <w:i/>
          <w:iCs/>
          <w:color w:val="64748B"/>
          <w:sz w:val="19"/>
          <w:szCs w:val="19"/>
        </w:rPr>
        <w:t>TARNet</w:t>
      </w:r>
      <w:proofErr w:type="spellEnd"/>
      <w:r>
        <w:rPr>
          <w:i/>
          <w:iCs/>
          <w:color w:val="64748B"/>
          <w:sz w:val="19"/>
          <w:szCs w:val="19"/>
        </w:rPr>
        <w:t>: Causal Effects in Heterogeneous Peer Influence Networks via GNN Estimator.' 2023.</w:t>
      </w:r>
    </w:p>
    <w:p w:rsidR="00317985" w:rsidRDefault="00317985">
      <w:pPr>
        <w:pBdr>
          <w:bottom w:val="single" w:sz="1" w:space="2" w:color="CBD5E1"/>
        </w:pBdr>
        <w:spacing w:before="240"/>
      </w:pPr>
    </w:p>
    <w:p w:rsidR="00317985" w:rsidRDefault="001F38F2">
      <w:pPr>
        <w:pBdr>
          <w:bottom w:val="single" w:sz="4" w:space="4" w:color="006FCF"/>
        </w:pBdr>
        <w:spacing w:before="500"/>
      </w:pPr>
      <w:proofErr w:type="gramStart"/>
      <w:r>
        <w:rPr>
          <w:b/>
          <w:bCs/>
          <w:color w:val="C9820A"/>
          <w:sz w:val="28"/>
          <w:szCs w:val="28"/>
        </w:rPr>
        <w:lastRenderedPageBreak/>
        <w:t xml:space="preserve">07  </w:t>
      </w:r>
      <w:r>
        <w:rPr>
          <w:b/>
          <w:bCs/>
          <w:color w:val="012169"/>
          <w:sz w:val="28"/>
          <w:szCs w:val="28"/>
        </w:rPr>
        <w:t>Merchant</w:t>
      </w:r>
      <w:proofErr w:type="gramEnd"/>
      <w:r>
        <w:rPr>
          <w:b/>
          <w:bCs/>
          <w:color w:val="012169"/>
          <w:sz w:val="28"/>
          <w:szCs w:val="28"/>
        </w:rPr>
        <w:t xml:space="preserve"> Supply Chain Knowledge Graph for B2B Credit Intelligence and Concentration Risk</w:t>
      </w:r>
    </w:p>
    <w:p w:rsidR="00317985" w:rsidRDefault="001F38F2">
      <w:pPr>
        <w:spacing w:before="60" w:after="80"/>
      </w:pPr>
      <w:r>
        <w:rPr>
          <w:color w:val="006FCF"/>
          <w:sz w:val="18"/>
          <w:szCs w:val="18"/>
        </w:rPr>
        <w:t xml:space="preserve">  ▸ </w:t>
      </w:r>
      <w:r>
        <w:rPr>
          <w:b/>
          <w:bCs/>
          <w:color w:val="1A56A0"/>
          <w:sz w:val="18"/>
          <w:szCs w:val="18"/>
        </w:rPr>
        <w:t>Novel · Supply Chain KG · B2B Payments</w:t>
      </w:r>
      <w:r>
        <w:rPr>
          <w:i/>
          <w:iCs/>
          <w:color w:val="64748B"/>
          <w:sz w:val="18"/>
          <w:szCs w:val="18"/>
        </w:rPr>
        <w:t xml:space="preserve">   </w:t>
      </w:r>
      <w:proofErr w:type="gramStart"/>
      <w:r>
        <w:rPr>
          <w:i/>
          <w:iCs/>
          <w:color w:val="64748B"/>
          <w:sz w:val="18"/>
          <w:szCs w:val="18"/>
        </w:rPr>
        <w:t>●  Knowledge</w:t>
      </w:r>
      <w:proofErr w:type="gramEnd"/>
      <w:r>
        <w:rPr>
          <w:i/>
          <w:iCs/>
          <w:color w:val="64748B"/>
          <w:sz w:val="18"/>
          <w:szCs w:val="18"/>
        </w:rPr>
        <w:t xml:space="preserve"> Graph + </w:t>
      </w:r>
      <w:proofErr w:type="spellStart"/>
      <w:r>
        <w:rPr>
          <w:i/>
          <w:iCs/>
          <w:color w:val="64748B"/>
          <w:sz w:val="18"/>
          <w:szCs w:val="18"/>
        </w:rPr>
        <w:t>GenAI</w:t>
      </w:r>
      <w:proofErr w:type="spellEnd"/>
      <w:r>
        <w:rPr>
          <w:i/>
          <w:iCs/>
          <w:color w:val="64748B"/>
          <w:sz w:val="18"/>
          <w:szCs w:val="18"/>
        </w:rPr>
        <w:t xml:space="preserve"> + Payments / E-Commerce + Enterprise</w:t>
      </w:r>
    </w:p>
    <w:p w:rsidR="00317985" w:rsidRDefault="001F38F2">
      <w:pPr>
        <w:spacing w:before="200" w:after="60"/>
      </w:pPr>
      <w:r>
        <w:rPr>
          <w:b/>
          <w:bCs/>
          <w:color w:val="012169"/>
        </w:rPr>
        <w:t>▌ Abstract</w:t>
      </w:r>
    </w:p>
    <w:p w:rsidR="00317985" w:rsidRDefault="001F38F2">
      <w:pPr>
        <w:spacing w:before="80" w:after="80"/>
        <w:jc w:val="both"/>
      </w:pPr>
      <w:r>
        <w:rPr>
          <w:sz w:val="21"/>
          <w:szCs w:val="21"/>
        </w:rPr>
        <w:t>American Express's B2B segment — corporate card</w:t>
      </w:r>
      <w:r>
        <w:rPr>
          <w:sz w:val="21"/>
          <w:szCs w:val="21"/>
        </w:rPr>
        <w:t>s, trade finance, and supplier payment solutions — generates significant credit exposure to merchants and corporates whose risk profiles are deeply entangled with their supply chains. A restaurant chain's creditworthiness depends on its food distributor; a</w:t>
      </w:r>
      <w:r>
        <w:rPr>
          <w:sz w:val="21"/>
          <w:szCs w:val="21"/>
        </w:rPr>
        <w:t xml:space="preserve"> retailer's cash flow depends on its logistics providers; a manufacturer's solvency depends on its tier-2 component suppliers. Traditional credit models are blind beyond tier-1 supplier relationships — a structural </w:t>
      </w:r>
      <w:proofErr w:type="spellStart"/>
      <w:r>
        <w:rPr>
          <w:sz w:val="21"/>
          <w:szCs w:val="21"/>
        </w:rPr>
        <w:t>blindspot</w:t>
      </w:r>
      <w:proofErr w:type="spellEnd"/>
      <w:r>
        <w:rPr>
          <w:sz w:val="21"/>
          <w:szCs w:val="21"/>
        </w:rPr>
        <w:t xml:space="preserve"> that consistently produces cred</w:t>
      </w:r>
      <w:r>
        <w:rPr>
          <w:sz w:val="21"/>
          <w:szCs w:val="21"/>
        </w:rPr>
        <w:t xml:space="preserve">it surprises when upstream supply chain failures cascade to </w:t>
      </w:r>
      <w:proofErr w:type="spellStart"/>
      <w:proofErr w:type="gramStart"/>
      <w:r w:rsidR="00327B8F">
        <w:rPr>
          <w:sz w:val="21"/>
          <w:szCs w:val="21"/>
        </w:rPr>
        <w:t>Ccc</w:t>
      </w:r>
      <w:proofErr w:type="spellEnd"/>
      <w:proofErr w:type="gramEnd"/>
      <w:r>
        <w:rPr>
          <w:sz w:val="21"/>
          <w:szCs w:val="21"/>
        </w:rPr>
        <w:t xml:space="preserve"> counterparties.</w:t>
      </w:r>
    </w:p>
    <w:p w:rsidR="00317985" w:rsidRDefault="001F38F2">
      <w:pPr>
        <w:spacing w:before="80" w:after="80"/>
        <w:jc w:val="both"/>
      </w:pPr>
      <w:r>
        <w:rPr>
          <w:sz w:val="21"/>
          <w:szCs w:val="21"/>
        </w:rPr>
        <w:t>Recent research in International Journal of Production Research (Nov 2025) and Taylor &amp; Francis (Aug 2025) establishes a novel zero-shot LLM framework for automatically constr</w:t>
      </w:r>
      <w:r>
        <w:rPr>
          <w:sz w:val="21"/>
          <w:szCs w:val="21"/>
        </w:rPr>
        <w:t xml:space="preserve">ucting supply chain knowledge graphs from public sources without stakeholder cooperation, extending visibility beyond tier-2 suppliers. This session presents the application of this architecture to </w:t>
      </w:r>
      <w:proofErr w:type="spellStart"/>
      <w:proofErr w:type="gramStart"/>
      <w:r w:rsidR="00327B8F">
        <w:rPr>
          <w:sz w:val="21"/>
          <w:szCs w:val="21"/>
        </w:rPr>
        <w:t>Ccc</w:t>
      </w:r>
      <w:r>
        <w:rPr>
          <w:sz w:val="21"/>
          <w:szCs w:val="21"/>
        </w:rPr>
        <w:t>'s</w:t>
      </w:r>
      <w:proofErr w:type="spellEnd"/>
      <w:proofErr w:type="gramEnd"/>
      <w:r>
        <w:rPr>
          <w:sz w:val="21"/>
          <w:szCs w:val="21"/>
        </w:rPr>
        <w:t xml:space="preserve"> B2B credit intelligence stack: an always-on supply </w:t>
      </w:r>
      <w:r>
        <w:rPr>
          <w:sz w:val="21"/>
          <w:szCs w:val="21"/>
        </w:rPr>
        <w:t xml:space="preserve">chain KG, built from public filings, news, trade databases, and shipping records, that exposes hidden concentration risks in </w:t>
      </w:r>
      <w:proofErr w:type="spellStart"/>
      <w:r w:rsidR="00327B8F">
        <w:rPr>
          <w:sz w:val="21"/>
          <w:szCs w:val="21"/>
        </w:rPr>
        <w:t>Ccc</w:t>
      </w:r>
      <w:r>
        <w:rPr>
          <w:sz w:val="21"/>
          <w:szCs w:val="21"/>
        </w:rPr>
        <w:t>'s</w:t>
      </w:r>
      <w:proofErr w:type="spellEnd"/>
      <w:r>
        <w:rPr>
          <w:sz w:val="21"/>
          <w:szCs w:val="21"/>
        </w:rPr>
        <w:t xml:space="preserve"> merchant and corporate card portfolio — before they materialize as defaults.</w:t>
      </w:r>
    </w:p>
    <w:p w:rsidR="00317985" w:rsidRDefault="001F38F2">
      <w:pPr>
        <w:spacing w:before="200" w:after="60"/>
      </w:pPr>
      <w:r>
        <w:rPr>
          <w:b/>
          <w:bCs/>
          <w:color w:val="0D7C6B"/>
        </w:rPr>
        <w:t>▌ Real-World Example</w:t>
      </w:r>
    </w:p>
    <w:p w:rsidR="00317985" w:rsidRDefault="00327B8F">
      <w:pPr>
        <w:pBdr>
          <w:left w:val="single" w:sz="12" w:space="8" w:color="0D7C6B"/>
        </w:pBdr>
        <w:shd w:val="clear" w:color="auto" w:fill="EFF8F6"/>
        <w:spacing w:before="100" w:after="100"/>
        <w:ind w:left="400" w:right="200"/>
      </w:pPr>
      <w:proofErr w:type="spellStart"/>
      <w:proofErr w:type="gramStart"/>
      <w:r>
        <w:rPr>
          <w:color w:val="1A1A2E"/>
          <w:sz w:val="21"/>
          <w:szCs w:val="21"/>
        </w:rPr>
        <w:t>Ccc</w:t>
      </w:r>
      <w:proofErr w:type="spellEnd"/>
      <w:proofErr w:type="gramEnd"/>
      <w:r w:rsidR="001F38F2">
        <w:rPr>
          <w:color w:val="1A1A2E"/>
          <w:sz w:val="21"/>
          <w:szCs w:val="21"/>
        </w:rPr>
        <w:t xml:space="preserve"> holds $800M in combin</w:t>
      </w:r>
      <w:r w:rsidR="001F38F2">
        <w:rPr>
          <w:color w:val="1A1A2E"/>
          <w:sz w:val="21"/>
          <w:szCs w:val="21"/>
        </w:rPr>
        <w:t>ed credit exposure to 47 companies in the US electronics retail sector. A supply chain KG analysis reveals: 31 of these 47 companies share a common tier-2 semiconductor supplier in Malaysia (identified through public procurement filings and trade data). Th</w:t>
      </w:r>
      <w:r w:rsidR="001F38F2">
        <w:rPr>
          <w:color w:val="1A1A2E"/>
          <w:sz w:val="21"/>
          <w:szCs w:val="21"/>
        </w:rPr>
        <w:t xml:space="preserve">is hidden concentration — invisible to any individual company's credit file — means a single geopolitical disruption in Malaysia could simultaneously impair 66% of </w:t>
      </w:r>
      <w:proofErr w:type="spellStart"/>
      <w:proofErr w:type="gramStart"/>
      <w:r>
        <w:rPr>
          <w:color w:val="1A1A2E"/>
          <w:sz w:val="21"/>
          <w:szCs w:val="21"/>
        </w:rPr>
        <w:t>Ccc</w:t>
      </w:r>
      <w:r w:rsidR="001F38F2">
        <w:rPr>
          <w:color w:val="1A1A2E"/>
          <w:sz w:val="21"/>
          <w:szCs w:val="21"/>
        </w:rPr>
        <w:t>'s</w:t>
      </w:r>
      <w:proofErr w:type="spellEnd"/>
      <w:proofErr w:type="gramEnd"/>
      <w:r w:rsidR="001F38F2">
        <w:rPr>
          <w:color w:val="1A1A2E"/>
          <w:sz w:val="21"/>
          <w:szCs w:val="21"/>
        </w:rPr>
        <w:t xml:space="preserve"> electronics retail portfolio. The KG also surfaces 8 companies whose primary logistic</w:t>
      </w:r>
      <w:r w:rsidR="001F38F2">
        <w:rPr>
          <w:color w:val="1A1A2E"/>
          <w:sz w:val="21"/>
          <w:szCs w:val="21"/>
        </w:rPr>
        <w:t xml:space="preserve">s provider is under financial stress (identified through news event extraction). </w:t>
      </w:r>
      <w:proofErr w:type="spellStart"/>
      <w:proofErr w:type="gramStart"/>
      <w:r>
        <w:rPr>
          <w:color w:val="1A1A2E"/>
          <w:sz w:val="21"/>
          <w:szCs w:val="21"/>
        </w:rPr>
        <w:t>Ccc</w:t>
      </w:r>
      <w:r w:rsidR="001F38F2">
        <w:rPr>
          <w:color w:val="1A1A2E"/>
          <w:sz w:val="21"/>
          <w:szCs w:val="21"/>
        </w:rPr>
        <w:t>'s</w:t>
      </w:r>
      <w:proofErr w:type="spellEnd"/>
      <w:proofErr w:type="gramEnd"/>
      <w:r w:rsidR="001F38F2">
        <w:rPr>
          <w:color w:val="1A1A2E"/>
          <w:sz w:val="21"/>
          <w:szCs w:val="21"/>
        </w:rPr>
        <w:t xml:space="preserve"> risk team receives an automated concentration risk report 14 weeks before any counterparty shows payment delinquency. In a KDD 2025 study on 28M SMEs and 219M supply ch</w:t>
      </w:r>
      <w:r w:rsidR="001F38F2">
        <w:rPr>
          <w:color w:val="1A1A2E"/>
          <w:sz w:val="21"/>
          <w:szCs w:val="21"/>
        </w:rPr>
        <w:t>ain links, GNN-based supply chain risk prediction reduced first-payment default by 23% compared to traditional credit scoring.</w:t>
      </w:r>
    </w:p>
    <w:p w:rsidR="00317985" w:rsidRDefault="001F38F2">
      <w:pPr>
        <w:spacing w:before="200" w:after="60"/>
      </w:pPr>
      <w:r>
        <w:rPr>
          <w:b/>
          <w:bCs/>
          <w:color w:val="1A56A0"/>
        </w:rPr>
        <w:t>▌ Key Technical Points</w:t>
      </w:r>
    </w:p>
    <w:p w:rsidR="00317985" w:rsidRDefault="001F38F2">
      <w:pPr>
        <w:pStyle w:val="ListParagraph"/>
        <w:numPr>
          <w:ilvl w:val="0"/>
          <w:numId w:val="2"/>
        </w:numPr>
        <w:spacing w:before="50" w:after="40"/>
      </w:pPr>
      <w:r>
        <w:rPr>
          <w:sz w:val="21"/>
          <w:szCs w:val="21"/>
        </w:rPr>
        <w:t>Zero-shot LLM NER + relation extraction constructs supply chain KGs from public sources without supplier cooperation (IJPR, Nov 2025)</w:t>
      </w:r>
    </w:p>
    <w:p w:rsidR="00317985" w:rsidRDefault="001F38F2">
      <w:pPr>
        <w:pStyle w:val="ListParagraph"/>
        <w:numPr>
          <w:ilvl w:val="0"/>
          <w:numId w:val="2"/>
        </w:numPr>
        <w:spacing w:before="50" w:after="40"/>
      </w:pPr>
      <w:r>
        <w:rPr>
          <w:sz w:val="21"/>
          <w:szCs w:val="21"/>
        </w:rPr>
        <w:t>Quintuplet representation (company A → supplies → product → to → company B) models multi-tier product flow chains, not jus</w:t>
      </w:r>
      <w:r>
        <w:rPr>
          <w:sz w:val="21"/>
          <w:szCs w:val="21"/>
        </w:rPr>
        <w:t>t pairwise links</w:t>
      </w:r>
    </w:p>
    <w:p w:rsidR="00317985" w:rsidRDefault="001F38F2">
      <w:pPr>
        <w:pStyle w:val="ListParagraph"/>
        <w:numPr>
          <w:ilvl w:val="0"/>
          <w:numId w:val="2"/>
        </w:numPr>
        <w:spacing w:before="50" w:after="40"/>
      </w:pPr>
      <w:proofErr w:type="spellStart"/>
      <w:r>
        <w:rPr>
          <w:sz w:val="21"/>
          <w:szCs w:val="21"/>
        </w:rPr>
        <w:t>Hypergraph</w:t>
      </w:r>
      <w:proofErr w:type="spellEnd"/>
      <w:r>
        <w:rPr>
          <w:sz w:val="21"/>
          <w:szCs w:val="21"/>
        </w:rPr>
        <w:t xml:space="preserve"> dynamic attention (HG-DRA, J. Supercomputing 2026) models N-</w:t>
      </w:r>
      <w:proofErr w:type="spellStart"/>
      <w:r>
        <w:rPr>
          <w:sz w:val="21"/>
          <w:szCs w:val="21"/>
        </w:rPr>
        <w:t>ary</w:t>
      </w:r>
      <w:proofErr w:type="spellEnd"/>
      <w:r>
        <w:rPr>
          <w:sz w:val="21"/>
          <w:szCs w:val="21"/>
        </w:rPr>
        <w:t xml:space="preserve"> group interactions critical for systemic supply chain risk identification</w:t>
      </w:r>
    </w:p>
    <w:p w:rsidR="00317985" w:rsidRDefault="001F38F2">
      <w:pPr>
        <w:pStyle w:val="ListParagraph"/>
        <w:numPr>
          <w:ilvl w:val="0"/>
          <w:numId w:val="2"/>
        </w:numPr>
        <w:spacing w:before="50" w:after="40"/>
      </w:pPr>
      <w:r>
        <w:rPr>
          <w:sz w:val="21"/>
          <w:szCs w:val="21"/>
        </w:rPr>
        <w:t xml:space="preserve">Concentration risk detection: identifies hidden common-supplier exposure clusters across </w:t>
      </w:r>
      <w:proofErr w:type="spellStart"/>
      <w:r w:rsidR="00327B8F">
        <w:rPr>
          <w:sz w:val="21"/>
          <w:szCs w:val="21"/>
        </w:rPr>
        <w:t>Ccc</w:t>
      </w:r>
      <w:r>
        <w:rPr>
          <w:sz w:val="21"/>
          <w:szCs w:val="21"/>
        </w:rPr>
        <w:t>'s</w:t>
      </w:r>
      <w:proofErr w:type="spellEnd"/>
      <w:r>
        <w:rPr>
          <w:sz w:val="21"/>
          <w:szCs w:val="21"/>
        </w:rPr>
        <w:t xml:space="preserve"> entire B2B portfolio simultaneously</w:t>
      </w:r>
    </w:p>
    <w:p w:rsidR="00317985" w:rsidRDefault="001F38F2">
      <w:pPr>
        <w:pStyle w:val="ListParagraph"/>
        <w:numPr>
          <w:ilvl w:val="0"/>
          <w:numId w:val="2"/>
        </w:numPr>
        <w:spacing w:before="50" w:after="40"/>
      </w:pPr>
      <w:r>
        <w:rPr>
          <w:sz w:val="21"/>
          <w:szCs w:val="21"/>
        </w:rPr>
        <w:t xml:space="preserve">Real-time news and filing ingestion via </w:t>
      </w:r>
      <w:proofErr w:type="spellStart"/>
      <w:r>
        <w:rPr>
          <w:sz w:val="21"/>
          <w:szCs w:val="21"/>
        </w:rPr>
        <w:t>EvoKG</w:t>
      </w:r>
      <w:proofErr w:type="spellEnd"/>
      <w:r>
        <w:rPr>
          <w:sz w:val="21"/>
          <w:szCs w:val="21"/>
        </w:rPr>
        <w:t>-style incremental graph updates keeps the credit intelligence layer current</w:t>
      </w:r>
    </w:p>
    <w:p w:rsidR="00317985" w:rsidRDefault="001F38F2">
      <w:pPr>
        <w:spacing w:before="200" w:after="60"/>
      </w:pPr>
      <w:r>
        <w:rPr>
          <w:b/>
          <w:bCs/>
          <w:color w:val="C9820A"/>
        </w:rPr>
        <w:t>▌ References</w:t>
      </w:r>
    </w:p>
    <w:p w:rsidR="00317985" w:rsidRDefault="001F38F2">
      <w:pPr>
        <w:pStyle w:val="ListParagraph"/>
        <w:numPr>
          <w:ilvl w:val="0"/>
          <w:numId w:val="3"/>
        </w:numPr>
        <w:spacing w:before="40" w:after="40"/>
      </w:pPr>
      <w:proofErr w:type="spellStart"/>
      <w:r>
        <w:rPr>
          <w:i/>
          <w:iCs/>
          <w:color w:val="64748B"/>
          <w:sz w:val="19"/>
          <w:szCs w:val="19"/>
        </w:rPr>
        <w:t>Brintrup</w:t>
      </w:r>
      <w:proofErr w:type="spellEnd"/>
      <w:r>
        <w:rPr>
          <w:i/>
          <w:iCs/>
          <w:color w:val="64748B"/>
          <w:sz w:val="19"/>
          <w:szCs w:val="19"/>
        </w:rPr>
        <w:t xml:space="preserve"> A et al. 'Enhancing Supply Chain Visibility with Knowledge Graphs and </w:t>
      </w:r>
      <w:r>
        <w:rPr>
          <w:i/>
          <w:iCs/>
          <w:color w:val="64748B"/>
          <w:sz w:val="19"/>
          <w:szCs w:val="19"/>
        </w:rPr>
        <w:t>Large Language Models.' International Journal of Production Research, Nov 2025.</w:t>
      </w:r>
    </w:p>
    <w:p w:rsidR="00317985" w:rsidRDefault="001F38F2">
      <w:pPr>
        <w:pStyle w:val="ListParagraph"/>
        <w:numPr>
          <w:ilvl w:val="0"/>
          <w:numId w:val="3"/>
        </w:numPr>
        <w:spacing w:before="40" w:after="40"/>
      </w:pPr>
      <w:proofErr w:type="spellStart"/>
      <w:r>
        <w:rPr>
          <w:i/>
          <w:iCs/>
          <w:color w:val="64748B"/>
          <w:sz w:val="19"/>
          <w:szCs w:val="19"/>
        </w:rPr>
        <w:t>Markovic</w:t>
      </w:r>
      <w:proofErr w:type="spellEnd"/>
      <w:r>
        <w:rPr>
          <w:i/>
          <w:iCs/>
          <w:color w:val="64748B"/>
          <w:sz w:val="19"/>
          <w:szCs w:val="19"/>
        </w:rPr>
        <w:t xml:space="preserve"> I et al. 'Enhancing Supply Chain Visibility with </w:t>
      </w:r>
      <w:proofErr w:type="spellStart"/>
      <w:r>
        <w:rPr>
          <w:i/>
          <w:iCs/>
          <w:color w:val="64748B"/>
          <w:sz w:val="19"/>
          <w:szCs w:val="19"/>
        </w:rPr>
        <w:t>GenAI</w:t>
      </w:r>
      <w:proofErr w:type="spellEnd"/>
      <w:r>
        <w:rPr>
          <w:i/>
          <w:iCs/>
          <w:color w:val="64748B"/>
          <w:sz w:val="19"/>
          <w:szCs w:val="19"/>
        </w:rPr>
        <w:t>: Quintuplet Relationship Prediction.' IJPR, Aug 2025.</w:t>
      </w:r>
    </w:p>
    <w:p w:rsidR="00317985" w:rsidRDefault="001F38F2">
      <w:pPr>
        <w:pStyle w:val="ListParagraph"/>
        <w:numPr>
          <w:ilvl w:val="0"/>
          <w:numId w:val="3"/>
        </w:numPr>
        <w:spacing w:before="40" w:after="40"/>
      </w:pPr>
      <w:r>
        <w:rPr>
          <w:i/>
          <w:iCs/>
          <w:color w:val="64748B"/>
          <w:sz w:val="19"/>
          <w:szCs w:val="19"/>
        </w:rPr>
        <w:t xml:space="preserve">Zhang et al. 'RAFN: Risk-Aware Feature Network for Supply </w:t>
      </w:r>
      <w:r>
        <w:rPr>
          <w:i/>
          <w:iCs/>
          <w:color w:val="64748B"/>
          <w:sz w:val="19"/>
          <w:szCs w:val="19"/>
        </w:rPr>
        <w:t>Chain Finance Risk.' Expert Systems with Applications 298:129874, 2026.</w:t>
      </w:r>
    </w:p>
    <w:p w:rsidR="00317985" w:rsidRDefault="001F38F2">
      <w:pPr>
        <w:pStyle w:val="ListParagraph"/>
        <w:numPr>
          <w:ilvl w:val="0"/>
          <w:numId w:val="3"/>
        </w:numPr>
        <w:spacing w:before="40" w:after="40"/>
      </w:pPr>
      <w:r>
        <w:rPr>
          <w:i/>
          <w:iCs/>
          <w:color w:val="64748B"/>
          <w:sz w:val="19"/>
          <w:szCs w:val="19"/>
        </w:rPr>
        <w:t>ACM BDAIE 2025. 'Credit Risk Analysis for SMEs Using GNNs in Supply Chain.' (Discover + Ant Credit dataset: 28M nodes, 219M links). 2025.</w:t>
      </w:r>
    </w:p>
    <w:p w:rsidR="00317985" w:rsidRDefault="001F38F2">
      <w:pPr>
        <w:pStyle w:val="ListParagraph"/>
        <w:numPr>
          <w:ilvl w:val="0"/>
          <w:numId w:val="3"/>
        </w:numPr>
        <w:spacing w:before="40" w:after="40"/>
      </w:pPr>
      <w:r>
        <w:rPr>
          <w:i/>
          <w:iCs/>
          <w:color w:val="64748B"/>
          <w:sz w:val="19"/>
          <w:szCs w:val="19"/>
        </w:rPr>
        <w:t>Springer J Supercomputing 2026. '</w:t>
      </w:r>
      <w:r>
        <w:rPr>
          <w:i/>
          <w:iCs/>
          <w:color w:val="64748B"/>
          <w:sz w:val="19"/>
          <w:szCs w:val="19"/>
        </w:rPr>
        <w:t xml:space="preserve">HG-DRA: </w:t>
      </w:r>
      <w:proofErr w:type="spellStart"/>
      <w:r>
        <w:rPr>
          <w:i/>
          <w:iCs/>
          <w:color w:val="64748B"/>
          <w:sz w:val="19"/>
          <w:szCs w:val="19"/>
        </w:rPr>
        <w:t>Hypergraph</w:t>
      </w:r>
      <w:proofErr w:type="spellEnd"/>
      <w:r>
        <w:rPr>
          <w:i/>
          <w:iCs/>
          <w:color w:val="64748B"/>
          <w:sz w:val="19"/>
          <w:szCs w:val="19"/>
        </w:rPr>
        <w:t xml:space="preserve"> Dynamic Relational Attention for Supply Chain Disruption Prediction.' Springer, March 2026.</w:t>
      </w:r>
    </w:p>
    <w:p w:rsidR="00317985" w:rsidRDefault="00317985">
      <w:pPr>
        <w:pBdr>
          <w:bottom w:val="single" w:sz="1" w:space="2" w:color="CBD5E1"/>
        </w:pBdr>
        <w:spacing w:before="240"/>
      </w:pPr>
    </w:p>
    <w:p w:rsidR="00317985" w:rsidRDefault="001F38F2">
      <w:pPr>
        <w:pBdr>
          <w:bottom w:val="single" w:sz="4" w:space="4" w:color="006FCF"/>
        </w:pBdr>
        <w:spacing w:before="500"/>
      </w:pPr>
      <w:proofErr w:type="gramStart"/>
      <w:r>
        <w:rPr>
          <w:b/>
          <w:bCs/>
          <w:color w:val="C9820A"/>
          <w:sz w:val="28"/>
          <w:szCs w:val="28"/>
        </w:rPr>
        <w:t xml:space="preserve">08  </w:t>
      </w:r>
      <w:proofErr w:type="spellStart"/>
      <w:r>
        <w:rPr>
          <w:b/>
          <w:bCs/>
          <w:color w:val="012169"/>
          <w:sz w:val="28"/>
          <w:szCs w:val="28"/>
        </w:rPr>
        <w:t>GraphRAG</w:t>
      </w:r>
      <w:proofErr w:type="spellEnd"/>
      <w:proofErr w:type="gramEnd"/>
      <w:r>
        <w:rPr>
          <w:b/>
          <w:bCs/>
          <w:color w:val="012169"/>
          <w:sz w:val="28"/>
          <w:szCs w:val="28"/>
        </w:rPr>
        <w:t>-Powered Financial Knowledge Ontology for Hallucination-Free Cardholder Advisory</w:t>
      </w:r>
    </w:p>
    <w:p w:rsidR="00317985" w:rsidRDefault="001F38F2">
      <w:pPr>
        <w:spacing w:before="60" w:after="80"/>
      </w:pPr>
      <w:r>
        <w:rPr>
          <w:color w:val="006FCF"/>
          <w:sz w:val="18"/>
          <w:szCs w:val="18"/>
        </w:rPr>
        <w:t xml:space="preserve">  ▸ </w:t>
      </w:r>
      <w:r>
        <w:rPr>
          <w:b/>
          <w:bCs/>
          <w:color w:val="1A56A0"/>
          <w:sz w:val="18"/>
          <w:szCs w:val="18"/>
        </w:rPr>
        <w:t>Enterprise KG · Graph RAG · Customer Intelligen</w:t>
      </w:r>
      <w:r>
        <w:rPr>
          <w:b/>
          <w:bCs/>
          <w:color w:val="1A56A0"/>
          <w:sz w:val="18"/>
          <w:szCs w:val="18"/>
        </w:rPr>
        <w:t>ce</w:t>
      </w:r>
      <w:r>
        <w:rPr>
          <w:i/>
          <w:iCs/>
          <w:color w:val="64748B"/>
          <w:sz w:val="18"/>
          <w:szCs w:val="18"/>
        </w:rPr>
        <w:t xml:space="preserve">   </w:t>
      </w:r>
      <w:proofErr w:type="gramStart"/>
      <w:r>
        <w:rPr>
          <w:i/>
          <w:iCs/>
          <w:color w:val="64748B"/>
          <w:sz w:val="18"/>
          <w:szCs w:val="18"/>
        </w:rPr>
        <w:t>●  Knowledge</w:t>
      </w:r>
      <w:proofErr w:type="gramEnd"/>
      <w:r>
        <w:rPr>
          <w:i/>
          <w:iCs/>
          <w:color w:val="64748B"/>
          <w:sz w:val="18"/>
          <w:szCs w:val="18"/>
        </w:rPr>
        <w:t xml:space="preserve"> Graph + </w:t>
      </w:r>
      <w:proofErr w:type="spellStart"/>
      <w:r>
        <w:rPr>
          <w:i/>
          <w:iCs/>
          <w:color w:val="64748B"/>
          <w:sz w:val="18"/>
          <w:szCs w:val="18"/>
        </w:rPr>
        <w:t>GenAI</w:t>
      </w:r>
      <w:proofErr w:type="spellEnd"/>
      <w:r>
        <w:rPr>
          <w:i/>
          <w:iCs/>
          <w:color w:val="64748B"/>
          <w:sz w:val="18"/>
          <w:szCs w:val="18"/>
        </w:rPr>
        <w:t xml:space="preserve"> + Payments / E-Commerce + Enterprise</w:t>
      </w:r>
    </w:p>
    <w:p w:rsidR="00317985" w:rsidRDefault="001F38F2">
      <w:pPr>
        <w:spacing w:before="200" w:after="60"/>
      </w:pPr>
      <w:r>
        <w:rPr>
          <w:b/>
          <w:bCs/>
          <w:color w:val="012169"/>
        </w:rPr>
        <w:t>▌ Abstract</w:t>
      </w:r>
    </w:p>
    <w:p w:rsidR="00317985" w:rsidRDefault="001F38F2">
      <w:pPr>
        <w:spacing w:before="80" w:after="80"/>
        <w:jc w:val="both"/>
      </w:pPr>
      <w:r>
        <w:rPr>
          <w:sz w:val="21"/>
          <w:szCs w:val="21"/>
        </w:rPr>
        <w:t>Large language models deployed in cardholder-facing applications at financial institutions produce confident but occasionally incorrect answers: a hallucinated benefit rule, a misquoted APR, a fabricated reward category. In financial services, these halluc</w:t>
      </w:r>
      <w:r>
        <w:rPr>
          <w:sz w:val="21"/>
          <w:szCs w:val="21"/>
        </w:rPr>
        <w:t xml:space="preserve">inations carry regulatory and reputational risk that generic guardrails cannot prevent — because the errors arise from the LLM reasoning over incomplete or outdated internal policy information, not from general knowledge gaps. The problem is not the LLM's </w:t>
      </w:r>
      <w:r>
        <w:rPr>
          <w:sz w:val="21"/>
          <w:szCs w:val="21"/>
        </w:rPr>
        <w:t>capability; it is the absence of a structured, authoritative knowledge representation that the LLM can deterministically query rather than probabilistically complete.</w:t>
      </w:r>
    </w:p>
    <w:p w:rsidR="00317985" w:rsidRDefault="001F38F2">
      <w:pPr>
        <w:spacing w:before="80" w:after="80"/>
        <w:jc w:val="both"/>
      </w:pPr>
      <w:r>
        <w:rPr>
          <w:sz w:val="21"/>
          <w:szCs w:val="21"/>
        </w:rPr>
        <w:t xml:space="preserve">EY's August 2025 research articulates the solution: bootstrapping </w:t>
      </w:r>
      <w:proofErr w:type="spellStart"/>
      <w:r>
        <w:rPr>
          <w:sz w:val="21"/>
          <w:szCs w:val="21"/>
        </w:rPr>
        <w:t>GraphRAG</w:t>
      </w:r>
      <w:proofErr w:type="spellEnd"/>
      <w:r>
        <w:rPr>
          <w:sz w:val="21"/>
          <w:szCs w:val="21"/>
        </w:rPr>
        <w:t xml:space="preserve"> (Graph-augment</w:t>
      </w:r>
      <w:r>
        <w:rPr>
          <w:sz w:val="21"/>
          <w:szCs w:val="21"/>
        </w:rPr>
        <w:t xml:space="preserve">ed Retrieval) with a domain-specific financial knowledge graph — not a flat vector store — that encodes </w:t>
      </w:r>
      <w:proofErr w:type="spellStart"/>
      <w:proofErr w:type="gramStart"/>
      <w:r w:rsidR="00327B8F">
        <w:rPr>
          <w:sz w:val="21"/>
          <w:szCs w:val="21"/>
        </w:rPr>
        <w:t>Ccc</w:t>
      </w:r>
      <w:r>
        <w:rPr>
          <w:sz w:val="21"/>
          <w:szCs w:val="21"/>
        </w:rPr>
        <w:t>'s</w:t>
      </w:r>
      <w:proofErr w:type="spellEnd"/>
      <w:proofErr w:type="gramEnd"/>
      <w:r>
        <w:rPr>
          <w:sz w:val="21"/>
          <w:szCs w:val="21"/>
        </w:rPr>
        <w:t xml:space="preserve"> product ontology, benefit structures, eligibility rules, and policy hierarchies as typed semantic edges. CIKM 2025 demonstrated this architecture</w:t>
      </w:r>
      <w:r>
        <w:rPr>
          <w:sz w:val="21"/>
          <w:szCs w:val="21"/>
        </w:rPr>
        <w:t xml:space="preserve"> on a 2.8M-node financial </w:t>
      </w:r>
      <w:proofErr w:type="spellStart"/>
      <w:r>
        <w:rPr>
          <w:sz w:val="21"/>
          <w:szCs w:val="21"/>
        </w:rPr>
        <w:t>GraphDB</w:t>
      </w:r>
      <w:proofErr w:type="spellEnd"/>
      <w:r>
        <w:rPr>
          <w:sz w:val="21"/>
          <w:szCs w:val="21"/>
        </w:rPr>
        <w:t xml:space="preserve"> with GPT-4.1, achieving multi-hop reasoning over competitive financial relationships with full query auditability via generated Cypher queries. For </w:t>
      </w:r>
      <w:proofErr w:type="spellStart"/>
      <w:proofErr w:type="gramStart"/>
      <w:r w:rsidR="00327B8F">
        <w:rPr>
          <w:sz w:val="21"/>
          <w:szCs w:val="21"/>
        </w:rPr>
        <w:t>Ccc</w:t>
      </w:r>
      <w:proofErr w:type="spellEnd"/>
      <w:proofErr w:type="gramEnd"/>
      <w:r>
        <w:rPr>
          <w:sz w:val="21"/>
          <w:szCs w:val="21"/>
        </w:rPr>
        <w:t xml:space="preserve">, a cardholder-facing </w:t>
      </w:r>
      <w:proofErr w:type="spellStart"/>
      <w:r>
        <w:rPr>
          <w:sz w:val="21"/>
          <w:szCs w:val="21"/>
        </w:rPr>
        <w:t>GraphRAG</w:t>
      </w:r>
      <w:proofErr w:type="spellEnd"/>
      <w:r>
        <w:rPr>
          <w:sz w:val="21"/>
          <w:szCs w:val="21"/>
        </w:rPr>
        <w:t xml:space="preserve"> system built over an </w:t>
      </w:r>
      <w:proofErr w:type="spellStart"/>
      <w:r w:rsidR="00327B8F">
        <w:rPr>
          <w:sz w:val="21"/>
          <w:szCs w:val="21"/>
        </w:rPr>
        <w:t>Ccc</w:t>
      </w:r>
      <w:proofErr w:type="spellEnd"/>
      <w:r>
        <w:rPr>
          <w:sz w:val="21"/>
          <w:szCs w:val="21"/>
        </w:rPr>
        <w:t xml:space="preserve"> Product Knowl</w:t>
      </w:r>
      <w:r>
        <w:rPr>
          <w:sz w:val="21"/>
          <w:szCs w:val="21"/>
        </w:rPr>
        <w:t>edge Graph eliminates an entire class of compliance risk while dramatically improving the depth of cardholder advisory.</w:t>
      </w:r>
    </w:p>
    <w:p w:rsidR="00317985" w:rsidRDefault="001F38F2">
      <w:pPr>
        <w:spacing w:before="200" w:after="60"/>
      </w:pPr>
      <w:r>
        <w:rPr>
          <w:b/>
          <w:bCs/>
          <w:color w:val="0D7C6B"/>
        </w:rPr>
        <w:t>▌ Real-World Example</w:t>
      </w:r>
    </w:p>
    <w:p w:rsidR="00317985" w:rsidRDefault="001F38F2">
      <w:pPr>
        <w:pBdr>
          <w:left w:val="single" w:sz="12" w:space="8" w:color="0D7C6B"/>
        </w:pBdr>
        <w:shd w:val="clear" w:color="auto" w:fill="EFF8F6"/>
        <w:spacing w:before="100" w:after="100"/>
        <w:ind w:left="400" w:right="200"/>
      </w:pPr>
      <w:r>
        <w:rPr>
          <w:color w:val="1A1A2E"/>
          <w:sz w:val="21"/>
          <w:szCs w:val="21"/>
        </w:rPr>
        <w:t xml:space="preserve">A Platinum cardholder asks the </w:t>
      </w:r>
      <w:proofErr w:type="spellStart"/>
      <w:r w:rsidR="00327B8F">
        <w:rPr>
          <w:color w:val="1A1A2E"/>
          <w:sz w:val="21"/>
          <w:szCs w:val="21"/>
        </w:rPr>
        <w:t>Ccc</w:t>
      </w:r>
      <w:proofErr w:type="spellEnd"/>
      <w:r>
        <w:rPr>
          <w:color w:val="1A1A2E"/>
          <w:sz w:val="21"/>
          <w:szCs w:val="21"/>
        </w:rPr>
        <w:t xml:space="preserve"> AI concierge: "If I book my Tokyo trip using my Platinum card's Fine Hotels &amp; R</w:t>
      </w:r>
      <w:r>
        <w:rPr>
          <w:color w:val="1A1A2E"/>
          <w:sz w:val="21"/>
          <w:szCs w:val="21"/>
        </w:rPr>
        <w:t xml:space="preserve">esorts benefit, can I also use my Marriott </w:t>
      </w:r>
      <w:proofErr w:type="spellStart"/>
      <w:r>
        <w:rPr>
          <w:color w:val="1A1A2E"/>
          <w:sz w:val="21"/>
          <w:szCs w:val="21"/>
        </w:rPr>
        <w:t>Bonvoy</w:t>
      </w:r>
      <w:proofErr w:type="spellEnd"/>
      <w:r>
        <w:rPr>
          <w:color w:val="1A1A2E"/>
          <w:sz w:val="21"/>
          <w:szCs w:val="21"/>
        </w:rPr>
        <w:t xml:space="preserve"> transfer bonus, and does the travel insurance cover COVID-related cancellations?" Under a standard LLM (even RAG): the system produces a plausible-sounding answer that conflates benefit eligibility rules ac</w:t>
      </w:r>
      <w:r>
        <w:rPr>
          <w:color w:val="1A1A2E"/>
          <w:sz w:val="21"/>
          <w:szCs w:val="21"/>
        </w:rPr>
        <w:t xml:space="preserve">ross three programs, misquotes the Marriott transfer ratio, and makes an incorrect statement about COVID coverage that contradicts the current policy. Under </w:t>
      </w:r>
      <w:proofErr w:type="spellStart"/>
      <w:r>
        <w:rPr>
          <w:color w:val="1A1A2E"/>
          <w:sz w:val="21"/>
          <w:szCs w:val="21"/>
        </w:rPr>
        <w:t>GraphRAG</w:t>
      </w:r>
      <w:proofErr w:type="spellEnd"/>
      <w:r>
        <w:rPr>
          <w:color w:val="1A1A2E"/>
          <w:sz w:val="21"/>
          <w:szCs w:val="21"/>
        </w:rPr>
        <w:t xml:space="preserve"> + </w:t>
      </w:r>
      <w:proofErr w:type="spellStart"/>
      <w:r w:rsidR="00327B8F">
        <w:rPr>
          <w:color w:val="1A1A2E"/>
          <w:sz w:val="21"/>
          <w:szCs w:val="21"/>
        </w:rPr>
        <w:t>Ccc</w:t>
      </w:r>
      <w:proofErr w:type="spellEnd"/>
      <w:r>
        <w:rPr>
          <w:color w:val="1A1A2E"/>
          <w:sz w:val="21"/>
          <w:szCs w:val="21"/>
        </w:rPr>
        <w:t xml:space="preserve"> Product KG: the system traverses five semantic edges — [FHR benefit] → [eligibility</w:t>
      </w:r>
      <w:r>
        <w:rPr>
          <w:color w:val="1A1A2E"/>
          <w:sz w:val="21"/>
          <w:szCs w:val="21"/>
        </w:rPr>
        <w:t>: Platinum only], [</w:t>
      </w:r>
      <w:proofErr w:type="spellStart"/>
      <w:r>
        <w:rPr>
          <w:color w:val="1A1A2E"/>
          <w:sz w:val="21"/>
          <w:szCs w:val="21"/>
        </w:rPr>
        <w:t>Bonvoy</w:t>
      </w:r>
      <w:proofErr w:type="spellEnd"/>
      <w:r>
        <w:rPr>
          <w:color w:val="1A1A2E"/>
          <w:sz w:val="21"/>
          <w:szCs w:val="21"/>
        </w:rPr>
        <w:t xml:space="preserve"> transfer] → [ratio: 1000MR:1000Bonvoy], [travel insurance] → [covered events] → [COVID: not covered per 2024 policy amendment] — and synthesizes a precise, fully referenced answer. All three sub-questions are answered correctly. T</w:t>
      </w:r>
      <w:r>
        <w:rPr>
          <w:color w:val="1A1A2E"/>
          <w:sz w:val="21"/>
          <w:szCs w:val="21"/>
        </w:rPr>
        <w:t>he Cypher query path is logged for audit. In CIKM 2025 experiments, the KG-grounded approach reduced factual error rate by 67% versus flat-RAG on complex multi-hop financial queries.</w:t>
      </w:r>
    </w:p>
    <w:p w:rsidR="00317985" w:rsidRDefault="001F38F2">
      <w:pPr>
        <w:spacing w:before="200" w:after="60"/>
      </w:pPr>
      <w:r>
        <w:rPr>
          <w:b/>
          <w:bCs/>
          <w:color w:val="1A56A0"/>
        </w:rPr>
        <w:t>▌ Key Technical Points</w:t>
      </w:r>
    </w:p>
    <w:p w:rsidR="00317985" w:rsidRDefault="00327B8F">
      <w:pPr>
        <w:pStyle w:val="ListParagraph"/>
        <w:numPr>
          <w:ilvl w:val="0"/>
          <w:numId w:val="2"/>
        </w:numPr>
        <w:spacing w:before="50" w:after="40"/>
      </w:pPr>
      <w:proofErr w:type="spellStart"/>
      <w:r>
        <w:rPr>
          <w:sz w:val="21"/>
          <w:szCs w:val="21"/>
        </w:rPr>
        <w:t>Ccc</w:t>
      </w:r>
      <w:proofErr w:type="spellEnd"/>
      <w:r w:rsidR="001F38F2">
        <w:rPr>
          <w:sz w:val="21"/>
          <w:szCs w:val="21"/>
        </w:rPr>
        <w:t xml:space="preserve"> Product Knowledge Graph: 100K+ nodes encoding</w:t>
      </w:r>
      <w:r w:rsidR="001F38F2">
        <w:rPr>
          <w:sz w:val="21"/>
          <w:szCs w:val="21"/>
        </w:rPr>
        <w:t xml:space="preserve"> cards, benefits, eligibility rules, partner programs, and policy hierarchies as typed edges</w:t>
      </w:r>
    </w:p>
    <w:p w:rsidR="00317985" w:rsidRDefault="001F38F2">
      <w:pPr>
        <w:pStyle w:val="ListParagraph"/>
        <w:numPr>
          <w:ilvl w:val="0"/>
          <w:numId w:val="2"/>
        </w:numPr>
        <w:spacing w:before="50" w:after="40"/>
      </w:pPr>
      <w:proofErr w:type="spellStart"/>
      <w:r>
        <w:rPr>
          <w:sz w:val="21"/>
          <w:szCs w:val="21"/>
        </w:rPr>
        <w:t>GraphRAG</w:t>
      </w:r>
      <w:proofErr w:type="spellEnd"/>
      <w:r>
        <w:rPr>
          <w:sz w:val="21"/>
          <w:szCs w:val="21"/>
        </w:rPr>
        <w:t xml:space="preserve"> generates Cypher queries over the KG rather than similarity searches over </w:t>
      </w:r>
      <w:proofErr w:type="spellStart"/>
      <w:r>
        <w:rPr>
          <w:sz w:val="21"/>
          <w:szCs w:val="21"/>
        </w:rPr>
        <w:t>embeddings</w:t>
      </w:r>
      <w:proofErr w:type="spellEnd"/>
      <w:r>
        <w:rPr>
          <w:sz w:val="21"/>
          <w:szCs w:val="21"/>
        </w:rPr>
        <w:t xml:space="preserve"> — deterministic retrieval, auditable by design</w:t>
      </w:r>
    </w:p>
    <w:p w:rsidR="00317985" w:rsidRDefault="001F38F2">
      <w:pPr>
        <w:pStyle w:val="ListParagraph"/>
        <w:numPr>
          <w:ilvl w:val="0"/>
          <w:numId w:val="2"/>
        </w:numPr>
        <w:spacing w:before="50" w:after="40"/>
      </w:pPr>
      <w:r>
        <w:rPr>
          <w:sz w:val="21"/>
          <w:szCs w:val="21"/>
        </w:rPr>
        <w:t>Multi-hop reasoning re</w:t>
      </w:r>
      <w:r>
        <w:rPr>
          <w:sz w:val="21"/>
          <w:szCs w:val="21"/>
        </w:rPr>
        <w:t>solves complex cross-program benefit questions that defeat single-hop RAG architectures</w:t>
      </w:r>
    </w:p>
    <w:p w:rsidR="00317985" w:rsidRDefault="001F38F2">
      <w:pPr>
        <w:pStyle w:val="ListParagraph"/>
        <w:numPr>
          <w:ilvl w:val="0"/>
          <w:numId w:val="2"/>
        </w:numPr>
        <w:spacing w:before="50" w:after="40"/>
      </w:pPr>
      <w:r>
        <w:rPr>
          <w:sz w:val="21"/>
          <w:szCs w:val="21"/>
        </w:rPr>
        <w:t xml:space="preserve">EY domain + lexical </w:t>
      </w:r>
      <w:proofErr w:type="spellStart"/>
      <w:r>
        <w:rPr>
          <w:sz w:val="21"/>
          <w:szCs w:val="21"/>
        </w:rPr>
        <w:t>subgraph</w:t>
      </w:r>
      <w:proofErr w:type="spellEnd"/>
      <w:r>
        <w:rPr>
          <w:sz w:val="21"/>
          <w:szCs w:val="21"/>
        </w:rPr>
        <w:t xml:space="preserve"> design separates product ontology from cardholder vocabulary — handles colloquial phrasing of technical benefit questions</w:t>
      </w:r>
    </w:p>
    <w:p w:rsidR="00317985" w:rsidRDefault="001F38F2">
      <w:pPr>
        <w:pStyle w:val="ListParagraph"/>
        <w:numPr>
          <w:ilvl w:val="0"/>
          <w:numId w:val="2"/>
        </w:numPr>
        <w:spacing w:before="50" w:after="40"/>
      </w:pPr>
      <w:r>
        <w:rPr>
          <w:sz w:val="21"/>
          <w:szCs w:val="21"/>
        </w:rPr>
        <w:t>Every LLM respons</w:t>
      </w:r>
      <w:r>
        <w:rPr>
          <w:sz w:val="21"/>
          <w:szCs w:val="21"/>
        </w:rPr>
        <w:t xml:space="preserve">e traces back to a specific KG path — directly satisfies CFPB </w:t>
      </w:r>
      <w:proofErr w:type="spellStart"/>
      <w:r>
        <w:rPr>
          <w:sz w:val="21"/>
          <w:szCs w:val="21"/>
        </w:rPr>
        <w:t>chatbot</w:t>
      </w:r>
      <w:proofErr w:type="spellEnd"/>
      <w:r>
        <w:rPr>
          <w:sz w:val="21"/>
          <w:szCs w:val="21"/>
        </w:rPr>
        <w:t xml:space="preserve"> disclosure requirements</w:t>
      </w:r>
    </w:p>
    <w:p w:rsidR="00317985" w:rsidRDefault="001F38F2">
      <w:pPr>
        <w:spacing w:before="200" w:after="60"/>
      </w:pPr>
      <w:r>
        <w:rPr>
          <w:b/>
          <w:bCs/>
          <w:color w:val="C9820A"/>
        </w:rPr>
        <w:t>▌ References</w:t>
      </w:r>
    </w:p>
    <w:p w:rsidR="00317985" w:rsidRDefault="001F38F2">
      <w:pPr>
        <w:pStyle w:val="ListParagraph"/>
        <w:numPr>
          <w:ilvl w:val="0"/>
          <w:numId w:val="3"/>
        </w:numPr>
        <w:spacing w:before="40" w:after="40"/>
      </w:pPr>
      <w:r>
        <w:rPr>
          <w:i/>
          <w:iCs/>
          <w:color w:val="64748B"/>
          <w:sz w:val="19"/>
          <w:szCs w:val="19"/>
        </w:rPr>
        <w:t xml:space="preserve">EY Consulting. 'Using Knowledge Graphs to Unlock </w:t>
      </w:r>
      <w:proofErr w:type="spellStart"/>
      <w:r>
        <w:rPr>
          <w:i/>
          <w:iCs/>
          <w:color w:val="64748B"/>
          <w:sz w:val="19"/>
          <w:szCs w:val="19"/>
        </w:rPr>
        <w:t>GenAI</w:t>
      </w:r>
      <w:proofErr w:type="spellEnd"/>
      <w:r>
        <w:rPr>
          <w:i/>
          <w:iCs/>
          <w:color w:val="64748B"/>
          <w:sz w:val="19"/>
          <w:szCs w:val="19"/>
        </w:rPr>
        <w:t xml:space="preserve"> at Scale: Domain and Lexical </w:t>
      </w:r>
      <w:proofErr w:type="spellStart"/>
      <w:r>
        <w:rPr>
          <w:i/>
          <w:iCs/>
          <w:color w:val="64748B"/>
          <w:sz w:val="19"/>
          <w:szCs w:val="19"/>
        </w:rPr>
        <w:t>Subgraph</w:t>
      </w:r>
      <w:proofErr w:type="spellEnd"/>
      <w:r>
        <w:rPr>
          <w:i/>
          <w:iCs/>
          <w:color w:val="64748B"/>
          <w:sz w:val="19"/>
          <w:szCs w:val="19"/>
        </w:rPr>
        <w:t xml:space="preserve"> Architecture.' EY Insights, Aug 2025.</w:t>
      </w:r>
    </w:p>
    <w:p w:rsidR="00317985" w:rsidRDefault="001F38F2">
      <w:pPr>
        <w:pStyle w:val="ListParagraph"/>
        <w:numPr>
          <w:ilvl w:val="0"/>
          <w:numId w:val="3"/>
        </w:numPr>
        <w:spacing w:before="40" w:after="40"/>
      </w:pPr>
      <w:r>
        <w:rPr>
          <w:i/>
          <w:iCs/>
          <w:color w:val="64748B"/>
          <w:sz w:val="19"/>
          <w:szCs w:val="19"/>
        </w:rPr>
        <w:lastRenderedPageBreak/>
        <w:t>Park J et al. '</w:t>
      </w:r>
      <w:r>
        <w:rPr>
          <w:i/>
          <w:iCs/>
          <w:color w:val="64748B"/>
          <w:sz w:val="19"/>
          <w:szCs w:val="19"/>
        </w:rPr>
        <w:t xml:space="preserve">Knowledge Graph Construction for Stock Markets with LLM-Based Explainable Reasoning.' CIKM 2025. </w:t>
      </w:r>
      <w:proofErr w:type="gramStart"/>
      <w:r>
        <w:rPr>
          <w:i/>
          <w:iCs/>
          <w:color w:val="64748B"/>
          <w:sz w:val="19"/>
          <w:szCs w:val="19"/>
        </w:rPr>
        <w:t>arXiv:</w:t>
      </w:r>
      <w:proofErr w:type="gramEnd"/>
      <w:r>
        <w:rPr>
          <w:i/>
          <w:iCs/>
          <w:color w:val="64748B"/>
          <w:sz w:val="19"/>
          <w:szCs w:val="19"/>
        </w:rPr>
        <w:t>2601.11528.</w:t>
      </w:r>
    </w:p>
    <w:p w:rsidR="00317985" w:rsidRDefault="001F38F2">
      <w:pPr>
        <w:pStyle w:val="ListParagraph"/>
        <w:numPr>
          <w:ilvl w:val="0"/>
          <w:numId w:val="3"/>
        </w:numPr>
        <w:spacing w:before="40" w:after="40"/>
      </w:pPr>
      <w:r>
        <w:rPr>
          <w:i/>
          <w:iCs/>
          <w:color w:val="64748B"/>
          <w:sz w:val="19"/>
          <w:szCs w:val="19"/>
        </w:rPr>
        <w:t>Neo4j. 'LLM Knowledge Graph Builder: Community Summaries and Multi-Retriever Architectures.' Neo4j Developer Blog, Aug 2025.</w:t>
      </w:r>
    </w:p>
    <w:p w:rsidR="00317985" w:rsidRDefault="001F38F2">
      <w:pPr>
        <w:pStyle w:val="ListParagraph"/>
        <w:numPr>
          <w:ilvl w:val="0"/>
          <w:numId w:val="3"/>
        </w:numPr>
        <w:spacing w:before="40" w:after="40"/>
      </w:pPr>
      <w:proofErr w:type="spellStart"/>
      <w:r>
        <w:rPr>
          <w:i/>
          <w:iCs/>
          <w:color w:val="64748B"/>
          <w:sz w:val="19"/>
          <w:szCs w:val="19"/>
        </w:rPr>
        <w:t>Lyu</w:t>
      </w:r>
      <w:proofErr w:type="spellEnd"/>
      <w:r>
        <w:rPr>
          <w:i/>
          <w:iCs/>
          <w:color w:val="64748B"/>
          <w:sz w:val="19"/>
          <w:szCs w:val="19"/>
        </w:rPr>
        <w:t xml:space="preserve"> S et al. 'In</w:t>
      </w:r>
      <w:r>
        <w:rPr>
          <w:i/>
          <w:iCs/>
          <w:color w:val="64748B"/>
          <w:sz w:val="19"/>
          <w:szCs w:val="19"/>
        </w:rPr>
        <w:t>tegrating Structure-Aware Attention and Knowledge Graphs in Explainable Recommendation Systems.' arXiv</w:t>
      </w:r>
      <w:proofErr w:type="gramStart"/>
      <w:r>
        <w:rPr>
          <w:i/>
          <w:iCs/>
          <w:color w:val="64748B"/>
          <w:sz w:val="19"/>
          <w:szCs w:val="19"/>
        </w:rPr>
        <w:t>:2510.10109</w:t>
      </w:r>
      <w:proofErr w:type="gramEnd"/>
      <w:r>
        <w:rPr>
          <w:i/>
          <w:iCs/>
          <w:color w:val="64748B"/>
          <w:sz w:val="19"/>
          <w:szCs w:val="19"/>
        </w:rPr>
        <w:t>, 2025.</w:t>
      </w:r>
    </w:p>
    <w:p w:rsidR="00317985" w:rsidRDefault="001F38F2">
      <w:pPr>
        <w:pStyle w:val="ListParagraph"/>
        <w:numPr>
          <w:ilvl w:val="0"/>
          <w:numId w:val="3"/>
        </w:numPr>
        <w:spacing w:before="40" w:after="40"/>
      </w:pPr>
      <w:r>
        <w:rPr>
          <w:i/>
          <w:iCs/>
          <w:color w:val="64748B"/>
          <w:sz w:val="19"/>
          <w:szCs w:val="19"/>
        </w:rPr>
        <w:t xml:space="preserve">Altair. 'Graph RAG: Combining Knowledge Graphs with </w:t>
      </w:r>
      <w:proofErr w:type="spellStart"/>
      <w:r>
        <w:rPr>
          <w:i/>
          <w:iCs/>
          <w:color w:val="64748B"/>
          <w:sz w:val="19"/>
          <w:szCs w:val="19"/>
        </w:rPr>
        <w:t>GenAI</w:t>
      </w:r>
      <w:proofErr w:type="spellEnd"/>
      <w:r>
        <w:rPr>
          <w:i/>
          <w:iCs/>
          <w:color w:val="64748B"/>
          <w:sz w:val="19"/>
          <w:szCs w:val="19"/>
        </w:rPr>
        <w:t xml:space="preserve"> for Enterprise Data Intelligence.' Altair </w:t>
      </w:r>
      <w:proofErr w:type="spellStart"/>
      <w:r>
        <w:rPr>
          <w:i/>
          <w:iCs/>
          <w:color w:val="64748B"/>
          <w:sz w:val="19"/>
          <w:szCs w:val="19"/>
        </w:rPr>
        <w:t>Future.Industry</w:t>
      </w:r>
      <w:proofErr w:type="spellEnd"/>
      <w:r>
        <w:rPr>
          <w:i/>
          <w:iCs/>
          <w:color w:val="64748B"/>
          <w:sz w:val="19"/>
          <w:szCs w:val="19"/>
        </w:rPr>
        <w:t xml:space="preserve"> 2025 Conference.</w:t>
      </w:r>
    </w:p>
    <w:p w:rsidR="00317985" w:rsidRDefault="00317985">
      <w:pPr>
        <w:pBdr>
          <w:bottom w:val="single" w:sz="1" w:space="2" w:color="CBD5E1"/>
        </w:pBdr>
        <w:spacing w:before="240"/>
      </w:pPr>
    </w:p>
    <w:p w:rsidR="00317985" w:rsidRDefault="001F38F2">
      <w:pPr>
        <w:pBdr>
          <w:bottom w:val="single" w:sz="4" w:space="4" w:color="006FCF"/>
        </w:pBdr>
        <w:spacing w:before="500"/>
      </w:pPr>
      <w:proofErr w:type="gramStart"/>
      <w:r>
        <w:rPr>
          <w:b/>
          <w:bCs/>
          <w:color w:val="C9820A"/>
          <w:sz w:val="28"/>
          <w:szCs w:val="28"/>
        </w:rPr>
        <w:t>0</w:t>
      </w:r>
      <w:r>
        <w:rPr>
          <w:b/>
          <w:bCs/>
          <w:color w:val="C9820A"/>
          <w:sz w:val="28"/>
          <w:szCs w:val="28"/>
        </w:rPr>
        <w:t xml:space="preserve">9  </w:t>
      </w:r>
      <w:r>
        <w:rPr>
          <w:b/>
          <w:bCs/>
          <w:color w:val="012169"/>
          <w:sz w:val="28"/>
          <w:szCs w:val="28"/>
        </w:rPr>
        <w:t>Dynamic</w:t>
      </w:r>
      <w:proofErr w:type="gramEnd"/>
      <w:r>
        <w:rPr>
          <w:b/>
          <w:bCs/>
          <w:color w:val="012169"/>
          <w:sz w:val="28"/>
          <w:szCs w:val="28"/>
        </w:rPr>
        <w:t xml:space="preserve"> Heterogeneous Transaction Graph </w:t>
      </w:r>
      <w:proofErr w:type="spellStart"/>
      <w:r>
        <w:rPr>
          <w:b/>
          <w:bCs/>
          <w:color w:val="012169"/>
          <w:sz w:val="28"/>
          <w:szCs w:val="28"/>
        </w:rPr>
        <w:t>Embeddings</w:t>
      </w:r>
      <w:proofErr w:type="spellEnd"/>
      <w:r>
        <w:rPr>
          <w:b/>
          <w:bCs/>
          <w:color w:val="012169"/>
          <w:sz w:val="28"/>
          <w:szCs w:val="28"/>
        </w:rPr>
        <w:t xml:space="preserve"> for Real-Time Authorization Intelligence</w:t>
      </w:r>
    </w:p>
    <w:p w:rsidR="00317985" w:rsidRDefault="001F38F2">
      <w:pPr>
        <w:spacing w:before="60" w:after="80"/>
      </w:pPr>
      <w:r>
        <w:rPr>
          <w:color w:val="006FCF"/>
          <w:sz w:val="18"/>
          <w:szCs w:val="18"/>
        </w:rPr>
        <w:t xml:space="preserve">  ▸ </w:t>
      </w:r>
      <w:r>
        <w:rPr>
          <w:b/>
          <w:bCs/>
          <w:color w:val="1A56A0"/>
          <w:sz w:val="18"/>
          <w:szCs w:val="18"/>
        </w:rPr>
        <w:t>Novel · Dynamic Graphs · Sub-millisecond Inference</w:t>
      </w:r>
      <w:r>
        <w:rPr>
          <w:i/>
          <w:iCs/>
          <w:color w:val="64748B"/>
          <w:sz w:val="18"/>
          <w:szCs w:val="18"/>
        </w:rPr>
        <w:t xml:space="preserve">   </w:t>
      </w:r>
      <w:proofErr w:type="gramStart"/>
      <w:r>
        <w:rPr>
          <w:i/>
          <w:iCs/>
          <w:color w:val="64748B"/>
          <w:sz w:val="18"/>
          <w:szCs w:val="18"/>
        </w:rPr>
        <w:t>●  Knowledge</w:t>
      </w:r>
      <w:proofErr w:type="gramEnd"/>
      <w:r>
        <w:rPr>
          <w:i/>
          <w:iCs/>
          <w:color w:val="64748B"/>
          <w:sz w:val="18"/>
          <w:szCs w:val="18"/>
        </w:rPr>
        <w:t xml:space="preserve"> Graph + </w:t>
      </w:r>
      <w:proofErr w:type="spellStart"/>
      <w:r>
        <w:rPr>
          <w:i/>
          <w:iCs/>
          <w:color w:val="64748B"/>
          <w:sz w:val="18"/>
          <w:szCs w:val="18"/>
        </w:rPr>
        <w:t>GenAI</w:t>
      </w:r>
      <w:proofErr w:type="spellEnd"/>
      <w:r>
        <w:rPr>
          <w:i/>
          <w:iCs/>
          <w:color w:val="64748B"/>
          <w:sz w:val="18"/>
          <w:szCs w:val="18"/>
        </w:rPr>
        <w:t xml:space="preserve"> + Payments / E-Commerce + Enterprise</w:t>
      </w:r>
    </w:p>
    <w:p w:rsidR="00317985" w:rsidRDefault="001F38F2">
      <w:pPr>
        <w:spacing w:before="200" w:after="60"/>
      </w:pPr>
      <w:r>
        <w:rPr>
          <w:b/>
          <w:bCs/>
          <w:color w:val="012169"/>
        </w:rPr>
        <w:t>▌ Abstract</w:t>
      </w:r>
    </w:p>
    <w:p w:rsidR="00317985" w:rsidRDefault="00327B8F">
      <w:pPr>
        <w:spacing w:before="80" w:after="80"/>
        <w:jc w:val="both"/>
      </w:pPr>
      <w:proofErr w:type="spellStart"/>
      <w:proofErr w:type="gramStart"/>
      <w:r>
        <w:rPr>
          <w:sz w:val="21"/>
          <w:szCs w:val="21"/>
        </w:rPr>
        <w:t>Ccc</w:t>
      </w:r>
      <w:r w:rsidR="001F38F2">
        <w:rPr>
          <w:sz w:val="21"/>
          <w:szCs w:val="21"/>
        </w:rPr>
        <w:t>'s</w:t>
      </w:r>
      <w:proofErr w:type="spellEnd"/>
      <w:proofErr w:type="gramEnd"/>
      <w:r w:rsidR="001F38F2">
        <w:rPr>
          <w:sz w:val="21"/>
          <w:szCs w:val="21"/>
        </w:rPr>
        <w:t xml:space="preserve"> authorization decision</w:t>
      </w:r>
      <w:r w:rsidR="001F38F2">
        <w:rPr>
          <w:sz w:val="21"/>
          <w:szCs w:val="21"/>
        </w:rPr>
        <w:t xml:space="preserve"> engine must make a binary approve/decline decision for every transaction within 200 milliseconds — at peak volumes exceeding 10,000 transactions per second globally. Current authorization models are fast but shallow: they score each transaction largely in</w:t>
      </w:r>
      <w:r w:rsidR="001F38F2">
        <w:rPr>
          <w:sz w:val="21"/>
          <w:szCs w:val="21"/>
        </w:rPr>
        <w:t xml:space="preserve"> isolation, using static cardholder features and rule-based velocity checks. They cannot incorporate the rich relational context that makes a transaction suspicious or legitimate: who else is transacting at this merchant right now, what is the graph </w:t>
      </w:r>
      <w:proofErr w:type="spellStart"/>
      <w:r w:rsidR="001F38F2">
        <w:rPr>
          <w:sz w:val="21"/>
          <w:szCs w:val="21"/>
        </w:rPr>
        <w:t>neighb</w:t>
      </w:r>
      <w:r w:rsidR="001F38F2">
        <w:rPr>
          <w:sz w:val="21"/>
          <w:szCs w:val="21"/>
        </w:rPr>
        <w:t>orhood</w:t>
      </w:r>
      <w:proofErr w:type="spellEnd"/>
      <w:r w:rsidR="001F38F2">
        <w:rPr>
          <w:sz w:val="21"/>
          <w:szCs w:val="21"/>
        </w:rPr>
        <w:t xml:space="preserve"> of this card's recent activity, and does this transaction complete a multi-hop pattern consistent with a known fraud typology?</w:t>
      </w:r>
    </w:p>
    <w:p w:rsidR="00317985" w:rsidRDefault="001F38F2">
      <w:pPr>
        <w:spacing w:before="80" w:after="80"/>
        <w:jc w:val="both"/>
      </w:pPr>
      <w:proofErr w:type="spellStart"/>
      <w:r>
        <w:rPr>
          <w:sz w:val="21"/>
          <w:szCs w:val="21"/>
        </w:rPr>
        <w:t>DyHDGE</w:t>
      </w:r>
      <w:proofErr w:type="spellEnd"/>
      <w:r>
        <w:rPr>
          <w:sz w:val="21"/>
          <w:szCs w:val="21"/>
        </w:rPr>
        <w:t xml:space="preserve"> (Dynamic Heterogeneous Transaction Graph Embedding, Expert Systems with Applications 2024) introduces a framework f</w:t>
      </w:r>
      <w:r>
        <w:rPr>
          <w:sz w:val="21"/>
          <w:szCs w:val="21"/>
        </w:rPr>
        <w:t xml:space="preserve">or real-time dynamic graph </w:t>
      </w:r>
      <w:proofErr w:type="spellStart"/>
      <w:r>
        <w:rPr>
          <w:sz w:val="21"/>
          <w:szCs w:val="21"/>
        </w:rPr>
        <w:t>embeddings</w:t>
      </w:r>
      <w:proofErr w:type="spellEnd"/>
      <w:r>
        <w:rPr>
          <w:sz w:val="21"/>
          <w:szCs w:val="21"/>
        </w:rPr>
        <w:t xml:space="preserve"> that update incrementally as new transactions arrive, maintaining sub-second embedding freshness across a heterogeneous graph of accounts, merchants, devices, and transaction events. Combined with a </w:t>
      </w:r>
      <w:proofErr w:type="spellStart"/>
      <w:r>
        <w:rPr>
          <w:sz w:val="21"/>
          <w:szCs w:val="21"/>
        </w:rPr>
        <w:t>GenAI</w:t>
      </w:r>
      <w:proofErr w:type="spellEnd"/>
      <w:r>
        <w:rPr>
          <w:sz w:val="21"/>
          <w:szCs w:val="21"/>
        </w:rPr>
        <w:t xml:space="preserve"> reasoning lay</w:t>
      </w:r>
      <w:r>
        <w:rPr>
          <w:sz w:val="21"/>
          <w:szCs w:val="21"/>
        </w:rPr>
        <w:t xml:space="preserve">er that interprets embedding trajectories — asking "does the trajectory of this node's </w:t>
      </w:r>
      <w:proofErr w:type="spellStart"/>
      <w:r>
        <w:rPr>
          <w:sz w:val="21"/>
          <w:szCs w:val="21"/>
        </w:rPr>
        <w:t>neighborhood</w:t>
      </w:r>
      <w:proofErr w:type="spellEnd"/>
      <w:r>
        <w:rPr>
          <w:sz w:val="21"/>
          <w:szCs w:val="21"/>
        </w:rPr>
        <w:t xml:space="preserve"> over the last 300 seconds look like the early signature of a fraud pattern?" — </w:t>
      </w:r>
      <w:proofErr w:type="gramStart"/>
      <w:r>
        <w:rPr>
          <w:sz w:val="21"/>
          <w:szCs w:val="21"/>
        </w:rPr>
        <w:t>this</w:t>
      </w:r>
      <w:proofErr w:type="gramEnd"/>
      <w:r>
        <w:rPr>
          <w:sz w:val="21"/>
          <w:szCs w:val="21"/>
        </w:rPr>
        <w:t xml:space="preserve"> architecture enables authorization decisions that are simultaneously fas</w:t>
      </w:r>
      <w:r>
        <w:rPr>
          <w:sz w:val="21"/>
          <w:szCs w:val="21"/>
        </w:rPr>
        <w:t>ter and richer than any existing approach.</w:t>
      </w:r>
    </w:p>
    <w:p w:rsidR="00317985" w:rsidRDefault="001F38F2">
      <w:pPr>
        <w:spacing w:before="200" w:after="60"/>
      </w:pPr>
      <w:r>
        <w:rPr>
          <w:b/>
          <w:bCs/>
          <w:color w:val="0D7C6B"/>
        </w:rPr>
        <w:t>▌ Real-World Example</w:t>
      </w:r>
    </w:p>
    <w:p w:rsidR="00317985" w:rsidRDefault="001F38F2">
      <w:pPr>
        <w:pBdr>
          <w:left w:val="single" w:sz="12" w:space="8" w:color="0D7C6B"/>
        </w:pBdr>
        <w:shd w:val="clear" w:color="auto" w:fill="EFF8F6"/>
        <w:spacing w:before="100" w:after="100"/>
        <w:ind w:left="400" w:right="200"/>
      </w:pPr>
      <w:r>
        <w:rPr>
          <w:color w:val="1A1A2E"/>
          <w:sz w:val="21"/>
          <w:szCs w:val="21"/>
        </w:rPr>
        <w:t>A cardholder in Chicago initiates a $4,200 purchase at a luxury electronics retailer. In isolation, the transaction is plausible (cardholder income $220K, no velocity alerts, card not flagged)</w:t>
      </w:r>
      <w:r>
        <w:rPr>
          <w:color w:val="1A1A2E"/>
          <w:sz w:val="21"/>
          <w:szCs w:val="21"/>
        </w:rPr>
        <w:t xml:space="preserve">. But </w:t>
      </w:r>
      <w:proofErr w:type="spellStart"/>
      <w:r>
        <w:rPr>
          <w:color w:val="1A1A2E"/>
          <w:sz w:val="21"/>
          <w:szCs w:val="21"/>
        </w:rPr>
        <w:t>DyHDGE's</w:t>
      </w:r>
      <w:proofErr w:type="spellEnd"/>
      <w:r>
        <w:rPr>
          <w:color w:val="1A1A2E"/>
          <w:sz w:val="21"/>
          <w:szCs w:val="21"/>
        </w:rPr>
        <w:t xml:space="preserve"> dynamic graph reveals: in the past 90 seconds, 14 other cards have transacted at the same merchant with MCC code inconsistency (billed as sporting goods, not electronics). The dynamic embedding of this merchant node has shifted rapidly towar</w:t>
      </w:r>
      <w:r>
        <w:rPr>
          <w:color w:val="1A1A2E"/>
          <w:sz w:val="21"/>
          <w:szCs w:val="21"/>
        </w:rPr>
        <w:t xml:space="preserve">d a cluster of previously confirmed fraud nexus nodes. The </w:t>
      </w:r>
      <w:proofErr w:type="spellStart"/>
      <w:r>
        <w:rPr>
          <w:color w:val="1A1A2E"/>
          <w:sz w:val="21"/>
          <w:szCs w:val="21"/>
        </w:rPr>
        <w:t>GenAI</w:t>
      </w:r>
      <w:proofErr w:type="spellEnd"/>
      <w:r>
        <w:rPr>
          <w:color w:val="1A1A2E"/>
          <w:sz w:val="21"/>
          <w:szCs w:val="21"/>
        </w:rPr>
        <w:t xml:space="preserve"> reasoning layer interprets the embedding trajectory: merchant node velocity anomaly + MCC mismatch + new card account concentration = 87% bust-out probability. The authorization is declined a</w:t>
      </w:r>
      <w:r>
        <w:rPr>
          <w:color w:val="1A1A2E"/>
          <w:sz w:val="21"/>
          <w:szCs w:val="21"/>
        </w:rPr>
        <w:t>nd the merchant is flagged for investigation — all within 140ms. This approach is architecturally analogous to Springer Nature (2025) real-time transaction flow GNN analysis, extended with dynamic embedding updates and LLM trajectory reasoning.</w:t>
      </w:r>
    </w:p>
    <w:p w:rsidR="00317985" w:rsidRDefault="001F38F2">
      <w:pPr>
        <w:spacing w:before="200" w:after="60"/>
      </w:pPr>
      <w:r>
        <w:rPr>
          <w:b/>
          <w:bCs/>
          <w:color w:val="1A56A0"/>
        </w:rPr>
        <w:t xml:space="preserve">▌ </w:t>
      </w:r>
      <w:r>
        <w:rPr>
          <w:b/>
          <w:bCs/>
          <w:color w:val="1A56A0"/>
        </w:rPr>
        <w:t>Key Technical Points</w:t>
      </w:r>
    </w:p>
    <w:p w:rsidR="00317985" w:rsidRDefault="001F38F2">
      <w:pPr>
        <w:pStyle w:val="ListParagraph"/>
        <w:numPr>
          <w:ilvl w:val="0"/>
          <w:numId w:val="2"/>
        </w:numPr>
        <w:spacing w:before="50" w:after="40"/>
      </w:pPr>
      <w:r>
        <w:rPr>
          <w:sz w:val="21"/>
          <w:szCs w:val="21"/>
        </w:rPr>
        <w:t xml:space="preserve">Incremental dynamic embedding updates: graph state refreshes with each transaction arrival — no batch retraining, no stale </w:t>
      </w:r>
      <w:proofErr w:type="spellStart"/>
      <w:r>
        <w:rPr>
          <w:sz w:val="21"/>
          <w:szCs w:val="21"/>
        </w:rPr>
        <w:t>embeddings</w:t>
      </w:r>
      <w:proofErr w:type="spellEnd"/>
    </w:p>
    <w:p w:rsidR="00317985" w:rsidRDefault="001F38F2">
      <w:pPr>
        <w:pStyle w:val="ListParagraph"/>
        <w:numPr>
          <w:ilvl w:val="0"/>
          <w:numId w:val="2"/>
        </w:numPr>
        <w:spacing w:before="50" w:after="40"/>
      </w:pPr>
      <w:r>
        <w:rPr>
          <w:sz w:val="21"/>
          <w:szCs w:val="21"/>
        </w:rPr>
        <w:t xml:space="preserve">Heterogeneous graph: accounts, merchants, devices, IP </w:t>
      </w:r>
      <w:proofErr w:type="spellStart"/>
      <w:r>
        <w:rPr>
          <w:sz w:val="21"/>
          <w:szCs w:val="21"/>
        </w:rPr>
        <w:t>geolocation</w:t>
      </w:r>
      <w:proofErr w:type="spellEnd"/>
      <w:r>
        <w:rPr>
          <w:sz w:val="21"/>
          <w:szCs w:val="21"/>
        </w:rPr>
        <w:t>, MCC codes as distinct node types w</w:t>
      </w:r>
      <w:r>
        <w:rPr>
          <w:sz w:val="21"/>
          <w:szCs w:val="21"/>
        </w:rPr>
        <w:t>ith typed relation edges</w:t>
      </w:r>
    </w:p>
    <w:p w:rsidR="00317985" w:rsidRDefault="001F38F2">
      <w:pPr>
        <w:pStyle w:val="ListParagraph"/>
        <w:numPr>
          <w:ilvl w:val="0"/>
          <w:numId w:val="2"/>
        </w:numPr>
        <w:spacing w:before="50" w:after="40"/>
      </w:pPr>
      <w:proofErr w:type="spellStart"/>
      <w:r>
        <w:rPr>
          <w:sz w:val="21"/>
          <w:szCs w:val="21"/>
        </w:rPr>
        <w:t>GenAI</w:t>
      </w:r>
      <w:proofErr w:type="spellEnd"/>
      <w:r>
        <w:rPr>
          <w:sz w:val="21"/>
          <w:szCs w:val="21"/>
        </w:rPr>
        <w:t xml:space="preserve"> reasoning over embedding trajectory: interprets the time-series of node </w:t>
      </w:r>
      <w:proofErr w:type="spellStart"/>
      <w:r>
        <w:rPr>
          <w:sz w:val="21"/>
          <w:szCs w:val="21"/>
        </w:rPr>
        <w:t>neighborhood</w:t>
      </w:r>
      <w:proofErr w:type="spellEnd"/>
      <w:r>
        <w:rPr>
          <w:sz w:val="21"/>
          <w:szCs w:val="21"/>
        </w:rPr>
        <w:t xml:space="preserve"> changes as early-warning fraud signatures</w:t>
      </w:r>
    </w:p>
    <w:p w:rsidR="00317985" w:rsidRDefault="001F38F2">
      <w:pPr>
        <w:pStyle w:val="ListParagraph"/>
        <w:numPr>
          <w:ilvl w:val="0"/>
          <w:numId w:val="2"/>
        </w:numPr>
        <w:spacing w:before="50" w:after="40"/>
      </w:pPr>
      <w:r>
        <w:rPr>
          <w:sz w:val="21"/>
          <w:szCs w:val="21"/>
        </w:rPr>
        <w:lastRenderedPageBreak/>
        <w:t xml:space="preserve">Sub-200ms end-to-end latency: graph embedding lookup + LLM trajectory check fits within </w:t>
      </w:r>
      <w:proofErr w:type="spellStart"/>
      <w:r w:rsidR="00327B8F">
        <w:rPr>
          <w:sz w:val="21"/>
          <w:szCs w:val="21"/>
        </w:rPr>
        <w:t>Ccc</w:t>
      </w:r>
      <w:r>
        <w:rPr>
          <w:sz w:val="21"/>
          <w:szCs w:val="21"/>
        </w:rPr>
        <w:t>'s</w:t>
      </w:r>
      <w:proofErr w:type="spellEnd"/>
      <w:r>
        <w:rPr>
          <w:sz w:val="21"/>
          <w:szCs w:val="21"/>
        </w:rPr>
        <w:t xml:space="preserve"> aut</w:t>
      </w:r>
      <w:r>
        <w:rPr>
          <w:sz w:val="21"/>
          <w:szCs w:val="21"/>
        </w:rPr>
        <w:t>horization latency budget</w:t>
      </w:r>
    </w:p>
    <w:p w:rsidR="00317985" w:rsidRDefault="001F38F2">
      <w:pPr>
        <w:pStyle w:val="ListParagraph"/>
        <w:numPr>
          <w:ilvl w:val="0"/>
          <w:numId w:val="2"/>
        </w:numPr>
        <w:spacing w:before="50" w:after="40"/>
      </w:pPr>
      <w:r>
        <w:rPr>
          <w:sz w:val="21"/>
          <w:szCs w:val="21"/>
        </w:rPr>
        <w:t xml:space="preserve">Zero-shot generalization to new fraud typologies: trajectory anomaly detection flags novel patterns before </w:t>
      </w:r>
      <w:proofErr w:type="spellStart"/>
      <w:r>
        <w:rPr>
          <w:sz w:val="21"/>
          <w:szCs w:val="21"/>
        </w:rPr>
        <w:t>labeled</w:t>
      </w:r>
      <w:proofErr w:type="spellEnd"/>
      <w:r>
        <w:rPr>
          <w:sz w:val="21"/>
          <w:szCs w:val="21"/>
        </w:rPr>
        <w:t xml:space="preserve"> examples exist</w:t>
      </w:r>
    </w:p>
    <w:p w:rsidR="00317985" w:rsidRDefault="001F38F2">
      <w:pPr>
        <w:spacing w:before="200" w:after="60"/>
      </w:pPr>
      <w:r>
        <w:rPr>
          <w:b/>
          <w:bCs/>
          <w:color w:val="C9820A"/>
        </w:rPr>
        <w:t>▌ References</w:t>
      </w:r>
    </w:p>
    <w:p w:rsidR="00317985" w:rsidRDefault="001F38F2">
      <w:pPr>
        <w:pStyle w:val="ListParagraph"/>
        <w:numPr>
          <w:ilvl w:val="0"/>
          <w:numId w:val="3"/>
        </w:numPr>
        <w:spacing w:before="40" w:after="40"/>
      </w:pPr>
      <w:r>
        <w:rPr>
          <w:i/>
          <w:iCs/>
          <w:color w:val="64748B"/>
          <w:sz w:val="19"/>
          <w:szCs w:val="19"/>
        </w:rPr>
        <w:t>Wang X et al. '</w:t>
      </w:r>
      <w:proofErr w:type="spellStart"/>
      <w:r>
        <w:rPr>
          <w:i/>
          <w:iCs/>
          <w:color w:val="64748B"/>
          <w:sz w:val="19"/>
          <w:szCs w:val="19"/>
        </w:rPr>
        <w:t>DyHDGE</w:t>
      </w:r>
      <w:proofErr w:type="spellEnd"/>
      <w:r>
        <w:rPr>
          <w:i/>
          <w:iCs/>
          <w:color w:val="64748B"/>
          <w:sz w:val="19"/>
          <w:szCs w:val="19"/>
        </w:rPr>
        <w:t>: Dynamic Heterogeneous Transaction Graph Embedding for Safety-Centric Fraud Detection.' Expert Systems with Applications, 2024.</w:t>
      </w:r>
    </w:p>
    <w:p w:rsidR="00317985" w:rsidRDefault="001F38F2">
      <w:pPr>
        <w:pStyle w:val="ListParagraph"/>
        <w:numPr>
          <w:ilvl w:val="0"/>
          <w:numId w:val="3"/>
        </w:numPr>
        <w:spacing w:before="40" w:after="40"/>
      </w:pPr>
      <w:r>
        <w:rPr>
          <w:i/>
          <w:iCs/>
          <w:color w:val="64748B"/>
          <w:sz w:val="19"/>
          <w:szCs w:val="19"/>
        </w:rPr>
        <w:t>Wang X, Wang Y. 'Real-Time Transaction Flow Analysis with Graph Neural Networks for Financial Fraud Detection.' SAGE Jour</w:t>
      </w:r>
      <w:r>
        <w:rPr>
          <w:i/>
          <w:iCs/>
          <w:color w:val="64748B"/>
          <w:sz w:val="19"/>
          <w:szCs w:val="19"/>
        </w:rPr>
        <w:t>nals, 2025.</w:t>
      </w:r>
    </w:p>
    <w:p w:rsidR="00317985" w:rsidRDefault="001F38F2">
      <w:pPr>
        <w:pStyle w:val="ListParagraph"/>
        <w:numPr>
          <w:ilvl w:val="0"/>
          <w:numId w:val="3"/>
        </w:numPr>
        <w:spacing w:before="40" w:after="40"/>
      </w:pPr>
      <w:r>
        <w:rPr>
          <w:i/>
          <w:iCs/>
          <w:color w:val="64748B"/>
          <w:sz w:val="19"/>
          <w:szCs w:val="19"/>
        </w:rPr>
        <w:t>MDPI Algorithms 2025. 'Graph-Temporal Contrastive Transformer (GTCT): Temporal + Structural Encoder for Fraud Detection.' Dec 2025.</w:t>
      </w:r>
    </w:p>
    <w:p w:rsidR="00317985" w:rsidRDefault="001F38F2">
      <w:pPr>
        <w:pStyle w:val="ListParagraph"/>
        <w:numPr>
          <w:ilvl w:val="0"/>
          <w:numId w:val="3"/>
        </w:numPr>
        <w:spacing w:before="40" w:after="40"/>
      </w:pPr>
      <w:proofErr w:type="spellStart"/>
      <w:r>
        <w:rPr>
          <w:i/>
          <w:iCs/>
          <w:color w:val="64748B"/>
          <w:sz w:val="19"/>
          <w:szCs w:val="19"/>
        </w:rPr>
        <w:t>Zheng</w:t>
      </w:r>
      <w:proofErr w:type="spellEnd"/>
      <w:r>
        <w:rPr>
          <w:i/>
          <w:iCs/>
          <w:color w:val="64748B"/>
          <w:sz w:val="19"/>
          <w:szCs w:val="19"/>
        </w:rPr>
        <w:t xml:space="preserve"> Z, Zhou B, Song Y. 'Temporal-Aware Graph Attention Network for </w:t>
      </w:r>
      <w:proofErr w:type="spellStart"/>
      <w:r>
        <w:rPr>
          <w:i/>
          <w:iCs/>
          <w:color w:val="64748B"/>
          <w:sz w:val="19"/>
          <w:szCs w:val="19"/>
        </w:rPr>
        <w:t>Cryptocurrency</w:t>
      </w:r>
      <w:proofErr w:type="spellEnd"/>
      <w:r>
        <w:rPr>
          <w:i/>
          <w:iCs/>
          <w:color w:val="64748B"/>
          <w:sz w:val="19"/>
          <w:szCs w:val="19"/>
        </w:rPr>
        <w:t xml:space="preserve"> Transaction Fraud Detection.</w:t>
      </w:r>
      <w:r>
        <w:rPr>
          <w:i/>
          <w:iCs/>
          <w:color w:val="64748B"/>
          <w:sz w:val="19"/>
          <w:szCs w:val="19"/>
        </w:rPr>
        <w:t>' arXiv</w:t>
      </w:r>
      <w:proofErr w:type="gramStart"/>
      <w:r>
        <w:rPr>
          <w:i/>
          <w:iCs/>
          <w:color w:val="64748B"/>
          <w:sz w:val="19"/>
          <w:szCs w:val="19"/>
        </w:rPr>
        <w:t>:2506.21382</w:t>
      </w:r>
      <w:proofErr w:type="gramEnd"/>
      <w:r>
        <w:rPr>
          <w:i/>
          <w:iCs/>
          <w:color w:val="64748B"/>
          <w:sz w:val="19"/>
          <w:szCs w:val="19"/>
        </w:rPr>
        <w:t>, 2025.</w:t>
      </w:r>
    </w:p>
    <w:p w:rsidR="00317985" w:rsidRDefault="001F38F2">
      <w:pPr>
        <w:pStyle w:val="ListParagraph"/>
        <w:numPr>
          <w:ilvl w:val="0"/>
          <w:numId w:val="3"/>
        </w:numPr>
        <w:spacing w:before="40" w:after="40"/>
      </w:pPr>
      <w:r>
        <w:rPr>
          <w:i/>
          <w:iCs/>
          <w:color w:val="64748B"/>
          <w:sz w:val="19"/>
          <w:szCs w:val="19"/>
        </w:rPr>
        <w:t>Li J et al. 'Multi-Temporal Partitioned Graph Attention Networks for Financial Fraud Detection.' IEEE Trans. Information Forensics and Security 20:9399, 2025.</w:t>
      </w:r>
    </w:p>
    <w:p w:rsidR="00317985" w:rsidRDefault="00317985">
      <w:pPr>
        <w:pBdr>
          <w:bottom w:val="single" w:sz="1" w:space="2" w:color="CBD5E1"/>
        </w:pBdr>
        <w:spacing w:before="240"/>
      </w:pPr>
    </w:p>
    <w:p w:rsidR="00317985" w:rsidRDefault="001F38F2">
      <w:pPr>
        <w:pBdr>
          <w:bottom w:val="single" w:sz="4" w:space="4" w:color="006FCF"/>
        </w:pBdr>
        <w:spacing w:before="500"/>
      </w:pPr>
      <w:proofErr w:type="gramStart"/>
      <w:r>
        <w:rPr>
          <w:b/>
          <w:bCs/>
          <w:color w:val="C9820A"/>
          <w:sz w:val="28"/>
          <w:szCs w:val="28"/>
        </w:rPr>
        <w:t xml:space="preserve">10  </w:t>
      </w:r>
      <w:r>
        <w:rPr>
          <w:b/>
          <w:bCs/>
          <w:color w:val="012169"/>
          <w:sz w:val="28"/>
          <w:szCs w:val="28"/>
        </w:rPr>
        <w:t>Knowledge</w:t>
      </w:r>
      <w:proofErr w:type="gramEnd"/>
      <w:r>
        <w:rPr>
          <w:b/>
          <w:bCs/>
          <w:color w:val="012169"/>
          <w:sz w:val="28"/>
          <w:szCs w:val="28"/>
        </w:rPr>
        <w:t xml:space="preserve"> Graph-Augmented LLM Agents for Zero-Touch B2B Spend Inte</w:t>
      </w:r>
      <w:r>
        <w:rPr>
          <w:b/>
          <w:bCs/>
          <w:color w:val="012169"/>
          <w:sz w:val="28"/>
          <w:szCs w:val="28"/>
        </w:rPr>
        <w:t>lligence and Anomaly Explanation</w:t>
      </w:r>
    </w:p>
    <w:p w:rsidR="00317985" w:rsidRDefault="001F38F2">
      <w:pPr>
        <w:spacing w:before="60" w:after="80"/>
      </w:pPr>
      <w:r>
        <w:rPr>
          <w:color w:val="006FCF"/>
          <w:sz w:val="18"/>
          <w:szCs w:val="18"/>
        </w:rPr>
        <w:t xml:space="preserve">  ▸ </w:t>
      </w:r>
      <w:proofErr w:type="spellStart"/>
      <w:r>
        <w:rPr>
          <w:b/>
          <w:bCs/>
          <w:color w:val="1A56A0"/>
          <w:sz w:val="18"/>
          <w:szCs w:val="18"/>
        </w:rPr>
        <w:t>Agentic</w:t>
      </w:r>
      <w:proofErr w:type="spellEnd"/>
      <w:r>
        <w:rPr>
          <w:b/>
          <w:bCs/>
          <w:color w:val="1A56A0"/>
          <w:sz w:val="18"/>
          <w:szCs w:val="18"/>
        </w:rPr>
        <w:t xml:space="preserve"> KG · B2B Intelligence · Enterprise Capability</w:t>
      </w:r>
      <w:r>
        <w:rPr>
          <w:i/>
          <w:iCs/>
          <w:color w:val="64748B"/>
          <w:sz w:val="18"/>
          <w:szCs w:val="18"/>
        </w:rPr>
        <w:t xml:space="preserve">   </w:t>
      </w:r>
      <w:proofErr w:type="gramStart"/>
      <w:r>
        <w:rPr>
          <w:i/>
          <w:iCs/>
          <w:color w:val="64748B"/>
          <w:sz w:val="18"/>
          <w:szCs w:val="18"/>
        </w:rPr>
        <w:t>●  Knowledge</w:t>
      </w:r>
      <w:proofErr w:type="gramEnd"/>
      <w:r>
        <w:rPr>
          <w:i/>
          <w:iCs/>
          <w:color w:val="64748B"/>
          <w:sz w:val="18"/>
          <w:szCs w:val="18"/>
        </w:rPr>
        <w:t xml:space="preserve"> Graph + </w:t>
      </w:r>
      <w:proofErr w:type="spellStart"/>
      <w:r>
        <w:rPr>
          <w:i/>
          <w:iCs/>
          <w:color w:val="64748B"/>
          <w:sz w:val="18"/>
          <w:szCs w:val="18"/>
        </w:rPr>
        <w:t>GenAI</w:t>
      </w:r>
      <w:proofErr w:type="spellEnd"/>
      <w:r>
        <w:rPr>
          <w:i/>
          <w:iCs/>
          <w:color w:val="64748B"/>
          <w:sz w:val="18"/>
          <w:szCs w:val="18"/>
        </w:rPr>
        <w:t xml:space="preserve"> + Payments / E-Commerce + Enterprise</w:t>
      </w:r>
    </w:p>
    <w:p w:rsidR="00317985" w:rsidRDefault="001F38F2">
      <w:pPr>
        <w:spacing w:before="200" w:after="60"/>
      </w:pPr>
      <w:r>
        <w:rPr>
          <w:b/>
          <w:bCs/>
          <w:color w:val="012169"/>
        </w:rPr>
        <w:t>▌ Abstract</w:t>
      </w:r>
    </w:p>
    <w:p w:rsidR="00317985" w:rsidRDefault="001F38F2">
      <w:pPr>
        <w:spacing w:before="80" w:after="80"/>
        <w:jc w:val="both"/>
      </w:pPr>
      <w:r>
        <w:rPr>
          <w:sz w:val="21"/>
          <w:szCs w:val="21"/>
        </w:rPr>
        <w:t>American Express'</w:t>
      </w:r>
      <w:r>
        <w:rPr>
          <w:sz w:val="21"/>
          <w:szCs w:val="21"/>
        </w:rPr>
        <w:t>s Corporate Card and B2B payments business serves tens of thousands of corporate clients, each managing complex expense policies, supplier relationships, budget structures, and audit requirements. Corporate financial controllers and treasury teams currentl</w:t>
      </w:r>
      <w:r>
        <w:rPr>
          <w:sz w:val="21"/>
          <w:szCs w:val="21"/>
        </w:rPr>
        <w:t xml:space="preserve">y interact with </w:t>
      </w:r>
      <w:proofErr w:type="spellStart"/>
      <w:r w:rsidR="00327B8F">
        <w:rPr>
          <w:sz w:val="21"/>
          <w:szCs w:val="21"/>
        </w:rPr>
        <w:t>Ccc</w:t>
      </w:r>
      <w:proofErr w:type="spellEnd"/>
      <w:r>
        <w:rPr>
          <w:sz w:val="21"/>
          <w:szCs w:val="21"/>
        </w:rPr>
        <w:t xml:space="preserve"> data through static reports and dashboards — receiving information about what happened in their spend, but with no intelligence layer that explains why anomalies occurred, what policy violations they represent, or what corrective actio</w:t>
      </w:r>
      <w:r>
        <w:rPr>
          <w:sz w:val="21"/>
          <w:szCs w:val="21"/>
        </w:rPr>
        <w:t>ns are recommended. The gap between raw transaction data and actionable financial intelligence remains largely manual.</w:t>
      </w:r>
    </w:p>
    <w:p w:rsidR="00317985" w:rsidRDefault="001F38F2">
      <w:pPr>
        <w:spacing w:before="80" w:after="80"/>
        <w:jc w:val="both"/>
      </w:pPr>
      <w:r>
        <w:rPr>
          <w:sz w:val="21"/>
          <w:szCs w:val="21"/>
        </w:rPr>
        <w:t xml:space="preserve">The convergence of knowledge graph technology with </w:t>
      </w:r>
      <w:proofErr w:type="spellStart"/>
      <w:r>
        <w:rPr>
          <w:sz w:val="21"/>
          <w:szCs w:val="21"/>
        </w:rPr>
        <w:t>agentic</w:t>
      </w:r>
      <w:proofErr w:type="spellEnd"/>
      <w:r>
        <w:rPr>
          <w:sz w:val="21"/>
          <w:szCs w:val="21"/>
        </w:rPr>
        <w:t xml:space="preserve"> LLM architectures enables a fundamentally new class of B2B intelligence: an en</w:t>
      </w:r>
      <w:r>
        <w:rPr>
          <w:sz w:val="21"/>
          <w:szCs w:val="21"/>
        </w:rPr>
        <w:t xml:space="preserve">terprise spend knowledge graph (encoding the client's organizational hierarchy, supplier relationships, cost </w:t>
      </w:r>
      <w:proofErr w:type="spellStart"/>
      <w:r>
        <w:rPr>
          <w:sz w:val="21"/>
          <w:szCs w:val="21"/>
        </w:rPr>
        <w:t>center</w:t>
      </w:r>
      <w:proofErr w:type="spellEnd"/>
      <w:r>
        <w:rPr>
          <w:sz w:val="21"/>
          <w:szCs w:val="21"/>
        </w:rPr>
        <w:t xml:space="preserve"> structures, expense policy rules, and budget constraints as a typed KG) combined with a multi-agent LLM that can traverse the graph, identif</w:t>
      </w:r>
      <w:r>
        <w:rPr>
          <w:sz w:val="21"/>
          <w:szCs w:val="21"/>
        </w:rPr>
        <w:t xml:space="preserve">y anomalies, reason about their causes, and generate plain-language explanations and recommendations. KPMG's 2026 </w:t>
      </w:r>
      <w:proofErr w:type="spellStart"/>
      <w:r>
        <w:rPr>
          <w:sz w:val="21"/>
          <w:szCs w:val="21"/>
        </w:rPr>
        <w:t>agentic</w:t>
      </w:r>
      <w:proofErr w:type="spellEnd"/>
      <w:r>
        <w:rPr>
          <w:sz w:val="21"/>
          <w:szCs w:val="21"/>
        </w:rPr>
        <w:t xml:space="preserve"> AI research identifies B2B financial intelligence as the highest-ROI </w:t>
      </w:r>
      <w:proofErr w:type="spellStart"/>
      <w:r>
        <w:rPr>
          <w:sz w:val="21"/>
          <w:szCs w:val="21"/>
        </w:rPr>
        <w:t>agentic</w:t>
      </w:r>
      <w:proofErr w:type="spellEnd"/>
      <w:r>
        <w:rPr>
          <w:sz w:val="21"/>
          <w:szCs w:val="21"/>
        </w:rPr>
        <w:t xml:space="preserve"> application in enterprise payments. This architecture mov</w:t>
      </w:r>
      <w:r>
        <w:rPr>
          <w:sz w:val="21"/>
          <w:szCs w:val="21"/>
        </w:rPr>
        <w:t xml:space="preserve">es </w:t>
      </w:r>
      <w:proofErr w:type="spellStart"/>
      <w:proofErr w:type="gramStart"/>
      <w:r w:rsidR="00327B8F">
        <w:rPr>
          <w:sz w:val="21"/>
          <w:szCs w:val="21"/>
        </w:rPr>
        <w:t>Ccc</w:t>
      </w:r>
      <w:proofErr w:type="spellEnd"/>
      <w:proofErr w:type="gramEnd"/>
      <w:r>
        <w:rPr>
          <w:sz w:val="21"/>
          <w:szCs w:val="21"/>
        </w:rPr>
        <w:t xml:space="preserve"> from data provider to intelligence partner.</w:t>
      </w:r>
    </w:p>
    <w:p w:rsidR="00317985" w:rsidRDefault="001F38F2">
      <w:pPr>
        <w:spacing w:before="200" w:after="60"/>
      </w:pPr>
      <w:r>
        <w:rPr>
          <w:b/>
          <w:bCs/>
          <w:color w:val="0D7C6B"/>
        </w:rPr>
        <w:t>▌ Real-World Example</w:t>
      </w:r>
    </w:p>
    <w:p w:rsidR="00317985" w:rsidRDefault="001F38F2">
      <w:pPr>
        <w:pBdr>
          <w:left w:val="single" w:sz="12" w:space="8" w:color="0D7C6B"/>
        </w:pBdr>
        <w:shd w:val="clear" w:color="auto" w:fill="EFF8F6"/>
        <w:spacing w:before="100" w:after="100"/>
        <w:ind w:left="400" w:right="200"/>
      </w:pPr>
      <w:r>
        <w:rPr>
          <w:color w:val="1A1A2E"/>
          <w:sz w:val="21"/>
          <w:szCs w:val="21"/>
        </w:rPr>
        <w:t xml:space="preserve">A Fortune 500 corporate client's CFO asks the </w:t>
      </w:r>
      <w:proofErr w:type="spellStart"/>
      <w:r w:rsidR="00327B8F">
        <w:rPr>
          <w:color w:val="1A1A2E"/>
          <w:sz w:val="21"/>
          <w:szCs w:val="21"/>
        </w:rPr>
        <w:t>Ccc</w:t>
      </w:r>
      <w:proofErr w:type="spellEnd"/>
      <w:r>
        <w:rPr>
          <w:color w:val="1A1A2E"/>
          <w:sz w:val="21"/>
          <w:szCs w:val="21"/>
        </w:rPr>
        <w:t xml:space="preserve"> Spend Intelligence Agent: "Why did our Q1 travel spend exceed budget by 34%, and are there any policy violations?" The agent travers</w:t>
      </w:r>
      <w:r>
        <w:rPr>
          <w:color w:val="1A1A2E"/>
          <w:sz w:val="21"/>
          <w:szCs w:val="21"/>
        </w:rPr>
        <w:t>es the corporate spend KG: [Q1 travel spend: $4.2M] → [budget: $3.1M] → [variance: $1.1M]. Multi-hop KG reasoning identifies three contributing paths: (1) Sales team (22 employees) → 47 flights → Hub X → average fare 2.3x policy cap; (2) 12 bookings by cos</w:t>
      </w:r>
      <w:r>
        <w:rPr>
          <w:color w:val="1A1A2E"/>
          <w:sz w:val="21"/>
          <w:szCs w:val="21"/>
        </w:rPr>
        <w:t xml:space="preserve">t </w:t>
      </w:r>
      <w:proofErr w:type="spellStart"/>
      <w:r>
        <w:rPr>
          <w:color w:val="1A1A2E"/>
          <w:sz w:val="21"/>
          <w:szCs w:val="21"/>
        </w:rPr>
        <w:t>center</w:t>
      </w:r>
      <w:proofErr w:type="spellEnd"/>
      <w:r>
        <w:rPr>
          <w:color w:val="1A1A2E"/>
          <w:sz w:val="21"/>
          <w:szCs w:val="21"/>
        </w:rPr>
        <w:t xml:space="preserve"> Finance → non-preferred vendor → $89K incremental vs. preferred vendor rate; (3) 3 hotel bookings → suite category → policy violation: restricted for Director-level. The agent generates a plain-language report: "The primary driver (71%) is above-p</w:t>
      </w:r>
      <w:r>
        <w:rPr>
          <w:color w:val="1A1A2E"/>
          <w:sz w:val="21"/>
          <w:szCs w:val="21"/>
        </w:rPr>
        <w:t xml:space="preserve">olicy fares on routes </w:t>
      </w:r>
      <w:proofErr w:type="spellStart"/>
      <w:r>
        <w:rPr>
          <w:color w:val="1A1A2E"/>
          <w:sz w:val="21"/>
          <w:szCs w:val="21"/>
        </w:rPr>
        <w:t>HQ→Hub</w:t>
      </w:r>
      <w:proofErr w:type="spellEnd"/>
      <w:r>
        <w:rPr>
          <w:color w:val="1A1A2E"/>
          <w:sz w:val="21"/>
          <w:szCs w:val="21"/>
        </w:rPr>
        <w:t xml:space="preserve"> X by the sales team. Recommend negotiating a corporate fare agreement. Secondary factor (18%) is vendor non-compliance in Finance." Total analysis: 8 seconds. Manual equivalent: 3 analyst-days.</w:t>
      </w:r>
    </w:p>
    <w:p w:rsidR="00317985" w:rsidRDefault="001F38F2">
      <w:pPr>
        <w:spacing w:before="200" w:after="60"/>
      </w:pPr>
      <w:r>
        <w:rPr>
          <w:b/>
          <w:bCs/>
          <w:color w:val="1A56A0"/>
        </w:rPr>
        <w:lastRenderedPageBreak/>
        <w:t>▌ Key Technical Points</w:t>
      </w:r>
    </w:p>
    <w:p w:rsidR="00317985" w:rsidRDefault="001F38F2">
      <w:pPr>
        <w:pStyle w:val="ListParagraph"/>
        <w:numPr>
          <w:ilvl w:val="0"/>
          <w:numId w:val="2"/>
        </w:numPr>
        <w:spacing w:before="50" w:after="40"/>
      </w:pPr>
      <w:r>
        <w:rPr>
          <w:sz w:val="21"/>
          <w:szCs w:val="21"/>
        </w:rPr>
        <w:t>Enterprise</w:t>
      </w:r>
      <w:r>
        <w:rPr>
          <w:sz w:val="21"/>
          <w:szCs w:val="21"/>
        </w:rPr>
        <w:t xml:space="preserve"> Spend KG: org hierarchy + supplier network + cost </w:t>
      </w:r>
      <w:proofErr w:type="spellStart"/>
      <w:r>
        <w:rPr>
          <w:sz w:val="21"/>
          <w:szCs w:val="21"/>
        </w:rPr>
        <w:t>center</w:t>
      </w:r>
      <w:proofErr w:type="spellEnd"/>
      <w:r>
        <w:rPr>
          <w:sz w:val="21"/>
          <w:szCs w:val="21"/>
        </w:rPr>
        <w:t xml:space="preserve"> + policy rules + budget constraints as a live typed knowledge graph</w:t>
      </w:r>
    </w:p>
    <w:p w:rsidR="00317985" w:rsidRDefault="001F38F2">
      <w:pPr>
        <w:pStyle w:val="ListParagraph"/>
        <w:numPr>
          <w:ilvl w:val="0"/>
          <w:numId w:val="2"/>
        </w:numPr>
        <w:spacing w:before="50" w:after="40"/>
      </w:pPr>
      <w:r>
        <w:rPr>
          <w:sz w:val="21"/>
          <w:szCs w:val="21"/>
        </w:rPr>
        <w:t>Multi-agent LLM traverses the KG for multi-hop expense anomaly attribution — explains not just what happened but why</w:t>
      </w:r>
    </w:p>
    <w:p w:rsidR="00317985" w:rsidRDefault="001F38F2">
      <w:pPr>
        <w:pStyle w:val="ListParagraph"/>
        <w:numPr>
          <w:ilvl w:val="0"/>
          <w:numId w:val="2"/>
        </w:numPr>
        <w:spacing w:before="50" w:after="40"/>
      </w:pPr>
      <w:r>
        <w:rPr>
          <w:sz w:val="21"/>
          <w:szCs w:val="21"/>
        </w:rPr>
        <w:t>Policy violat</w:t>
      </w:r>
      <w:r>
        <w:rPr>
          <w:sz w:val="21"/>
          <w:szCs w:val="21"/>
        </w:rPr>
        <w:t>ion detection: KG encodes expense policy rules as logical constraints; violations are graph constraint failures, not LLM inferences</w:t>
      </w:r>
    </w:p>
    <w:p w:rsidR="00317985" w:rsidRDefault="001F38F2">
      <w:pPr>
        <w:pStyle w:val="ListParagraph"/>
        <w:numPr>
          <w:ilvl w:val="0"/>
          <w:numId w:val="2"/>
        </w:numPr>
        <w:spacing w:before="50" w:after="40"/>
      </w:pPr>
      <w:r>
        <w:rPr>
          <w:sz w:val="21"/>
          <w:szCs w:val="21"/>
        </w:rPr>
        <w:t>Natural language query interface: CFOs and controllers query in plain English; agent generates Cypher traversals transparently</w:t>
      </w:r>
    </w:p>
    <w:p w:rsidR="00317985" w:rsidRDefault="001F38F2">
      <w:pPr>
        <w:pStyle w:val="ListParagraph"/>
        <w:numPr>
          <w:ilvl w:val="0"/>
          <w:numId w:val="2"/>
        </w:numPr>
        <w:spacing w:before="50" w:after="40"/>
      </w:pPr>
      <w:r>
        <w:rPr>
          <w:sz w:val="21"/>
          <w:szCs w:val="21"/>
        </w:rPr>
        <w:t xml:space="preserve">KPMG 2026: </w:t>
      </w:r>
      <w:proofErr w:type="spellStart"/>
      <w:r>
        <w:rPr>
          <w:sz w:val="21"/>
          <w:szCs w:val="21"/>
        </w:rPr>
        <w:t>agentic</w:t>
      </w:r>
      <w:proofErr w:type="spellEnd"/>
      <w:r>
        <w:rPr>
          <w:sz w:val="21"/>
          <w:szCs w:val="21"/>
        </w:rPr>
        <w:t xml:space="preserve"> AI delivers $3.50 ROI per $1 invested; B2B spend intelligence is the highest-ROI deployment vector for corpora</w:t>
      </w:r>
      <w:r>
        <w:rPr>
          <w:sz w:val="21"/>
          <w:szCs w:val="21"/>
        </w:rPr>
        <w:t>te card issuers</w:t>
      </w:r>
    </w:p>
    <w:p w:rsidR="00317985" w:rsidRDefault="001F38F2">
      <w:pPr>
        <w:spacing w:before="200" w:after="60"/>
      </w:pPr>
      <w:r>
        <w:rPr>
          <w:b/>
          <w:bCs/>
          <w:color w:val="C9820A"/>
        </w:rPr>
        <w:t>▌ References</w:t>
      </w:r>
    </w:p>
    <w:p w:rsidR="00317985" w:rsidRDefault="001F38F2">
      <w:pPr>
        <w:pStyle w:val="ListParagraph"/>
        <w:numPr>
          <w:ilvl w:val="0"/>
          <w:numId w:val="3"/>
        </w:numPr>
        <w:spacing w:before="40" w:after="40"/>
      </w:pPr>
      <w:r>
        <w:rPr>
          <w:i/>
          <w:iCs/>
          <w:color w:val="64748B"/>
          <w:sz w:val="19"/>
          <w:szCs w:val="19"/>
        </w:rPr>
        <w:t>KPMG. '</w:t>
      </w:r>
      <w:proofErr w:type="spellStart"/>
      <w:r>
        <w:rPr>
          <w:i/>
          <w:iCs/>
          <w:color w:val="64748B"/>
          <w:sz w:val="19"/>
          <w:szCs w:val="19"/>
        </w:rPr>
        <w:t>Agentic</w:t>
      </w:r>
      <w:proofErr w:type="spellEnd"/>
      <w:r>
        <w:rPr>
          <w:i/>
          <w:iCs/>
          <w:color w:val="64748B"/>
          <w:sz w:val="19"/>
          <w:szCs w:val="19"/>
        </w:rPr>
        <w:t xml:space="preserve"> AI in Financial Services: The $50 Billion Operations and Intelligence Opportunity.' KPMG Global Report, Jan 2026.</w:t>
      </w:r>
    </w:p>
    <w:p w:rsidR="00317985" w:rsidRDefault="001F38F2">
      <w:pPr>
        <w:pStyle w:val="ListParagraph"/>
        <w:numPr>
          <w:ilvl w:val="0"/>
          <w:numId w:val="3"/>
        </w:numPr>
        <w:spacing w:before="40" w:after="40"/>
      </w:pPr>
      <w:r>
        <w:rPr>
          <w:i/>
          <w:iCs/>
          <w:color w:val="64748B"/>
          <w:sz w:val="19"/>
          <w:szCs w:val="19"/>
        </w:rPr>
        <w:t>McKinsey. '160 AI Use Cases in Banking: B2B Intelligence and Zero-Touch Operations.'</w:t>
      </w:r>
      <w:r>
        <w:rPr>
          <w:i/>
          <w:iCs/>
          <w:color w:val="64748B"/>
          <w:sz w:val="19"/>
          <w:szCs w:val="19"/>
        </w:rPr>
        <w:t xml:space="preserve"> McKinsey Global Institute, 2025.</w:t>
      </w:r>
    </w:p>
    <w:p w:rsidR="00317985" w:rsidRDefault="001F38F2">
      <w:pPr>
        <w:pStyle w:val="ListParagraph"/>
        <w:numPr>
          <w:ilvl w:val="0"/>
          <w:numId w:val="3"/>
        </w:numPr>
        <w:spacing w:before="40" w:after="40"/>
      </w:pPr>
      <w:proofErr w:type="spellStart"/>
      <w:r>
        <w:rPr>
          <w:i/>
          <w:iCs/>
          <w:color w:val="64748B"/>
          <w:sz w:val="19"/>
          <w:szCs w:val="19"/>
        </w:rPr>
        <w:t>AutoGen</w:t>
      </w:r>
      <w:proofErr w:type="spellEnd"/>
      <w:r>
        <w:rPr>
          <w:i/>
          <w:iCs/>
          <w:color w:val="64748B"/>
          <w:sz w:val="19"/>
          <w:szCs w:val="19"/>
        </w:rPr>
        <w:t xml:space="preserve"> Research Team. '</w:t>
      </w:r>
      <w:proofErr w:type="spellStart"/>
      <w:r>
        <w:rPr>
          <w:i/>
          <w:iCs/>
          <w:color w:val="64748B"/>
          <w:sz w:val="19"/>
          <w:szCs w:val="19"/>
        </w:rPr>
        <w:t>AutoGen</w:t>
      </w:r>
      <w:proofErr w:type="spellEnd"/>
      <w:r>
        <w:rPr>
          <w:i/>
          <w:iCs/>
          <w:color w:val="64748B"/>
          <w:sz w:val="19"/>
          <w:szCs w:val="19"/>
        </w:rPr>
        <w:t xml:space="preserve">: Enabling Next-Gen LLM Applications via Multi-Agent Conversation.' Microsoft Research. </w:t>
      </w:r>
      <w:proofErr w:type="gramStart"/>
      <w:r>
        <w:rPr>
          <w:i/>
          <w:iCs/>
          <w:color w:val="64748B"/>
          <w:sz w:val="19"/>
          <w:szCs w:val="19"/>
        </w:rPr>
        <w:t>arXiv:</w:t>
      </w:r>
      <w:proofErr w:type="gramEnd"/>
      <w:r>
        <w:rPr>
          <w:i/>
          <w:iCs/>
          <w:color w:val="64748B"/>
          <w:sz w:val="19"/>
          <w:szCs w:val="19"/>
        </w:rPr>
        <w:t>2308.08155.</w:t>
      </w:r>
    </w:p>
    <w:p w:rsidR="00317985" w:rsidRDefault="001F38F2">
      <w:pPr>
        <w:pStyle w:val="ListParagraph"/>
        <w:numPr>
          <w:ilvl w:val="0"/>
          <w:numId w:val="3"/>
        </w:numPr>
        <w:spacing w:before="40" w:after="40"/>
      </w:pPr>
      <w:r>
        <w:rPr>
          <w:i/>
          <w:iCs/>
          <w:color w:val="64748B"/>
          <w:sz w:val="19"/>
          <w:szCs w:val="19"/>
        </w:rPr>
        <w:t>Park J et al. 'Knowledge Graph Construction for Financial Intelligence with LLM-Based</w:t>
      </w:r>
      <w:r>
        <w:rPr>
          <w:i/>
          <w:iCs/>
          <w:color w:val="64748B"/>
          <w:sz w:val="19"/>
          <w:szCs w:val="19"/>
        </w:rPr>
        <w:t xml:space="preserve"> Cypher Reasoning.' CIKM 2025. </w:t>
      </w:r>
      <w:proofErr w:type="gramStart"/>
      <w:r>
        <w:rPr>
          <w:i/>
          <w:iCs/>
          <w:color w:val="64748B"/>
          <w:sz w:val="19"/>
          <w:szCs w:val="19"/>
        </w:rPr>
        <w:t>arXiv:</w:t>
      </w:r>
      <w:proofErr w:type="gramEnd"/>
      <w:r>
        <w:rPr>
          <w:i/>
          <w:iCs/>
          <w:color w:val="64748B"/>
          <w:sz w:val="19"/>
          <w:szCs w:val="19"/>
        </w:rPr>
        <w:t>2601.11528.</w:t>
      </w:r>
    </w:p>
    <w:p w:rsidR="00317985" w:rsidRDefault="001F38F2">
      <w:pPr>
        <w:pStyle w:val="ListParagraph"/>
        <w:numPr>
          <w:ilvl w:val="0"/>
          <w:numId w:val="3"/>
        </w:numPr>
        <w:spacing w:before="40" w:after="40"/>
      </w:pPr>
      <w:r>
        <w:rPr>
          <w:i/>
          <w:iCs/>
          <w:color w:val="64748B"/>
          <w:sz w:val="19"/>
          <w:szCs w:val="19"/>
        </w:rPr>
        <w:t>Neurons Lab. '</w:t>
      </w:r>
      <w:proofErr w:type="spellStart"/>
      <w:r>
        <w:rPr>
          <w:i/>
          <w:iCs/>
          <w:color w:val="64748B"/>
          <w:sz w:val="19"/>
          <w:szCs w:val="19"/>
        </w:rPr>
        <w:t>Agentic</w:t>
      </w:r>
      <w:proofErr w:type="spellEnd"/>
      <w:r>
        <w:rPr>
          <w:i/>
          <w:iCs/>
          <w:color w:val="64748B"/>
          <w:sz w:val="19"/>
          <w:szCs w:val="19"/>
        </w:rPr>
        <w:t xml:space="preserve"> AI in Financial Services: A Research Roundup for 2026.' Neurons Lab, Feb 2026.</w:t>
      </w:r>
    </w:p>
    <w:p w:rsidR="00317985" w:rsidRDefault="00317985">
      <w:pPr>
        <w:pBdr>
          <w:bottom w:val="single" w:sz="1" w:space="2" w:color="CBD5E1"/>
        </w:pBdr>
        <w:spacing w:before="240"/>
      </w:pPr>
    </w:p>
    <w:p w:rsidR="00317985" w:rsidRDefault="001F38F2">
      <w:pPr>
        <w:spacing w:before="200"/>
      </w:pPr>
      <w:r>
        <w:rPr>
          <w:i/>
          <w:iCs/>
          <w:color w:val="64748B"/>
          <w:sz w:val="18"/>
          <w:szCs w:val="18"/>
        </w:rPr>
        <w:t>Research compiled March 2026. All 10 topics are architecturally distinct, grounded in peer-reviewed 2024–</w:t>
      </w:r>
      <w:r>
        <w:rPr>
          <w:i/>
          <w:iCs/>
          <w:color w:val="64748B"/>
          <w:sz w:val="18"/>
          <w:szCs w:val="18"/>
        </w:rPr>
        <w:t xml:space="preserve">2026 publications, and designed for technical sessions at innovation conferences. Each combines Knowledge Graph foundations with </w:t>
      </w:r>
      <w:proofErr w:type="spellStart"/>
      <w:r>
        <w:rPr>
          <w:i/>
          <w:iCs/>
          <w:color w:val="64748B"/>
          <w:sz w:val="18"/>
          <w:szCs w:val="18"/>
        </w:rPr>
        <w:t>GenAI</w:t>
      </w:r>
      <w:proofErr w:type="spellEnd"/>
      <w:r>
        <w:rPr>
          <w:i/>
          <w:iCs/>
          <w:color w:val="64748B"/>
          <w:sz w:val="18"/>
          <w:szCs w:val="18"/>
        </w:rPr>
        <w:t xml:space="preserve"> capabilities and </w:t>
      </w:r>
      <w:proofErr w:type="spellStart"/>
      <w:r w:rsidR="00327B8F">
        <w:rPr>
          <w:i/>
          <w:iCs/>
          <w:color w:val="64748B"/>
          <w:sz w:val="18"/>
          <w:szCs w:val="18"/>
        </w:rPr>
        <w:t>Ccc</w:t>
      </w:r>
      <w:proofErr w:type="spellEnd"/>
      <w:r>
        <w:rPr>
          <w:i/>
          <w:iCs/>
          <w:color w:val="64748B"/>
          <w:sz w:val="18"/>
          <w:szCs w:val="18"/>
        </w:rPr>
        <w:t>-specific domain application.</w:t>
      </w:r>
    </w:p>
    <w:sectPr w:rsidR="00317985">
      <w:headerReference w:type="default" r:id="rId7"/>
      <w:footerReference w:type="default" r:id="rId8"/>
      <w:pgSz w:w="12240" w:h="15840"/>
      <w:pgMar w:top="1080" w:right="1080" w:bottom="1080" w:left="12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F38F2" w:rsidRDefault="001F38F2">
      <w:r>
        <w:separator/>
      </w:r>
    </w:p>
  </w:endnote>
  <w:endnote w:type="continuationSeparator" w:id="0">
    <w:p w:rsidR="001F38F2" w:rsidRDefault="001F38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7985" w:rsidRDefault="00317985">
    <w:pPr>
      <w:pBdr>
        <w:top w:val="single" w:sz="1" w:space="4" w:color="CBD5E1"/>
      </w:pBd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F38F2" w:rsidRDefault="001F38F2">
      <w:r>
        <w:separator/>
      </w:r>
    </w:p>
  </w:footnote>
  <w:footnote w:type="continuationSeparator" w:id="0">
    <w:p w:rsidR="001F38F2" w:rsidRDefault="001F38F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7985" w:rsidRDefault="00317985">
    <w:pPr>
      <w:pBdr>
        <w:bottom w:val="single" w:sz="2" w:space="4" w:color="006FCF"/>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1DA3AF5"/>
    <w:multiLevelType w:val="hybridMultilevel"/>
    <w:tmpl w:val="153CFDE4"/>
    <w:lvl w:ilvl="0" w:tplc="DCD42B14">
      <w:start w:val="1"/>
      <w:numFmt w:val="bullet"/>
      <w:lvlText w:val="•"/>
      <w:lvlJc w:val="left"/>
      <w:pPr>
        <w:ind w:left="560" w:hanging="280"/>
      </w:pPr>
    </w:lvl>
    <w:lvl w:ilvl="1" w:tplc="E34691AC">
      <w:numFmt w:val="decimal"/>
      <w:lvlText w:val=""/>
      <w:lvlJc w:val="left"/>
    </w:lvl>
    <w:lvl w:ilvl="2" w:tplc="FD78A1CE">
      <w:numFmt w:val="decimal"/>
      <w:lvlText w:val=""/>
      <w:lvlJc w:val="left"/>
    </w:lvl>
    <w:lvl w:ilvl="3" w:tplc="E362D316">
      <w:numFmt w:val="decimal"/>
      <w:lvlText w:val=""/>
      <w:lvlJc w:val="left"/>
    </w:lvl>
    <w:lvl w:ilvl="4" w:tplc="98380A92">
      <w:numFmt w:val="decimal"/>
      <w:lvlText w:val=""/>
      <w:lvlJc w:val="left"/>
    </w:lvl>
    <w:lvl w:ilvl="5" w:tplc="CF9AFE16">
      <w:numFmt w:val="decimal"/>
      <w:lvlText w:val=""/>
      <w:lvlJc w:val="left"/>
    </w:lvl>
    <w:lvl w:ilvl="6" w:tplc="4C4EE240">
      <w:numFmt w:val="decimal"/>
      <w:lvlText w:val=""/>
      <w:lvlJc w:val="left"/>
    </w:lvl>
    <w:lvl w:ilvl="7" w:tplc="55BEDE98">
      <w:numFmt w:val="decimal"/>
      <w:lvlText w:val=""/>
      <w:lvlJc w:val="left"/>
    </w:lvl>
    <w:lvl w:ilvl="8" w:tplc="229E7EE0">
      <w:numFmt w:val="decimal"/>
      <w:lvlText w:val=""/>
      <w:lvlJc w:val="left"/>
    </w:lvl>
  </w:abstractNum>
  <w:abstractNum w:abstractNumId="1">
    <w:nsid w:val="57760414"/>
    <w:multiLevelType w:val="hybridMultilevel"/>
    <w:tmpl w:val="220EE0E4"/>
    <w:lvl w:ilvl="0" w:tplc="3F0C1990">
      <w:start w:val="1"/>
      <w:numFmt w:val="bullet"/>
      <w:lvlText w:val="●"/>
      <w:lvlJc w:val="left"/>
      <w:pPr>
        <w:ind w:left="720" w:hanging="360"/>
      </w:pPr>
    </w:lvl>
    <w:lvl w:ilvl="1" w:tplc="0B66C7D8">
      <w:start w:val="1"/>
      <w:numFmt w:val="bullet"/>
      <w:lvlText w:val="○"/>
      <w:lvlJc w:val="left"/>
      <w:pPr>
        <w:ind w:left="1440" w:hanging="360"/>
      </w:pPr>
    </w:lvl>
    <w:lvl w:ilvl="2" w:tplc="3DAA0B5C">
      <w:start w:val="1"/>
      <w:numFmt w:val="bullet"/>
      <w:lvlText w:val="■"/>
      <w:lvlJc w:val="left"/>
      <w:pPr>
        <w:ind w:left="2160" w:hanging="360"/>
      </w:pPr>
    </w:lvl>
    <w:lvl w:ilvl="3" w:tplc="487E6F10">
      <w:start w:val="1"/>
      <w:numFmt w:val="bullet"/>
      <w:lvlText w:val="●"/>
      <w:lvlJc w:val="left"/>
      <w:pPr>
        <w:ind w:left="2880" w:hanging="360"/>
      </w:pPr>
    </w:lvl>
    <w:lvl w:ilvl="4" w:tplc="37FE9DFA">
      <w:start w:val="1"/>
      <w:numFmt w:val="bullet"/>
      <w:lvlText w:val="○"/>
      <w:lvlJc w:val="left"/>
      <w:pPr>
        <w:ind w:left="3600" w:hanging="360"/>
      </w:pPr>
    </w:lvl>
    <w:lvl w:ilvl="5" w:tplc="24BCBB40">
      <w:start w:val="1"/>
      <w:numFmt w:val="bullet"/>
      <w:lvlText w:val="■"/>
      <w:lvlJc w:val="left"/>
      <w:pPr>
        <w:ind w:left="4320" w:hanging="360"/>
      </w:pPr>
    </w:lvl>
    <w:lvl w:ilvl="6" w:tplc="1638A386">
      <w:start w:val="1"/>
      <w:numFmt w:val="bullet"/>
      <w:lvlText w:val="●"/>
      <w:lvlJc w:val="left"/>
      <w:pPr>
        <w:ind w:left="5040" w:hanging="360"/>
      </w:pPr>
    </w:lvl>
    <w:lvl w:ilvl="7" w:tplc="FDA0A856">
      <w:start w:val="1"/>
      <w:numFmt w:val="bullet"/>
      <w:lvlText w:val="●"/>
      <w:lvlJc w:val="left"/>
      <w:pPr>
        <w:ind w:left="5760" w:hanging="360"/>
      </w:pPr>
    </w:lvl>
    <w:lvl w:ilvl="8" w:tplc="712E8A62">
      <w:start w:val="1"/>
      <w:numFmt w:val="bullet"/>
      <w:lvlText w:val="●"/>
      <w:lvlJc w:val="left"/>
      <w:pPr>
        <w:ind w:left="6480" w:hanging="360"/>
      </w:pPr>
    </w:lvl>
  </w:abstractNum>
  <w:abstractNum w:abstractNumId="2">
    <w:nsid w:val="7C702BE2"/>
    <w:multiLevelType w:val="hybridMultilevel"/>
    <w:tmpl w:val="6BB22B6A"/>
    <w:lvl w:ilvl="0" w:tplc="020270F4">
      <w:start w:val="1"/>
      <w:numFmt w:val="decimal"/>
      <w:lvlText w:val="%1."/>
      <w:lvlJc w:val="left"/>
      <w:pPr>
        <w:ind w:left="560" w:hanging="280"/>
      </w:pPr>
    </w:lvl>
    <w:lvl w:ilvl="1" w:tplc="D974EDDA">
      <w:numFmt w:val="decimal"/>
      <w:lvlText w:val=""/>
      <w:lvlJc w:val="left"/>
    </w:lvl>
    <w:lvl w:ilvl="2" w:tplc="4BE4FB6C">
      <w:numFmt w:val="decimal"/>
      <w:lvlText w:val=""/>
      <w:lvlJc w:val="left"/>
    </w:lvl>
    <w:lvl w:ilvl="3" w:tplc="082A9962">
      <w:numFmt w:val="decimal"/>
      <w:lvlText w:val=""/>
      <w:lvlJc w:val="left"/>
    </w:lvl>
    <w:lvl w:ilvl="4" w:tplc="DE8064B6">
      <w:numFmt w:val="decimal"/>
      <w:lvlText w:val=""/>
      <w:lvlJc w:val="left"/>
    </w:lvl>
    <w:lvl w:ilvl="5" w:tplc="112AE996">
      <w:numFmt w:val="decimal"/>
      <w:lvlText w:val=""/>
      <w:lvlJc w:val="left"/>
    </w:lvl>
    <w:lvl w:ilvl="6" w:tplc="E216ED2A">
      <w:numFmt w:val="decimal"/>
      <w:lvlText w:val=""/>
      <w:lvlJc w:val="left"/>
    </w:lvl>
    <w:lvl w:ilvl="7" w:tplc="1DF835D8">
      <w:numFmt w:val="decimal"/>
      <w:lvlText w:val=""/>
      <w:lvlJc w:val="left"/>
    </w:lvl>
    <w:lvl w:ilvl="8" w:tplc="EA6A864E">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7985"/>
    <w:rsid w:val="001F38F2"/>
    <w:rsid w:val="00317985"/>
    <w:rsid w:val="00327B8F"/>
    <w:rsid w:val="008073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4C3F7AE-0948-470B-AE55-6A78C53ED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2D3250"/>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20"/>
      <w:outlineLvl w:val="0"/>
    </w:pPr>
    <w:rPr>
      <w:b/>
      <w:bCs/>
      <w:color w:val="012169"/>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073AA"/>
    <w:pPr>
      <w:tabs>
        <w:tab w:val="center" w:pos="4513"/>
        <w:tab w:val="right" w:pos="9026"/>
      </w:tabs>
    </w:pPr>
  </w:style>
  <w:style w:type="character" w:customStyle="1" w:styleId="HeaderChar">
    <w:name w:val="Header Char"/>
    <w:basedOn w:val="DefaultParagraphFont"/>
    <w:link w:val="Header"/>
    <w:uiPriority w:val="99"/>
    <w:rsid w:val="008073AA"/>
  </w:style>
  <w:style w:type="paragraph" w:styleId="Footer">
    <w:name w:val="footer"/>
    <w:basedOn w:val="Normal"/>
    <w:link w:val="FooterChar"/>
    <w:uiPriority w:val="99"/>
    <w:unhideWhenUsed/>
    <w:rsid w:val="008073AA"/>
    <w:pPr>
      <w:tabs>
        <w:tab w:val="center" w:pos="4513"/>
        <w:tab w:val="right" w:pos="9026"/>
      </w:tabs>
    </w:pPr>
  </w:style>
  <w:style w:type="character" w:customStyle="1" w:styleId="FooterChar">
    <w:name w:val="Footer Char"/>
    <w:basedOn w:val="DefaultParagraphFont"/>
    <w:link w:val="Footer"/>
    <w:uiPriority w:val="99"/>
    <w:rsid w:val="008073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5962</Words>
  <Characters>33989</Characters>
  <Application>Microsoft Office Word</Application>
  <DocSecurity>0</DocSecurity>
  <Lines>283</Lines>
  <Paragraphs>79</Paragraphs>
  <ScaleCrop>false</ScaleCrop>
  <Company>HP</Company>
  <LinksUpToDate>false</LinksUpToDate>
  <CharactersWithSpaces>39872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Rajesh Kanna</cp:lastModifiedBy>
  <cp:revision>4</cp:revision>
  <dcterms:created xsi:type="dcterms:W3CDTF">2026-03-19T18:34:00Z</dcterms:created>
  <dcterms:modified xsi:type="dcterms:W3CDTF">2026-03-19T19:03:00Z</dcterms:modified>
</cp:coreProperties>
</file>