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  <w:t xml:space="preserve">Тест план автоматизации тестирования.</w:t>
      </w:r>
      <w:r>
        <w:rPr>
          <w:b/>
          <w:bCs/>
        </w:rPr>
      </w:r>
    </w:p>
    <w:p w14:paraId="2A021551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highlight w:val="none"/>
        </w:rPr>
        <w:t xml:space="preserve">Введение: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  <w:lang w:val="ru-RU"/>
        </w:rPr>
        <w:t xml:space="preserve">Описание проета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приложения: </w:t>
      </w:r>
      <w:r>
        <w:rPr>
          <w:highlight w:val="none"/>
          <w:lang w:val="en-US"/>
        </w:rPr>
        <w:t xml:space="preserve">batcave.biz - </w:t>
      </w:r>
      <w:r>
        <w:rPr>
          <w:highlight w:val="none"/>
        </w:rPr>
        <w:t xml:space="preserve">сайт для чтения комиксов.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</w:rPr>
        <w:t xml:space="preserve">Цели автоматизации тестирования: автоматизация тестирования вводится с целью облегчить тестирование частей, которые вручную было бы делать нецелесообразно.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</w:rPr>
        <w:t xml:space="preserve">Область покрытия: функциональное тестирование.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</w:rPr>
        <w:t xml:space="preserve">Состав команды: </w:t>
      </w:r>
      <w:r>
        <w:rPr>
          <w:highlight w:val="none"/>
          <w:lang w:val="en-US"/>
        </w:rPr>
        <w:t xml:space="preserve">backend-</w:t>
      </w:r>
      <w:r>
        <w:rPr>
          <w:highlight w:val="none"/>
          <w:lang w:val="ru-RU"/>
        </w:rPr>
        <w:t xml:space="preserve">разработчик, </w:t>
      </w:r>
      <w:r>
        <w:rPr>
          <w:highlight w:val="none"/>
          <w:lang w:val="en-US"/>
        </w:rPr>
        <w:t xml:space="preserve">frontend</w:t>
      </w:r>
      <w:r>
        <w:rPr>
          <w:highlight w:val="none"/>
          <w:lang w:val="ru-RU"/>
        </w:rPr>
        <w:t xml:space="preserve">-разработчик.</w:t>
        <w:br/>
      </w:r>
      <w:r/>
    </w:p>
    <w:p w14:paraId="4D3B7837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Об</w:t>
      </w:r>
      <w:r>
        <w:rPr>
          <w:highlight w:val="none"/>
          <w:lang w:val="ru-RU"/>
        </w:rPr>
        <w:t xml:space="preserve">ъекты тестирования: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  <w:lang w:val="ru-RU"/>
        </w:rPr>
        <w:t xml:space="preserve">Веб-приложение: </w:t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  <w:lang w:val="ru-RU"/>
        </w:rPr>
        <w:t xml:space="preserve">Системные требования: </w:t>
      </w:r>
      <w:r>
        <w:rPr>
          <w:highlight w:val="none"/>
          <w:lang w:val="en-US"/>
        </w:rPr>
        <w:t xml:space="preserve">...</w:t>
        <w:br/>
        <w:br/>
        <w:t xml:space="preserve">- </w:t>
      </w:r>
      <w:r>
        <w:rPr>
          <w:highlight w:val="none"/>
          <w:lang w:val="ru-RU"/>
        </w:rPr>
        <w:t xml:space="preserve">Функциональные требования:</w:t>
      </w:r>
      <w:r/>
    </w:p>
    <w:p w14:paraId="5F586574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Авторизация пользователя;</w:t>
      </w:r>
      <w:r/>
    </w:p>
    <w:p w14:paraId="5711105D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Система поиска комиксов;</w:t>
      </w:r>
      <w:r/>
    </w:p>
    <w:p w14:paraId="0574B42F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Система рекомендаций;</w:t>
      </w:r>
      <w:r/>
    </w:p>
    <w:p w14:paraId="5E8DF619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Личная библиотека пользователя (читаемые, отложенные, в планах и тп.);</w:t>
      </w:r>
      <w:r/>
    </w:p>
    <w:p w14:paraId="12E3E192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Возможность читать комиксы в читалке.</w:t>
        <w:br/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1E29DEA4">
      <w:pPr>
        <w:pStyle w:val="668"/>
        <w:numPr>
          <w:ilvl w:val="0"/>
          <w:numId w:val="1"/>
        </w:numPr>
        <w:pBdr/>
        <w:spacing/>
        <w:ind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Стратегия тестирования:</w:t>
      </w:r>
      <w:r>
        <w:rPr>
          <w:highlight w:val="none"/>
          <w:lang w:val="ru-RU"/>
        </w:rPr>
        <w:br/>
        <w:br/>
      </w:r>
      <w:r>
        <w:rPr>
          <w:highlight w:val="none"/>
          <w:lang w:val="en-US"/>
        </w:rPr>
        <w:t xml:space="preserve">- </w:t>
      </w:r>
      <w:r>
        <w:rPr>
          <w:highlight w:val="none"/>
          <w:lang w:val="ru-RU"/>
        </w:rPr>
        <w:t xml:space="preserve">Выбор инструментов: </w:t>
      </w:r>
      <w:r>
        <w:rPr>
          <w:highlight w:val="none"/>
          <w:lang w:val="en-US"/>
        </w:rPr>
        <w:t xml:space="preserve">Python, PlayRight.</w:t>
        <w:br/>
        <w:br/>
        <w:t xml:space="preserve">- </w:t>
      </w:r>
      <w:r>
        <w:rPr>
          <w:highlight w:val="none"/>
          <w:lang w:val="ru-RU"/>
        </w:rPr>
        <w:t xml:space="preserve">Сценарии, которые будут тестироваться:</w:t>
      </w:r>
      <w:r/>
    </w:p>
    <w:p w14:paraId="2118A386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Авторизация пользователя;</w:t>
      </w:r>
      <w:r/>
    </w:p>
    <w:p w14:paraId="4F6D00D5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Чтение комикса;</w:t>
      </w:r>
      <w:r/>
    </w:p>
    <w:p w14:paraId="7984D62F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Работа с личной библиотекой пользователя;</w:t>
      </w:r>
      <w:r/>
    </w:p>
    <w:p w14:paraId="6683F6A0">
      <w:pPr>
        <w:pStyle w:val="668"/>
        <w:numPr>
          <w:ilvl w:val="1"/>
          <w:numId w:val="1"/>
        </w:numPr>
        <w:pBdr/>
        <w:spacing/>
        <w:ind/>
        <w:jc w:val="left"/>
        <w:rPr/>
      </w:pPr>
      <w:r>
        <w:rPr>
          <w:highlight w:val="none"/>
          <w:lang w:val="ru-RU"/>
        </w:rPr>
        <w:t xml:space="preserve">Поиск тайтлов.</w:t>
      </w:r>
      <w:r/>
    </w:p>
    <w:p w14:paraId="0E9C5DA8">
      <w:pPr>
        <w:pBdr/>
        <w:spacing/>
        <w:ind w:firstLine="0" w:left="709"/>
        <w:jc w:val="left"/>
        <w:rPr/>
      </w:pPr>
      <w:r>
        <w:rPr>
          <w:highlight w:val="none"/>
          <w:lang w:val="ru-RU"/>
        </w:rPr>
        <w:t xml:space="preserve">- Распределение тестов на модули: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9632DEC">
      <w:pPr>
        <w:pBdr/>
        <w:spacing/>
        <w:ind w:firstLine="0" w:left="709"/>
        <w:jc w:val="left"/>
        <w:rPr>
          <w:highlight w:val="none"/>
          <w:lang w:val="ru-RU"/>
        </w:rPr>
      </w:pPr>
      <w:r>
        <w:rPr>
          <w:highlight w:val="none"/>
          <w:lang w:val="ru-RU"/>
        </w:rPr>
        <w:t xml:space="preserve">- Не</w:t>
      </w:r>
      <w:r>
        <w:rPr>
          <w:highlight w:val="none"/>
          <w:lang w:val="ru-RU"/>
        </w:rPr>
        <w:t xml:space="preserve">обходимые для реализации ресурсы: оборудование, персонал, время, деньги, кофеин, пончики.</w:t>
      </w:r>
      <w:r>
        <w:rPr>
          <w:highlight w:val="none"/>
          <w:lang w:val="ru-RU"/>
        </w:rPr>
      </w:r>
    </w:p>
    <w:p w14:paraId="04CC3E14">
      <w:pPr>
        <w:pBdr/>
        <w:spacing/>
        <w:ind w:firstLine="0" w:left="709"/>
        <w:jc w:val="left"/>
        <w:rPr/>
      </w:pPr>
      <w:r>
        <w:rPr>
          <w:highlight w:val="none"/>
          <w:lang w:val="ru-RU"/>
        </w:rPr>
        <w:t xml:space="preserve">- Когда и где будет проводится тестирование: на этапе поддержки проекта, на сервере компании.</w:t>
      </w:r>
      <w:r>
        <w:rPr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EC0B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2026-10-17T08:37:28Z</dcterms:modified>
</cp:coreProperties>
</file>