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BEA18" w14:textId="77777777" w:rsidR="00CF4AF7" w:rsidRDefault="00CF4AF7">
      <w:pPr>
        <w:spacing w:before="1200"/>
      </w:pPr>
    </w:p>
    <w:p w14:paraId="76B04ABF" w14:textId="77777777" w:rsidR="00CF4AF7" w:rsidRDefault="00EF1E0B">
      <w:pPr>
        <w:jc w:val="center"/>
      </w:pPr>
      <w:r>
        <w:rPr>
          <w:b/>
          <w:bCs/>
          <w:color w:val="0F403C"/>
          <w:sz w:val="30"/>
          <w:szCs w:val="30"/>
        </w:rPr>
        <w:t>INFORME DE PRÁCTICA PROFESIONAL</w:t>
      </w:r>
    </w:p>
    <w:p w14:paraId="64306BC8" w14:textId="77777777" w:rsidR="00CF4AF7" w:rsidRDefault="00EF1E0B">
      <w:pPr>
        <w:spacing w:before="300"/>
        <w:jc w:val="center"/>
      </w:pPr>
      <w:r>
        <w:rPr>
          <w:b/>
          <w:bCs/>
          <w:sz w:val="40"/>
          <w:szCs w:val="40"/>
        </w:rPr>
        <w:t>Puesta en Marcha de una Arquitectura de Redes</w:t>
      </w:r>
    </w:p>
    <w:p w14:paraId="30A3D52A" w14:textId="77777777" w:rsidR="00CF4AF7" w:rsidRDefault="00EF1E0B">
      <w:pPr>
        <w:jc w:val="center"/>
      </w:pPr>
      <w:r>
        <w:rPr>
          <w:b/>
          <w:bCs/>
          <w:sz w:val="40"/>
          <w:szCs w:val="40"/>
        </w:rPr>
        <w:t>y Virtualización Redundante en Proxmox VE</w:t>
      </w:r>
    </w:p>
    <w:p w14:paraId="18356941" w14:textId="77777777" w:rsidR="00CF4AF7" w:rsidRDefault="00EF1E0B">
      <w:pPr>
        <w:spacing w:after="200"/>
        <w:jc w:val="center"/>
      </w:pPr>
      <w:r>
        <w:rPr>
          <w:b/>
          <w:bCs/>
          <w:sz w:val="40"/>
          <w:szCs w:val="40"/>
        </w:rPr>
        <w:t>para el Centro CHIC</w:t>
      </w:r>
    </w:p>
    <w:p w14:paraId="5413908B" w14:textId="77777777" w:rsidR="00CF4AF7" w:rsidRDefault="00EF1E0B">
      <w:pPr>
        <w:jc w:val="center"/>
      </w:pPr>
      <w:r>
        <w:rPr>
          <w:i/>
          <w:iCs/>
          <w:color w:val="1F6F68"/>
          <w:sz w:val="26"/>
          <w:szCs w:val="26"/>
        </w:rPr>
        <w:t>Caso de uso: sistema CRM Empresarial</w:t>
      </w:r>
    </w:p>
    <w:p w14:paraId="0D9D0B9A" w14:textId="77777777" w:rsidR="00CF4AF7" w:rsidRDefault="00EF1E0B">
      <w:pPr>
        <w:spacing w:before="400"/>
        <w:jc w:val="center"/>
      </w:pPr>
      <w:r>
        <w:rPr>
          <w:i/>
          <w:iCs/>
          <w:color w:val="535E5C"/>
          <w:sz w:val="24"/>
          <w:szCs w:val="24"/>
        </w:rPr>
        <w:t>Ingeniería en Conectividad y Redes</w:t>
      </w:r>
    </w:p>
    <w:p w14:paraId="5CD2C406" w14:textId="77777777" w:rsidR="00CF4AF7" w:rsidRDefault="00CF4AF7">
      <w:pPr>
        <w:spacing w:before="1200"/>
      </w:pPr>
    </w:p>
    <w:p w14:paraId="1CB6F30C" w14:textId="77777777" w:rsidR="00CF4AF7" w:rsidRDefault="00EF1E0B">
      <w:pPr>
        <w:jc w:val="center"/>
      </w:pPr>
      <w:r>
        <w:rPr>
          <w:b/>
          <w:bCs/>
          <w:sz w:val="26"/>
          <w:szCs w:val="26"/>
        </w:rPr>
        <w:t>César Manríquez Figueroa</w:t>
      </w:r>
    </w:p>
    <w:p w14:paraId="3196D72C" w14:textId="77777777" w:rsidR="00CF4AF7" w:rsidRDefault="00EF1E0B">
      <w:pPr>
        <w:jc w:val="center"/>
      </w:pPr>
      <w:r>
        <w:rPr>
          <w:color w:val="535E5C"/>
          <w:sz w:val="20"/>
          <w:szCs w:val="20"/>
        </w:rPr>
        <w:t>arkno1820@gmail.com</w:t>
      </w:r>
    </w:p>
    <w:p w14:paraId="02C9753A" w14:textId="77777777" w:rsidR="00CF4AF7" w:rsidRDefault="00CF4AF7">
      <w:pPr>
        <w:spacing w:before="600"/>
      </w:pPr>
    </w:p>
    <w:p w14:paraId="05A2D511" w14:textId="77777777" w:rsidR="00CF4AF7" w:rsidRDefault="00EF1E0B">
      <w:pPr>
        <w:jc w:val="center"/>
      </w:pPr>
      <w:r>
        <w:rPr>
          <w:color w:val="535E5C"/>
          <w:sz w:val="18"/>
          <w:szCs w:val="18"/>
        </w:rPr>
        <w:t>Institución: Centro CHIC</w:t>
      </w:r>
    </w:p>
    <w:p w14:paraId="52D499FC" w14:textId="77777777" w:rsidR="00CF4AF7" w:rsidRDefault="00EF1E0B">
      <w:pPr>
        <w:jc w:val="center"/>
      </w:pPr>
      <w:r>
        <w:rPr>
          <w:color w:val="535E5C"/>
          <w:sz w:val="18"/>
          <w:szCs w:val="18"/>
        </w:rPr>
        <w:t>Repositorio: github.com/arkno1820-arch/crm-empresarial</w:t>
      </w:r>
    </w:p>
    <w:p w14:paraId="41243AD8" w14:textId="77777777" w:rsidR="00CF4AF7" w:rsidRDefault="00EF1E0B">
      <w:pPr>
        <w:jc w:val="center"/>
      </w:pPr>
      <w:r>
        <w:rPr>
          <w:color w:val="535E5C"/>
          <w:sz w:val="18"/>
          <w:szCs w:val="18"/>
        </w:rPr>
        <w:t>Periodo de la práctica: 28 de septiembre al 27 de noviembre de 2026 (360 horas)</w:t>
      </w:r>
    </w:p>
    <w:p w14:paraId="25F24703" w14:textId="77777777" w:rsidR="00CF4AF7" w:rsidRDefault="00EF1E0B">
      <w:pPr>
        <w:jc w:val="center"/>
      </w:pPr>
      <w:r>
        <w:rPr>
          <w:color w:val="535E5C"/>
          <w:sz w:val="18"/>
          <w:szCs w:val="18"/>
        </w:rPr>
        <w:t>Documento base, versión 3.0 — 25 de septiembre de 2026 (previo al inicio formal de la práctica)</w:t>
      </w:r>
    </w:p>
    <w:p w14:paraId="5A9B100F" w14:textId="77777777" w:rsidR="00CF4AF7" w:rsidRDefault="00CF4AF7">
      <w:pPr>
        <w:sectPr w:rsidR="00CF4AF7">
          <w:headerReference w:type="default" r:id="rId7"/>
          <w:footerReference w:type="default" r:id="rId8"/>
          <w:pgSz w:w="11906" w:h="16838"/>
          <w:pgMar w:top="1000" w:right="1100" w:bottom="1000" w:left="1100" w:header="708" w:footer="708" w:gutter="0"/>
          <w:cols w:space="720"/>
          <w:docGrid w:linePitch="360"/>
        </w:sectPr>
      </w:pPr>
    </w:p>
    <w:p w14:paraId="09C404B7" w14:textId="77777777" w:rsidR="00CF4AF7" w:rsidRDefault="00EF1E0B">
      <w:pPr>
        <w:spacing w:after="200"/>
      </w:pPr>
      <w:r>
        <w:rPr>
          <w:b/>
          <w:bCs/>
          <w:color w:val="0F403C"/>
          <w:sz w:val="32"/>
          <w:szCs w:val="32"/>
        </w:rPr>
        <w:lastRenderedPageBreak/>
        <w:t>Índice de contenidos</w:t>
      </w:r>
    </w:p>
    <w:sdt>
      <w:sdtPr>
        <w:alias w:val="Índice de contenidos"/>
        <w:id w:val="-1863517307"/>
      </w:sdtPr>
      <w:sdtEndPr/>
      <w:sdtContent>
        <w:p w14:paraId="3702A527" w14:textId="1A16CB18"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51917" w:history="1">
            <w:r w:rsidRPr="002214CE">
              <w:rPr>
                <w:rStyle w:val="Hipervnculo"/>
                <w:noProof/>
              </w:rPr>
              <w:t>Resumen Ejecutivo</w:t>
            </w:r>
            <w:r>
              <w:rPr>
                <w:noProof/>
              </w:rPr>
              <w:tab/>
            </w:r>
            <w:r>
              <w:rPr>
                <w:noProof/>
              </w:rPr>
              <w:fldChar w:fldCharType="begin"/>
            </w:r>
            <w:r>
              <w:rPr>
                <w:noProof/>
              </w:rPr>
              <w:instrText xml:space="preserve"> PAGEREF _Toc241251917 \h </w:instrText>
            </w:r>
            <w:r>
              <w:rPr>
                <w:noProof/>
              </w:rPr>
            </w:r>
            <w:r>
              <w:rPr>
                <w:noProof/>
              </w:rPr>
              <w:fldChar w:fldCharType="separate"/>
            </w:r>
            <w:r>
              <w:rPr>
                <w:noProof/>
              </w:rPr>
              <w:t>6</w:t>
            </w:r>
            <w:r>
              <w:rPr>
                <w:noProof/>
              </w:rPr>
              <w:fldChar w:fldCharType="end"/>
            </w:r>
          </w:hyperlink>
        </w:p>
        <w:p w14:paraId="7B868BB3" w14:textId="23A14595"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18" w:history="1">
            <w:r w:rsidRPr="002214CE">
              <w:rPr>
                <w:rStyle w:val="Hipervnculo"/>
                <w:noProof/>
              </w:rPr>
              <w:t>1. Introducción</w:t>
            </w:r>
            <w:r>
              <w:rPr>
                <w:noProof/>
              </w:rPr>
              <w:tab/>
            </w:r>
            <w:r>
              <w:rPr>
                <w:noProof/>
              </w:rPr>
              <w:fldChar w:fldCharType="begin"/>
            </w:r>
            <w:r>
              <w:rPr>
                <w:noProof/>
              </w:rPr>
              <w:instrText xml:space="preserve"> PAGEREF _Toc241251918 \h </w:instrText>
            </w:r>
            <w:r>
              <w:rPr>
                <w:noProof/>
              </w:rPr>
            </w:r>
            <w:r>
              <w:rPr>
                <w:noProof/>
              </w:rPr>
              <w:fldChar w:fldCharType="separate"/>
            </w:r>
            <w:r>
              <w:rPr>
                <w:noProof/>
              </w:rPr>
              <w:t>6</w:t>
            </w:r>
            <w:r>
              <w:rPr>
                <w:noProof/>
              </w:rPr>
              <w:fldChar w:fldCharType="end"/>
            </w:r>
          </w:hyperlink>
        </w:p>
        <w:p w14:paraId="73AA5D9E" w14:textId="329F5422"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19" w:history="1">
            <w:r w:rsidRPr="002214CE">
              <w:rPr>
                <w:rStyle w:val="Hipervnculo"/>
                <w:noProof/>
              </w:rPr>
              <w:t>1.1 Contexto y motivación</w:t>
            </w:r>
            <w:r>
              <w:rPr>
                <w:noProof/>
              </w:rPr>
              <w:tab/>
            </w:r>
            <w:r>
              <w:rPr>
                <w:noProof/>
              </w:rPr>
              <w:fldChar w:fldCharType="begin"/>
            </w:r>
            <w:r>
              <w:rPr>
                <w:noProof/>
              </w:rPr>
              <w:instrText xml:space="preserve"> PAGEREF _Toc241251919 \h </w:instrText>
            </w:r>
            <w:r>
              <w:rPr>
                <w:noProof/>
              </w:rPr>
            </w:r>
            <w:r>
              <w:rPr>
                <w:noProof/>
              </w:rPr>
              <w:fldChar w:fldCharType="separate"/>
            </w:r>
            <w:r>
              <w:rPr>
                <w:noProof/>
              </w:rPr>
              <w:t>6</w:t>
            </w:r>
            <w:r>
              <w:rPr>
                <w:noProof/>
              </w:rPr>
              <w:fldChar w:fldCharType="end"/>
            </w:r>
          </w:hyperlink>
        </w:p>
        <w:p w14:paraId="69D65F85" w14:textId="2246B9A7"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20" w:history="1">
            <w:r w:rsidRPr="002214CE">
              <w:rPr>
                <w:rStyle w:val="Hipervnculo"/>
                <w:noProof/>
              </w:rPr>
              <w:t>1.2 Objetivos</w:t>
            </w:r>
            <w:r>
              <w:rPr>
                <w:noProof/>
              </w:rPr>
              <w:tab/>
            </w:r>
            <w:r>
              <w:rPr>
                <w:noProof/>
              </w:rPr>
              <w:fldChar w:fldCharType="begin"/>
            </w:r>
            <w:r>
              <w:rPr>
                <w:noProof/>
              </w:rPr>
              <w:instrText xml:space="preserve"> PAGEREF _Toc241251920 \h </w:instrText>
            </w:r>
            <w:r>
              <w:rPr>
                <w:noProof/>
              </w:rPr>
            </w:r>
            <w:r>
              <w:rPr>
                <w:noProof/>
              </w:rPr>
              <w:fldChar w:fldCharType="separate"/>
            </w:r>
            <w:r>
              <w:rPr>
                <w:noProof/>
              </w:rPr>
              <w:t>6</w:t>
            </w:r>
            <w:r>
              <w:rPr>
                <w:noProof/>
              </w:rPr>
              <w:fldChar w:fldCharType="end"/>
            </w:r>
          </w:hyperlink>
        </w:p>
        <w:p w14:paraId="601B6B86" w14:textId="3C5643E2"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21" w:history="1">
            <w:r w:rsidRPr="002214CE">
              <w:rPr>
                <w:rStyle w:val="Hipervnculo"/>
                <w:noProof/>
              </w:rPr>
              <w:t>1.3 Alcance</w:t>
            </w:r>
            <w:r>
              <w:rPr>
                <w:noProof/>
              </w:rPr>
              <w:tab/>
            </w:r>
            <w:r>
              <w:rPr>
                <w:noProof/>
              </w:rPr>
              <w:fldChar w:fldCharType="begin"/>
            </w:r>
            <w:r>
              <w:rPr>
                <w:noProof/>
              </w:rPr>
              <w:instrText xml:space="preserve"> PAGEREF _Toc241251921 \h </w:instrText>
            </w:r>
            <w:r>
              <w:rPr>
                <w:noProof/>
              </w:rPr>
            </w:r>
            <w:r>
              <w:rPr>
                <w:noProof/>
              </w:rPr>
              <w:fldChar w:fldCharType="separate"/>
            </w:r>
            <w:r>
              <w:rPr>
                <w:noProof/>
              </w:rPr>
              <w:t>7</w:t>
            </w:r>
            <w:r>
              <w:rPr>
                <w:noProof/>
              </w:rPr>
              <w:fldChar w:fldCharType="end"/>
            </w:r>
          </w:hyperlink>
        </w:p>
        <w:p w14:paraId="16F8D756" w14:textId="77F4F4AA"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22" w:history="1">
            <w:r w:rsidRPr="002214CE">
              <w:rPr>
                <w:rStyle w:val="Hipervnculo"/>
                <w:noProof/>
              </w:rPr>
              <w:t>1.4 Del software a la infraestructura: una habilidad desarrollada por necesidad</w:t>
            </w:r>
            <w:r>
              <w:rPr>
                <w:noProof/>
              </w:rPr>
              <w:tab/>
            </w:r>
            <w:r>
              <w:rPr>
                <w:noProof/>
              </w:rPr>
              <w:fldChar w:fldCharType="begin"/>
            </w:r>
            <w:r>
              <w:rPr>
                <w:noProof/>
              </w:rPr>
              <w:instrText xml:space="preserve"> PAGEREF _Toc241251922 \h </w:instrText>
            </w:r>
            <w:r>
              <w:rPr>
                <w:noProof/>
              </w:rPr>
            </w:r>
            <w:r>
              <w:rPr>
                <w:noProof/>
              </w:rPr>
              <w:fldChar w:fldCharType="separate"/>
            </w:r>
            <w:r>
              <w:rPr>
                <w:noProof/>
              </w:rPr>
              <w:t>7</w:t>
            </w:r>
            <w:r>
              <w:rPr>
                <w:noProof/>
              </w:rPr>
              <w:fldChar w:fldCharType="end"/>
            </w:r>
          </w:hyperlink>
        </w:p>
        <w:p w14:paraId="6369C80B" w14:textId="42F7E856"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23" w:history="1">
            <w:r w:rsidRPr="002214CE">
              <w:rPr>
                <w:rStyle w:val="Hipervnculo"/>
                <w:noProof/>
              </w:rPr>
              <w:t>1.5 Nota sobre las evidencias</w:t>
            </w:r>
            <w:r>
              <w:rPr>
                <w:noProof/>
              </w:rPr>
              <w:tab/>
            </w:r>
            <w:r>
              <w:rPr>
                <w:noProof/>
              </w:rPr>
              <w:fldChar w:fldCharType="begin"/>
            </w:r>
            <w:r>
              <w:rPr>
                <w:noProof/>
              </w:rPr>
              <w:instrText xml:space="preserve"> PAGEREF _Toc241251923 \h </w:instrText>
            </w:r>
            <w:r>
              <w:rPr>
                <w:noProof/>
              </w:rPr>
            </w:r>
            <w:r>
              <w:rPr>
                <w:noProof/>
              </w:rPr>
              <w:fldChar w:fldCharType="separate"/>
            </w:r>
            <w:r>
              <w:rPr>
                <w:noProof/>
              </w:rPr>
              <w:t>7</w:t>
            </w:r>
            <w:r>
              <w:rPr>
                <w:noProof/>
              </w:rPr>
              <w:fldChar w:fldCharType="end"/>
            </w:r>
          </w:hyperlink>
        </w:p>
        <w:p w14:paraId="6C2C4AF9" w14:textId="78C3A408"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24" w:history="1">
            <w:r w:rsidRPr="002214CE">
              <w:rPr>
                <w:rStyle w:val="Hipervnculo"/>
                <w:noProof/>
              </w:rPr>
              <w:t>2. Marco Académico: Justificación por Asignatura</w:t>
            </w:r>
            <w:r>
              <w:rPr>
                <w:noProof/>
              </w:rPr>
              <w:tab/>
            </w:r>
            <w:r>
              <w:rPr>
                <w:noProof/>
              </w:rPr>
              <w:fldChar w:fldCharType="begin"/>
            </w:r>
            <w:r>
              <w:rPr>
                <w:noProof/>
              </w:rPr>
              <w:instrText xml:space="preserve"> PAGEREF _Toc241251924 \h </w:instrText>
            </w:r>
            <w:r>
              <w:rPr>
                <w:noProof/>
              </w:rPr>
            </w:r>
            <w:r>
              <w:rPr>
                <w:noProof/>
              </w:rPr>
              <w:fldChar w:fldCharType="separate"/>
            </w:r>
            <w:r>
              <w:rPr>
                <w:noProof/>
              </w:rPr>
              <w:t>8</w:t>
            </w:r>
            <w:r>
              <w:rPr>
                <w:noProof/>
              </w:rPr>
              <w:fldChar w:fldCharType="end"/>
            </w:r>
          </w:hyperlink>
        </w:p>
        <w:p w14:paraId="7A4531C2" w14:textId="254813DA"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25" w:history="1">
            <w:r w:rsidRPr="002214CE">
              <w:rPr>
                <w:rStyle w:val="Hipervnculo"/>
                <w:noProof/>
              </w:rPr>
              <w:t>3. Arquitectura del Sistema</w:t>
            </w:r>
            <w:r>
              <w:rPr>
                <w:noProof/>
              </w:rPr>
              <w:tab/>
            </w:r>
            <w:r>
              <w:rPr>
                <w:noProof/>
              </w:rPr>
              <w:fldChar w:fldCharType="begin"/>
            </w:r>
            <w:r>
              <w:rPr>
                <w:noProof/>
              </w:rPr>
              <w:instrText xml:space="preserve"> PAGEREF _Toc241251925 \h </w:instrText>
            </w:r>
            <w:r>
              <w:rPr>
                <w:noProof/>
              </w:rPr>
            </w:r>
            <w:r>
              <w:rPr>
                <w:noProof/>
              </w:rPr>
              <w:fldChar w:fldCharType="separate"/>
            </w:r>
            <w:r>
              <w:rPr>
                <w:noProof/>
              </w:rPr>
              <w:t>10</w:t>
            </w:r>
            <w:r>
              <w:rPr>
                <w:noProof/>
              </w:rPr>
              <w:fldChar w:fldCharType="end"/>
            </w:r>
          </w:hyperlink>
        </w:p>
        <w:p w14:paraId="4B92D0B1" w14:textId="64C28923"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26" w:history="1">
            <w:r w:rsidRPr="002214CE">
              <w:rPr>
                <w:rStyle w:val="Hipervnculo"/>
                <w:noProof/>
              </w:rPr>
              <w:t>4. Decisiones de Arquitectura (resumen de ADRs)</w:t>
            </w:r>
            <w:r>
              <w:rPr>
                <w:noProof/>
              </w:rPr>
              <w:tab/>
            </w:r>
            <w:r>
              <w:rPr>
                <w:noProof/>
              </w:rPr>
              <w:fldChar w:fldCharType="begin"/>
            </w:r>
            <w:r>
              <w:rPr>
                <w:noProof/>
              </w:rPr>
              <w:instrText xml:space="preserve"> PAGEREF _Toc241251926 \h </w:instrText>
            </w:r>
            <w:r>
              <w:rPr>
                <w:noProof/>
              </w:rPr>
            </w:r>
            <w:r>
              <w:rPr>
                <w:noProof/>
              </w:rPr>
              <w:fldChar w:fldCharType="separate"/>
            </w:r>
            <w:r>
              <w:rPr>
                <w:noProof/>
              </w:rPr>
              <w:t>14</w:t>
            </w:r>
            <w:r>
              <w:rPr>
                <w:noProof/>
              </w:rPr>
              <w:fldChar w:fldCharType="end"/>
            </w:r>
          </w:hyperlink>
        </w:p>
        <w:p w14:paraId="5A5D01D2" w14:textId="17D60C55"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27" w:history="1">
            <w:r w:rsidRPr="002214CE">
              <w:rPr>
                <w:rStyle w:val="Hipervnculo"/>
                <w:noProof/>
              </w:rPr>
              <w:t>5. Gestión de Proyectos</w:t>
            </w:r>
            <w:r>
              <w:rPr>
                <w:noProof/>
              </w:rPr>
              <w:tab/>
            </w:r>
            <w:r>
              <w:rPr>
                <w:noProof/>
              </w:rPr>
              <w:fldChar w:fldCharType="begin"/>
            </w:r>
            <w:r>
              <w:rPr>
                <w:noProof/>
              </w:rPr>
              <w:instrText xml:space="preserve"> PAGEREF _Toc241251927 \h </w:instrText>
            </w:r>
            <w:r>
              <w:rPr>
                <w:noProof/>
              </w:rPr>
            </w:r>
            <w:r>
              <w:rPr>
                <w:noProof/>
              </w:rPr>
              <w:fldChar w:fldCharType="separate"/>
            </w:r>
            <w:r>
              <w:rPr>
                <w:noProof/>
              </w:rPr>
              <w:t>16</w:t>
            </w:r>
            <w:r>
              <w:rPr>
                <w:noProof/>
              </w:rPr>
              <w:fldChar w:fldCharType="end"/>
            </w:r>
          </w:hyperlink>
        </w:p>
        <w:p w14:paraId="3D1BC83B" w14:textId="6D0023ED"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28" w:history="1">
            <w:r w:rsidRPr="002214CE">
              <w:rPr>
                <w:rStyle w:val="Hipervnculo"/>
                <w:noProof/>
              </w:rPr>
              <w:t>5.1 Acta de Constitución del Proyecto (Project Charter)</w:t>
            </w:r>
            <w:r>
              <w:rPr>
                <w:noProof/>
              </w:rPr>
              <w:tab/>
            </w:r>
            <w:r>
              <w:rPr>
                <w:noProof/>
              </w:rPr>
              <w:fldChar w:fldCharType="begin"/>
            </w:r>
            <w:r>
              <w:rPr>
                <w:noProof/>
              </w:rPr>
              <w:instrText xml:space="preserve"> PAGEREF _Toc241251928 \h </w:instrText>
            </w:r>
            <w:r>
              <w:rPr>
                <w:noProof/>
              </w:rPr>
            </w:r>
            <w:r>
              <w:rPr>
                <w:noProof/>
              </w:rPr>
              <w:fldChar w:fldCharType="separate"/>
            </w:r>
            <w:r>
              <w:rPr>
                <w:noProof/>
              </w:rPr>
              <w:t>16</w:t>
            </w:r>
            <w:r>
              <w:rPr>
                <w:noProof/>
              </w:rPr>
              <w:fldChar w:fldCharType="end"/>
            </w:r>
          </w:hyperlink>
        </w:p>
        <w:p w14:paraId="6DDD4B55" w14:textId="778B5573"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29" w:history="1">
            <w:r w:rsidRPr="002214CE">
              <w:rPr>
                <w:rStyle w:val="Hipervnculo"/>
                <w:noProof/>
              </w:rPr>
              <w:t>5.2 Estructura de Desglose del Trabajo (EDT / WBS)</w:t>
            </w:r>
            <w:r>
              <w:rPr>
                <w:noProof/>
              </w:rPr>
              <w:tab/>
            </w:r>
            <w:r>
              <w:rPr>
                <w:noProof/>
              </w:rPr>
              <w:fldChar w:fldCharType="begin"/>
            </w:r>
            <w:r>
              <w:rPr>
                <w:noProof/>
              </w:rPr>
              <w:instrText xml:space="preserve"> PAGEREF _Toc241251929 \h </w:instrText>
            </w:r>
            <w:r>
              <w:rPr>
                <w:noProof/>
              </w:rPr>
            </w:r>
            <w:r>
              <w:rPr>
                <w:noProof/>
              </w:rPr>
              <w:fldChar w:fldCharType="separate"/>
            </w:r>
            <w:r>
              <w:rPr>
                <w:noProof/>
              </w:rPr>
              <w:t>16</w:t>
            </w:r>
            <w:r>
              <w:rPr>
                <w:noProof/>
              </w:rPr>
              <w:fldChar w:fldCharType="end"/>
            </w:r>
          </w:hyperlink>
        </w:p>
        <w:p w14:paraId="5D9FFC28" w14:textId="1478D924"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0" w:history="1">
            <w:r w:rsidRPr="002214CE">
              <w:rPr>
                <w:rStyle w:val="Hipervnculo"/>
                <w:noProof/>
              </w:rPr>
              <w:t>5.3 Cronograma real de la práctica (Gantt, 360 horas)</w:t>
            </w:r>
            <w:r>
              <w:rPr>
                <w:noProof/>
              </w:rPr>
              <w:tab/>
            </w:r>
            <w:r>
              <w:rPr>
                <w:noProof/>
              </w:rPr>
              <w:fldChar w:fldCharType="begin"/>
            </w:r>
            <w:r>
              <w:rPr>
                <w:noProof/>
              </w:rPr>
              <w:instrText xml:space="preserve"> PAGEREF _Toc241251930 \h </w:instrText>
            </w:r>
            <w:r>
              <w:rPr>
                <w:noProof/>
              </w:rPr>
            </w:r>
            <w:r>
              <w:rPr>
                <w:noProof/>
              </w:rPr>
              <w:fldChar w:fldCharType="separate"/>
            </w:r>
            <w:r>
              <w:rPr>
                <w:noProof/>
              </w:rPr>
              <w:t>18</w:t>
            </w:r>
            <w:r>
              <w:rPr>
                <w:noProof/>
              </w:rPr>
              <w:fldChar w:fldCharType="end"/>
            </w:r>
          </w:hyperlink>
        </w:p>
        <w:p w14:paraId="5D99632C" w14:textId="548CB90A"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1" w:history="1">
            <w:r w:rsidRPr="002214CE">
              <w:rPr>
                <w:rStyle w:val="Hipervnculo"/>
                <w:noProof/>
              </w:rPr>
              <w:t>5.4 Matriz de Responsabilidades (RACI)</w:t>
            </w:r>
            <w:r>
              <w:rPr>
                <w:noProof/>
              </w:rPr>
              <w:tab/>
            </w:r>
            <w:r>
              <w:rPr>
                <w:noProof/>
              </w:rPr>
              <w:fldChar w:fldCharType="begin"/>
            </w:r>
            <w:r>
              <w:rPr>
                <w:noProof/>
              </w:rPr>
              <w:instrText xml:space="preserve"> PAGEREF _Toc241251931 \h </w:instrText>
            </w:r>
            <w:r>
              <w:rPr>
                <w:noProof/>
              </w:rPr>
            </w:r>
            <w:r>
              <w:rPr>
                <w:noProof/>
              </w:rPr>
              <w:fldChar w:fldCharType="separate"/>
            </w:r>
            <w:r>
              <w:rPr>
                <w:noProof/>
              </w:rPr>
              <w:t>19</w:t>
            </w:r>
            <w:r>
              <w:rPr>
                <w:noProof/>
              </w:rPr>
              <w:fldChar w:fldCharType="end"/>
            </w:r>
          </w:hyperlink>
        </w:p>
        <w:p w14:paraId="607E6440" w14:textId="5EDCC6C8"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2" w:history="1">
            <w:r w:rsidRPr="002214CE">
              <w:rPr>
                <w:rStyle w:val="Hipervnculo"/>
                <w:noProof/>
              </w:rPr>
              <w:t>5.5 Registro de Riesgos</w:t>
            </w:r>
            <w:r>
              <w:rPr>
                <w:noProof/>
              </w:rPr>
              <w:tab/>
            </w:r>
            <w:r>
              <w:rPr>
                <w:noProof/>
              </w:rPr>
              <w:fldChar w:fldCharType="begin"/>
            </w:r>
            <w:r>
              <w:rPr>
                <w:noProof/>
              </w:rPr>
              <w:instrText xml:space="preserve"> PAGEREF _Toc241251932 \h </w:instrText>
            </w:r>
            <w:r>
              <w:rPr>
                <w:noProof/>
              </w:rPr>
            </w:r>
            <w:r>
              <w:rPr>
                <w:noProof/>
              </w:rPr>
              <w:fldChar w:fldCharType="separate"/>
            </w:r>
            <w:r>
              <w:rPr>
                <w:noProof/>
              </w:rPr>
              <w:t>19</w:t>
            </w:r>
            <w:r>
              <w:rPr>
                <w:noProof/>
              </w:rPr>
              <w:fldChar w:fldCharType="end"/>
            </w:r>
          </w:hyperlink>
        </w:p>
        <w:p w14:paraId="6BD8E036" w14:textId="0BF7706E"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3" w:history="1">
            <w:r w:rsidRPr="002214CE">
              <w:rPr>
                <w:rStyle w:val="Hipervnculo"/>
                <w:noProof/>
              </w:rPr>
              <w:t>5.6 Valor Planificado (PV) y Curva Base</w:t>
            </w:r>
            <w:r>
              <w:rPr>
                <w:noProof/>
              </w:rPr>
              <w:tab/>
            </w:r>
            <w:r>
              <w:rPr>
                <w:noProof/>
              </w:rPr>
              <w:fldChar w:fldCharType="begin"/>
            </w:r>
            <w:r>
              <w:rPr>
                <w:noProof/>
              </w:rPr>
              <w:instrText xml:space="preserve"> PAGEREF _Toc241251933 \h </w:instrText>
            </w:r>
            <w:r>
              <w:rPr>
                <w:noProof/>
              </w:rPr>
            </w:r>
            <w:r>
              <w:rPr>
                <w:noProof/>
              </w:rPr>
              <w:fldChar w:fldCharType="separate"/>
            </w:r>
            <w:r>
              <w:rPr>
                <w:noProof/>
              </w:rPr>
              <w:t>21</w:t>
            </w:r>
            <w:r>
              <w:rPr>
                <w:noProof/>
              </w:rPr>
              <w:fldChar w:fldCharType="end"/>
            </w:r>
          </w:hyperlink>
        </w:p>
        <w:p w14:paraId="7A1E6635" w14:textId="6A6F76F7"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4" w:history="1">
            <w:r w:rsidRPr="002214CE">
              <w:rPr>
                <w:rStyle w:val="Hipervnculo"/>
                <w:noProof/>
              </w:rPr>
              <w:t>5.7 Cotización Formal de Servidor Físico</w:t>
            </w:r>
            <w:r>
              <w:rPr>
                <w:noProof/>
              </w:rPr>
              <w:tab/>
            </w:r>
            <w:r>
              <w:rPr>
                <w:noProof/>
              </w:rPr>
              <w:fldChar w:fldCharType="begin"/>
            </w:r>
            <w:r>
              <w:rPr>
                <w:noProof/>
              </w:rPr>
              <w:instrText xml:space="preserve"> PAGEREF _Toc241251934 \h </w:instrText>
            </w:r>
            <w:r>
              <w:rPr>
                <w:noProof/>
              </w:rPr>
            </w:r>
            <w:r>
              <w:rPr>
                <w:noProof/>
              </w:rPr>
              <w:fldChar w:fldCharType="separate"/>
            </w:r>
            <w:r>
              <w:rPr>
                <w:noProof/>
              </w:rPr>
              <w:t>22</w:t>
            </w:r>
            <w:r>
              <w:rPr>
                <w:noProof/>
              </w:rPr>
              <w:fldChar w:fldCharType="end"/>
            </w:r>
          </w:hyperlink>
        </w:p>
        <w:p w14:paraId="7B440359" w14:textId="4A2B10A4"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5" w:history="1">
            <w:r w:rsidRPr="002214CE">
              <w:rPr>
                <w:rStyle w:val="Hipervnculo"/>
                <w:noProof/>
              </w:rPr>
              <w:t>5.8 Lecciones Aprendidas (de la fase de simulación)</w:t>
            </w:r>
            <w:r>
              <w:rPr>
                <w:noProof/>
              </w:rPr>
              <w:tab/>
            </w:r>
            <w:r>
              <w:rPr>
                <w:noProof/>
              </w:rPr>
              <w:fldChar w:fldCharType="begin"/>
            </w:r>
            <w:r>
              <w:rPr>
                <w:noProof/>
              </w:rPr>
              <w:instrText xml:space="preserve"> PAGEREF _Toc241251935 \h </w:instrText>
            </w:r>
            <w:r>
              <w:rPr>
                <w:noProof/>
              </w:rPr>
            </w:r>
            <w:r>
              <w:rPr>
                <w:noProof/>
              </w:rPr>
              <w:fldChar w:fldCharType="separate"/>
            </w:r>
            <w:r>
              <w:rPr>
                <w:noProof/>
              </w:rPr>
              <w:t>22</w:t>
            </w:r>
            <w:r>
              <w:rPr>
                <w:noProof/>
              </w:rPr>
              <w:fldChar w:fldCharType="end"/>
            </w:r>
          </w:hyperlink>
        </w:p>
        <w:p w14:paraId="7B417686" w14:textId="7B695037"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36" w:history="1">
            <w:r w:rsidRPr="002214CE">
              <w:rPr>
                <w:rStyle w:val="Hipervnculo"/>
                <w:noProof/>
              </w:rPr>
              <w:t>6. Implementación Técnica</w:t>
            </w:r>
            <w:r>
              <w:rPr>
                <w:noProof/>
              </w:rPr>
              <w:tab/>
            </w:r>
            <w:r>
              <w:rPr>
                <w:noProof/>
              </w:rPr>
              <w:fldChar w:fldCharType="begin"/>
            </w:r>
            <w:r>
              <w:rPr>
                <w:noProof/>
              </w:rPr>
              <w:instrText xml:space="preserve"> PAGEREF _Toc241251936 \h </w:instrText>
            </w:r>
            <w:r>
              <w:rPr>
                <w:noProof/>
              </w:rPr>
            </w:r>
            <w:r>
              <w:rPr>
                <w:noProof/>
              </w:rPr>
              <w:fldChar w:fldCharType="separate"/>
            </w:r>
            <w:r>
              <w:rPr>
                <w:noProof/>
              </w:rPr>
              <w:t>22</w:t>
            </w:r>
            <w:r>
              <w:rPr>
                <w:noProof/>
              </w:rPr>
              <w:fldChar w:fldCharType="end"/>
            </w:r>
          </w:hyperlink>
        </w:p>
        <w:p w14:paraId="196CE300" w14:textId="6BF652E4"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7" w:history="1">
            <w:r w:rsidRPr="002214CE">
              <w:rPr>
                <w:rStyle w:val="Hipervnculo"/>
                <w:noProof/>
              </w:rPr>
              <w:t>6.1 Red, segmentación y aislamiento</w:t>
            </w:r>
            <w:r>
              <w:rPr>
                <w:noProof/>
              </w:rPr>
              <w:tab/>
            </w:r>
            <w:r>
              <w:rPr>
                <w:noProof/>
              </w:rPr>
              <w:fldChar w:fldCharType="begin"/>
            </w:r>
            <w:r>
              <w:rPr>
                <w:noProof/>
              </w:rPr>
              <w:instrText xml:space="preserve"> PAGEREF _Toc241251937 \h </w:instrText>
            </w:r>
            <w:r>
              <w:rPr>
                <w:noProof/>
              </w:rPr>
            </w:r>
            <w:r>
              <w:rPr>
                <w:noProof/>
              </w:rPr>
              <w:fldChar w:fldCharType="separate"/>
            </w:r>
            <w:r>
              <w:rPr>
                <w:noProof/>
              </w:rPr>
              <w:t>23</w:t>
            </w:r>
            <w:r>
              <w:rPr>
                <w:noProof/>
              </w:rPr>
              <w:fldChar w:fldCharType="end"/>
            </w:r>
          </w:hyperlink>
        </w:p>
        <w:p w14:paraId="014D3545" w14:textId="476C3246"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8" w:history="1">
            <w:r w:rsidRPr="002214CE">
              <w:rPr>
                <w:rStyle w:val="Hipervnculo"/>
                <w:noProof/>
              </w:rPr>
              <w:t>6.2 Infraestructura como Código (Terraform)</w:t>
            </w:r>
            <w:r>
              <w:rPr>
                <w:noProof/>
              </w:rPr>
              <w:tab/>
            </w:r>
            <w:r>
              <w:rPr>
                <w:noProof/>
              </w:rPr>
              <w:fldChar w:fldCharType="begin"/>
            </w:r>
            <w:r>
              <w:rPr>
                <w:noProof/>
              </w:rPr>
              <w:instrText xml:space="preserve"> PAGEREF _Toc241251938 \h </w:instrText>
            </w:r>
            <w:r>
              <w:rPr>
                <w:noProof/>
              </w:rPr>
            </w:r>
            <w:r>
              <w:rPr>
                <w:noProof/>
              </w:rPr>
              <w:fldChar w:fldCharType="separate"/>
            </w:r>
            <w:r>
              <w:rPr>
                <w:noProof/>
              </w:rPr>
              <w:t>35</w:t>
            </w:r>
            <w:r>
              <w:rPr>
                <w:noProof/>
              </w:rPr>
              <w:fldChar w:fldCharType="end"/>
            </w:r>
          </w:hyperlink>
        </w:p>
        <w:p w14:paraId="0A01495F" w14:textId="2B08B4DF"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39" w:history="1">
            <w:r w:rsidRPr="002214CE">
              <w:rPr>
                <w:rStyle w:val="Hipervnculo"/>
                <w:noProof/>
              </w:rPr>
              <w:t>6.3 Configuración (Ansible)</w:t>
            </w:r>
            <w:r>
              <w:rPr>
                <w:noProof/>
              </w:rPr>
              <w:tab/>
            </w:r>
            <w:r>
              <w:rPr>
                <w:noProof/>
              </w:rPr>
              <w:fldChar w:fldCharType="begin"/>
            </w:r>
            <w:r>
              <w:rPr>
                <w:noProof/>
              </w:rPr>
              <w:instrText xml:space="preserve"> PAGEREF _Toc241251939 \h </w:instrText>
            </w:r>
            <w:r>
              <w:rPr>
                <w:noProof/>
              </w:rPr>
            </w:r>
            <w:r>
              <w:rPr>
                <w:noProof/>
              </w:rPr>
              <w:fldChar w:fldCharType="separate"/>
            </w:r>
            <w:r>
              <w:rPr>
                <w:noProof/>
              </w:rPr>
              <w:t>38</w:t>
            </w:r>
            <w:r>
              <w:rPr>
                <w:noProof/>
              </w:rPr>
              <w:fldChar w:fldCharType="end"/>
            </w:r>
          </w:hyperlink>
        </w:p>
        <w:p w14:paraId="6E6888EB" w14:textId="59410239"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40" w:history="1">
            <w:r w:rsidRPr="002214CE">
              <w:rPr>
                <w:rStyle w:val="Hipervnculo"/>
                <w:noProof/>
              </w:rPr>
              <w:t>6.4 HTTPS con Autoridad Certificadora Privada</w:t>
            </w:r>
            <w:r>
              <w:rPr>
                <w:noProof/>
              </w:rPr>
              <w:tab/>
            </w:r>
            <w:r>
              <w:rPr>
                <w:noProof/>
              </w:rPr>
              <w:fldChar w:fldCharType="begin"/>
            </w:r>
            <w:r>
              <w:rPr>
                <w:noProof/>
              </w:rPr>
              <w:instrText xml:space="preserve"> PAGEREF _Toc241251940 \h </w:instrText>
            </w:r>
            <w:r>
              <w:rPr>
                <w:noProof/>
              </w:rPr>
            </w:r>
            <w:r>
              <w:rPr>
                <w:noProof/>
              </w:rPr>
              <w:fldChar w:fldCharType="separate"/>
            </w:r>
            <w:r>
              <w:rPr>
                <w:noProof/>
              </w:rPr>
              <w:t>38</w:t>
            </w:r>
            <w:r>
              <w:rPr>
                <w:noProof/>
              </w:rPr>
              <w:fldChar w:fldCharType="end"/>
            </w:r>
          </w:hyperlink>
        </w:p>
        <w:p w14:paraId="3B5988AF" w14:textId="3168B9D5"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41" w:history="1">
            <w:r w:rsidRPr="002214CE">
              <w:rPr>
                <w:rStyle w:val="Hipervnculo"/>
                <w:noProof/>
              </w:rPr>
              <w:t>6.5 Monitoreo: centro de operaciones (NOC) con Uptime Kuma</w:t>
            </w:r>
            <w:r>
              <w:rPr>
                <w:noProof/>
              </w:rPr>
              <w:tab/>
            </w:r>
            <w:r>
              <w:rPr>
                <w:noProof/>
              </w:rPr>
              <w:fldChar w:fldCharType="begin"/>
            </w:r>
            <w:r>
              <w:rPr>
                <w:noProof/>
              </w:rPr>
              <w:instrText xml:space="preserve"> PAGEREF _Toc241251941 \h </w:instrText>
            </w:r>
            <w:r>
              <w:rPr>
                <w:noProof/>
              </w:rPr>
            </w:r>
            <w:r>
              <w:rPr>
                <w:noProof/>
              </w:rPr>
              <w:fldChar w:fldCharType="separate"/>
            </w:r>
            <w:r>
              <w:rPr>
                <w:noProof/>
              </w:rPr>
              <w:t>41</w:t>
            </w:r>
            <w:r>
              <w:rPr>
                <w:noProof/>
              </w:rPr>
              <w:fldChar w:fldCharType="end"/>
            </w:r>
          </w:hyperlink>
        </w:p>
        <w:p w14:paraId="74DD739E" w14:textId="3F5A0B10"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42" w:history="1">
            <w:r w:rsidRPr="002214CE">
              <w:rPr>
                <w:rStyle w:val="Hipervnculo"/>
                <w:noProof/>
              </w:rPr>
              <w:t>6.6 Carga de trabajo: el CRM y sus controles de seguridad</w:t>
            </w:r>
            <w:r>
              <w:rPr>
                <w:noProof/>
              </w:rPr>
              <w:tab/>
            </w:r>
            <w:r>
              <w:rPr>
                <w:noProof/>
              </w:rPr>
              <w:fldChar w:fldCharType="begin"/>
            </w:r>
            <w:r>
              <w:rPr>
                <w:noProof/>
              </w:rPr>
              <w:instrText xml:space="preserve"> PAGEREF _Toc241251942 \h </w:instrText>
            </w:r>
            <w:r>
              <w:rPr>
                <w:noProof/>
              </w:rPr>
            </w:r>
            <w:r>
              <w:rPr>
                <w:noProof/>
              </w:rPr>
              <w:fldChar w:fldCharType="separate"/>
            </w:r>
            <w:r>
              <w:rPr>
                <w:noProof/>
              </w:rPr>
              <w:t>57</w:t>
            </w:r>
            <w:r>
              <w:rPr>
                <w:noProof/>
              </w:rPr>
              <w:fldChar w:fldCharType="end"/>
            </w:r>
          </w:hyperlink>
        </w:p>
        <w:p w14:paraId="6EA970A1" w14:textId="206DF7BF"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43" w:history="1">
            <w:r w:rsidRPr="002214CE">
              <w:rPr>
                <w:rStyle w:val="Hipervnculo"/>
                <w:noProof/>
              </w:rPr>
              <w:t>6.7 Núcleo redundante: Patroni, etcd y HAProxy</w:t>
            </w:r>
            <w:r>
              <w:rPr>
                <w:noProof/>
              </w:rPr>
              <w:tab/>
            </w:r>
            <w:r>
              <w:rPr>
                <w:noProof/>
              </w:rPr>
              <w:fldChar w:fldCharType="begin"/>
            </w:r>
            <w:r>
              <w:rPr>
                <w:noProof/>
              </w:rPr>
              <w:instrText xml:space="preserve"> PAGEREF _Toc241251943 \h </w:instrText>
            </w:r>
            <w:r>
              <w:rPr>
                <w:noProof/>
              </w:rPr>
            </w:r>
            <w:r>
              <w:rPr>
                <w:noProof/>
              </w:rPr>
              <w:fldChar w:fldCharType="separate"/>
            </w:r>
            <w:r>
              <w:rPr>
                <w:noProof/>
              </w:rPr>
              <w:t>62</w:t>
            </w:r>
            <w:r>
              <w:rPr>
                <w:noProof/>
              </w:rPr>
              <w:fldChar w:fldCharType="end"/>
            </w:r>
          </w:hyperlink>
        </w:p>
        <w:p w14:paraId="7552B09E" w14:textId="0CFFC714"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44" w:history="1">
            <w:r w:rsidRPr="002214CE">
              <w:rPr>
                <w:rStyle w:val="Hipervnculo"/>
                <w:noProof/>
              </w:rPr>
              <w:t>6.8 Herramientas de la orquesta y su función</w:t>
            </w:r>
            <w:r>
              <w:rPr>
                <w:noProof/>
              </w:rPr>
              <w:tab/>
            </w:r>
            <w:r>
              <w:rPr>
                <w:noProof/>
              </w:rPr>
              <w:fldChar w:fldCharType="begin"/>
            </w:r>
            <w:r>
              <w:rPr>
                <w:noProof/>
              </w:rPr>
              <w:instrText xml:space="preserve"> PAGEREF _Toc241251944 \h </w:instrText>
            </w:r>
            <w:r>
              <w:rPr>
                <w:noProof/>
              </w:rPr>
            </w:r>
            <w:r>
              <w:rPr>
                <w:noProof/>
              </w:rPr>
              <w:fldChar w:fldCharType="separate"/>
            </w:r>
            <w:r>
              <w:rPr>
                <w:noProof/>
              </w:rPr>
              <w:t>62</w:t>
            </w:r>
            <w:r>
              <w:rPr>
                <w:noProof/>
              </w:rPr>
              <w:fldChar w:fldCharType="end"/>
            </w:r>
          </w:hyperlink>
        </w:p>
        <w:p w14:paraId="004E9F67" w14:textId="47213E0B"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45" w:history="1">
            <w:r w:rsidRPr="002214CE">
              <w:rPr>
                <w:rStyle w:val="Hipervnculo"/>
                <w:noProof/>
              </w:rPr>
              <w:t>7. Control de Versiones (GitHub)</w:t>
            </w:r>
            <w:r>
              <w:rPr>
                <w:noProof/>
              </w:rPr>
              <w:tab/>
            </w:r>
            <w:r>
              <w:rPr>
                <w:noProof/>
              </w:rPr>
              <w:fldChar w:fldCharType="begin"/>
            </w:r>
            <w:r>
              <w:rPr>
                <w:noProof/>
              </w:rPr>
              <w:instrText xml:space="preserve"> PAGEREF _Toc241251945 \h </w:instrText>
            </w:r>
            <w:r>
              <w:rPr>
                <w:noProof/>
              </w:rPr>
            </w:r>
            <w:r>
              <w:rPr>
                <w:noProof/>
              </w:rPr>
              <w:fldChar w:fldCharType="separate"/>
            </w:r>
            <w:r>
              <w:rPr>
                <w:noProof/>
              </w:rPr>
              <w:t>66</w:t>
            </w:r>
            <w:r>
              <w:rPr>
                <w:noProof/>
              </w:rPr>
              <w:fldChar w:fldCharType="end"/>
            </w:r>
          </w:hyperlink>
        </w:p>
        <w:p w14:paraId="6345EB96" w14:textId="39C39017"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46" w:history="1">
            <w:r w:rsidRPr="002214CE">
              <w:rPr>
                <w:rStyle w:val="Hipervnculo"/>
                <w:noProof/>
              </w:rPr>
              <w:t>8. Bitácora de Incidentes Reales (fase de simulación)</w:t>
            </w:r>
            <w:r>
              <w:rPr>
                <w:noProof/>
              </w:rPr>
              <w:tab/>
            </w:r>
            <w:r>
              <w:rPr>
                <w:noProof/>
              </w:rPr>
              <w:fldChar w:fldCharType="begin"/>
            </w:r>
            <w:r>
              <w:rPr>
                <w:noProof/>
              </w:rPr>
              <w:instrText xml:space="preserve"> PAGEREF _Toc241251946 \h </w:instrText>
            </w:r>
            <w:r>
              <w:rPr>
                <w:noProof/>
              </w:rPr>
            </w:r>
            <w:r>
              <w:rPr>
                <w:noProof/>
              </w:rPr>
              <w:fldChar w:fldCharType="separate"/>
            </w:r>
            <w:r>
              <w:rPr>
                <w:noProof/>
              </w:rPr>
              <w:t>68</w:t>
            </w:r>
            <w:r>
              <w:rPr>
                <w:noProof/>
              </w:rPr>
              <w:fldChar w:fldCharType="end"/>
            </w:r>
          </w:hyperlink>
        </w:p>
        <w:p w14:paraId="0C6BCA0A" w14:textId="07017D64"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47" w:history="1">
            <w:r w:rsidRPr="002214CE">
              <w:rPr>
                <w:rStyle w:val="Hipervnculo"/>
                <w:noProof/>
              </w:rPr>
              <w:t>9. Pruebas y Verificación</w:t>
            </w:r>
            <w:r>
              <w:rPr>
                <w:noProof/>
              </w:rPr>
              <w:tab/>
            </w:r>
            <w:r>
              <w:rPr>
                <w:noProof/>
              </w:rPr>
              <w:fldChar w:fldCharType="begin"/>
            </w:r>
            <w:r>
              <w:rPr>
                <w:noProof/>
              </w:rPr>
              <w:instrText xml:space="preserve"> PAGEREF _Toc241251947 \h </w:instrText>
            </w:r>
            <w:r>
              <w:rPr>
                <w:noProof/>
              </w:rPr>
            </w:r>
            <w:r>
              <w:rPr>
                <w:noProof/>
              </w:rPr>
              <w:fldChar w:fldCharType="separate"/>
            </w:r>
            <w:r>
              <w:rPr>
                <w:noProof/>
              </w:rPr>
              <w:t>69</w:t>
            </w:r>
            <w:r>
              <w:rPr>
                <w:noProof/>
              </w:rPr>
              <w:fldChar w:fldCharType="end"/>
            </w:r>
          </w:hyperlink>
        </w:p>
        <w:p w14:paraId="1E329CC1" w14:textId="6E409624"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48" w:history="1">
            <w:r w:rsidRPr="002214CE">
              <w:rPr>
                <w:rStyle w:val="Hipervnculo"/>
                <w:noProof/>
              </w:rPr>
              <w:t>9.1 Metodología de las pruebas de estrés</w:t>
            </w:r>
            <w:r>
              <w:rPr>
                <w:noProof/>
              </w:rPr>
              <w:tab/>
            </w:r>
            <w:r>
              <w:rPr>
                <w:noProof/>
              </w:rPr>
              <w:fldChar w:fldCharType="begin"/>
            </w:r>
            <w:r>
              <w:rPr>
                <w:noProof/>
              </w:rPr>
              <w:instrText xml:space="preserve"> PAGEREF _Toc241251948 \h </w:instrText>
            </w:r>
            <w:r>
              <w:rPr>
                <w:noProof/>
              </w:rPr>
            </w:r>
            <w:r>
              <w:rPr>
                <w:noProof/>
              </w:rPr>
              <w:fldChar w:fldCharType="separate"/>
            </w:r>
            <w:r>
              <w:rPr>
                <w:noProof/>
              </w:rPr>
              <w:t>69</w:t>
            </w:r>
            <w:r>
              <w:rPr>
                <w:noProof/>
              </w:rPr>
              <w:fldChar w:fldCharType="end"/>
            </w:r>
          </w:hyperlink>
        </w:p>
        <w:p w14:paraId="16B457A8" w14:textId="53B1247E"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49" w:history="1">
            <w:r w:rsidRPr="002214CE">
              <w:rPr>
                <w:rStyle w:val="Hipervnculo"/>
                <w:noProof/>
              </w:rPr>
              <w:t>9.2 P1 — Apagado del núcleo activo (crm-core)</w:t>
            </w:r>
            <w:r>
              <w:rPr>
                <w:noProof/>
              </w:rPr>
              <w:tab/>
            </w:r>
            <w:r>
              <w:rPr>
                <w:noProof/>
              </w:rPr>
              <w:fldChar w:fldCharType="begin"/>
            </w:r>
            <w:r>
              <w:rPr>
                <w:noProof/>
              </w:rPr>
              <w:instrText xml:space="preserve"> PAGEREF _Toc241251949 \h </w:instrText>
            </w:r>
            <w:r>
              <w:rPr>
                <w:noProof/>
              </w:rPr>
            </w:r>
            <w:r>
              <w:rPr>
                <w:noProof/>
              </w:rPr>
              <w:fldChar w:fldCharType="separate"/>
            </w:r>
            <w:r>
              <w:rPr>
                <w:noProof/>
              </w:rPr>
              <w:t>70</w:t>
            </w:r>
            <w:r>
              <w:rPr>
                <w:noProof/>
              </w:rPr>
              <w:fldChar w:fldCharType="end"/>
            </w:r>
          </w:hyperlink>
        </w:p>
        <w:p w14:paraId="1F937CB5" w14:textId="03D1BA53"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50" w:history="1">
            <w:r w:rsidRPr="002214CE">
              <w:rPr>
                <w:rStyle w:val="Hipervnculo"/>
                <w:noProof/>
              </w:rPr>
              <w:t>9.3 P2 — Apagado del borde activo (crm-edge)</w:t>
            </w:r>
            <w:r>
              <w:rPr>
                <w:noProof/>
              </w:rPr>
              <w:tab/>
            </w:r>
            <w:r>
              <w:rPr>
                <w:noProof/>
              </w:rPr>
              <w:fldChar w:fldCharType="begin"/>
            </w:r>
            <w:r>
              <w:rPr>
                <w:noProof/>
              </w:rPr>
              <w:instrText xml:space="preserve"> PAGEREF _Toc241251950 \h </w:instrText>
            </w:r>
            <w:r>
              <w:rPr>
                <w:noProof/>
              </w:rPr>
            </w:r>
            <w:r>
              <w:rPr>
                <w:noProof/>
              </w:rPr>
              <w:fldChar w:fldCharType="separate"/>
            </w:r>
            <w:r>
              <w:rPr>
                <w:noProof/>
              </w:rPr>
              <w:t>70</w:t>
            </w:r>
            <w:r>
              <w:rPr>
                <w:noProof/>
              </w:rPr>
              <w:fldChar w:fldCharType="end"/>
            </w:r>
          </w:hyperlink>
        </w:p>
        <w:p w14:paraId="7823F9D3" w14:textId="4B308AC1"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51" w:history="1">
            <w:r w:rsidRPr="002214CE">
              <w:rPr>
                <w:rStyle w:val="Hipervnculo"/>
                <w:noProof/>
              </w:rPr>
              <w:t>9.4 P3 — Prueba extrema: monitoreo principal y un borde caídos a la vez</w:t>
            </w:r>
            <w:r>
              <w:rPr>
                <w:noProof/>
              </w:rPr>
              <w:tab/>
            </w:r>
            <w:r>
              <w:rPr>
                <w:noProof/>
              </w:rPr>
              <w:fldChar w:fldCharType="begin"/>
            </w:r>
            <w:r>
              <w:rPr>
                <w:noProof/>
              </w:rPr>
              <w:instrText xml:space="preserve"> PAGEREF _Toc241251951 \h </w:instrText>
            </w:r>
            <w:r>
              <w:rPr>
                <w:noProof/>
              </w:rPr>
            </w:r>
            <w:r>
              <w:rPr>
                <w:noProof/>
              </w:rPr>
              <w:fldChar w:fldCharType="separate"/>
            </w:r>
            <w:r>
              <w:rPr>
                <w:noProof/>
              </w:rPr>
              <w:t>70</w:t>
            </w:r>
            <w:r>
              <w:rPr>
                <w:noProof/>
              </w:rPr>
              <w:fldChar w:fldCharType="end"/>
            </w:r>
          </w:hyperlink>
        </w:p>
        <w:p w14:paraId="17341E33" w14:textId="01A2ECEE"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52" w:history="1">
            <w:r w:rsidRPr="002214CE">
              <w:rPr>
                <w:rStyle w:val="Hipervnculo"/>
                <w:noProof/>
              </w:rPr>
              <w:t>9.5 Recuperación tras las pruebas</w:t>
            </w:r>
            <w:r>
              <w:rPr>
                <w:noProof/>
              </w:rPr>
              <w:tab/>
            </w:r>
            <w:r>
              <w:rPr>
                <w:noProof/>
              </w:rPr>
              <w:fldChar w:fldCharType="begin"/>
            </w:r>
            <w:r>
              <w:rPr>
                <w:noProof/>
              </w:rPr>
              <w:instrText xml:space="preserve"> PAGEREF _Toc241251952 \h </w:instrText>
            </w:r>
            <w:r>
              <w:rPr>
                <w:noProof/>
              </w:rPr>
            </w:r>
            <w:r>
              <w:rPr>
                <w:noProof/>
              </w:rPr>
              <w:fldChar w:fldCharType="separate"/>
            </w:r>
            <w:r>
              <w:rPr>
                <w:noProof/>
              </w:rPr>
              <w:t>71</w:t>
            </w:r>
            <w:r>
              <w:rPr>
                <w:noProof/>
              </w:rPr>
              <w:fldChar w:fldCharType="end"/>
            </w:r>
          </w:hyperlink>
        </w:p>
        <w:p w14:paraId="45773875" w14:textId="4CCC53FA"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53" w:history="1">
            <w:r w:rsidRPr="002214CE">
              <w:rPr>
                <w:rStyle w:val="Hipervnculo"/>
                <w:noProof/>
              </w:rPr>
              <w:t>9.6 Límites del diseño, declarados</w:t>
            </w:r>
            <w:r>
              <w:rPr>
                <w:noProof/>
              </w:rPr>
              <w:tab/>
            </w:r>
            <w:r>
              <w:rPr>
                <w:noProof/>
              </w:rPr>
              <w:fldChar w:fldCharType="begin"/>
            </w:r>
            <w:r>
              <w:rPr>
                <w:noProof/>
              </w:rPr>
              <w:instrText xml:space="preserve"> PAGEREF _Toc241251953 \h </w:instrText>
            </w:r>
            <w:r>
              <w:rPr>
                <w:noProof/>
              </w:rPr>
            </w:r>
            <w:r>
              <w:rPr>
                <w:noProof/>
              </w:rPr>
              <w:fldChar w:fldCharType="separate"/>
            </w:r>
            <w:r>
              <w:rPr>
                <w:noProof/>
              </w:rPr>
              <w:t>71</w:t>
            </w:r>
            <w:r>
              <w:rPr>
                <w:noProof/>
              </w:rPr>
              <w:fldChar w:fldCharType="end"/>
            </w:r>
          </w:hyperlink>
        </w:p>
        <w:p w14:paraId="09BDC79C" w14:textId="050776D5" w:rsidR="00EF1E0B" w:rsidRDefault="00EF1E0B">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251954" w:history="1">
            <w:r w:rsidRPr="002214CE">
              <w:rPr>
                <w:rStyle w:val="Hipervnculo"/>
                <w:noProof/>
              </w:rPr>
              <w:t>9.7 Verificaciones complementarias</w:t>
            </w:r>
            <w:r>
              <w:rPr>
                <w:noProof/>
              </w:rPr>
              <w:tab/>
            </w:r>
            <w:r>
              <w:rPr>
                <w:noProof/>
              </w:rPr>
              <w:fldChar w:fldCharType="begin"/>
            </w:r>
            <w:r>
              <w:rPr>
                <w:noProof/>
              </w:rPr>
              <w:instrText xml:space="preserve"> PAGEREF _Toc241251954 \h </w:instrText>
            </w:r>
            <w:r>
              <w:rPr>
                <w:noProof/>
              </w:rPr>
            </w:r>
            <w:r>
              <w:rPr>
                <w:noProof/>
              </w:rPr>
              <w:fldChar w:fldCharType="separate"/>
            </w:r>
            <w:r>
              <w:rPr>
                <w:noProof/>
              </w:rPr>
              <w:t>71</w:t>
            </w:r>
            <w:r>
              <w:rPr>
                <w:noProof/>
              </w:rPr>
              <w:fldChar w:fldCharType="end"/>
            </w:r>
          </w:hyperlink>
        </w:p>
        <w:p w14:paraId="509F5CC0" w14:textId="18357637"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55" w:history="1">
            <w:r w:rsidRPr="002214CE">
              <w:rPr>
                <w:rStyle w:val="Hipervnculo"/>
                <w:noProof/>
              </w:rPr>
              <w:t>10. Evidencia del Despliegue en el Entorno de Simulación</w:t>
            </w:r>
            <w:r>
              <w:rPr>
                <w:noProof/>
              </w:rPr>
              <w:tab/>
            </w:r>
            <w:r>
              <w:rPr>
                <w:noProof/>
              </w:rPr>
              <w:fldChar w:fldCharType="begin"/>
            </w:r>
            <w:r>
              <w:rPr>
                <w:noProof/>
              </w:rPr>
              <w:instrText xml:space="preserve"> PAGEREF _Toc241251955 \h </w:instrText>
            </w:r>
            <w:r>
              <w:rPr>
                <w:noProof/>
              </w:rPr>
            </w:r>
            <w:r>
              <w:rPr>
                <w:noProof/>
              </w:rPr>
              <w:fldChar w:fldCharType="separate"/>
            </w:r>
            <w:r>
              <w:rPr>
                <w:noProof/>
              </w:rPr>
              <w:t>85</w:t>
            </w:r>
            <w:r>
              <w:rPr>
                <w:noProof/>
              </w:rPr>
              <w:fldChar w:fldCharType="end"/>
            </w:r>
          </w:hyperlink>
        </w:p>
        <w:p w14:paraId="0CB60A9E" w14:textId="1620D8EE"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56" w:history="1">
            <w:r w:rsidRPr="002214CE">
              <w:rPr>
                <w:rStyle w:val="Hipervnculo"/>
                <w:noProof/>
              </w:rPr>
              <w:t>11. Conclusiones</w:t>
            </w:r>
            <w:r>
              <w:rPr>
                <w:noProof/>
              </w:rPr>
              <w:tab/>
            </w:r>
            <w:r>
              <w:rPr>
                <w:noProof/>
              </w:rPr>
              <w:fldChar w:fldCharType="begin"/>
            </w:r>
            <w:r>
              <w:rPr>
                <w:noProof/>
              </w:rPr>
              <w:instrText xml:space="preserve"> PAGEREF _Toc241251956 \h </w:instrText>
            </w:r>
            <w:r>
              <w:rPr>
                <w:noProof/>
              </w:rPr>
            </w:r>
            <w:r>
              <w:rPr>
                <w:noProof/>
              </w:rPr>
              <w:fldChar w:fldCharType="separate"/>
            </w:r>
            <w:r>
              <w:rPr>
                <w:noProof/>
              </w:rPr>
              <w:t>89</w:t>
            </w:r>
            <w:r>
              <w:rPr>
                <w:noProof/>
              </w:rPr>
              <w:fldChar w:fldCharType="end"/>
            </w:r>
          </w:hyperlink>
        </w:p>
        <w:p w14:paraId="3EC21335" w14:textId="743642CD"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57" w:history="1">
            <w:r w:rsidRPr="002214CE">
              <w:rPr>
                <w:rStyle w:val="Hipervnculo"/>
                <w:noProof/>
              </w:rPr>
              <w:t>Anexo A. Resumen de cada máquina virtual en Proxmox</w:t>
            </w:r>
            <w:r>
              <w:rPr>
                <w:noProof/>
              </w:rPr>
              <w:tab/>
            </w:r>
            <w:r>
              <w:rPr>
                <w:noProof/>
              </w:rPr>
              <w:fldChar w:fldCharType="begin"/>
            </w:r>
            <w:r>
              <w:rPr>
                <w:noProof/>
              </w:rPr>
              <w:instrText xml:space="preserve"> PAGEREF _Toc241251957 \h </w:instrText>
            </w:r>
            <w:r>
              <w:rPr>
                <w:noProof/>
              </w:rPr>
            </w:r>
            <w:r>
              <w:rPr>
                <w:noProof/>
              </w:rPr>
              <w:fldChar w:fldCharType="separate"/>
            </w:r>
            <w:r>
              <w:rPr>
                <w:noProof/>
              </w:rPr>
              <w:t>90</w:t>
            </w:r>
            <w:r>
              <w:rPr>
                <w:noProof/>
              </w:rPr>
              <w:fldChar w:fldCharType="end"/>
            </w:r>
          </w:hyperlink>
        </w:p>
        <w:p w14:paraId="3667C0DB" w14:textId="0011869A"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58" w:history="1">
            <w:r w:rsidRPr="002214CE">
              <w:rPr>
                <w:rStyle w:val="Hipervnculo"/>
                <w:noProof/>
              </w:rPr>
              <w:t>Anexo B. Detalle funcional del CRM (carga de trabajo)</w:t>
            </w:r>
            <w:r>
              <w:rPr>
                <w:noProof/>
              </w:rPr>
              <w:tab/>
            </w:r>
            <w:r>
              <w:rPr>
                <w:noProof/>
              </w:rPr>
              <w:fldChar w:fldCharType="begin"/>
            </w:r>
            <w:r>
              <w:rPr>
                <w:noProof/>
              </w:rPr>
              <w:instrText xml:space="preserve"> PAGEREF _Toc241251958 \h </w:instrText>
            </w:r>
            <w:r>
              <w:rPr>
                <w:noProof/>
              </w:rPr>
            </w:r>
            <w:r>
              <w:rPr>
                <w:noProof/>
              </w:rPr>
              <w:fldChar w:fldCharType="separate"/>
            </w:r>
            <w:r>
              <w:rPr>
                <w:noProof/>
              </w:rPr>
              <w:t>93</w:t>
            </w:r>
            <w:r>
              <w:rPr>
                <w:noProof/>
              </w:rPr>
              <w:fldChar w:fldCharType="end"/>
            </w:r>
          </w:hyperlink>
        </w:p>
        <w:p w14:paraId="455E5AEA" w14:textId="3EDD9BD4" w:rsidR="00EF1E0B" w:rsidRDefault="00EF1E0B">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251959" w:history="1">
            <w:r w:rsidRPr="002214CE">
              <w:rPr>
                <w:rStyle w:val="Hipervnculo"/>
                <w:noProof/>
              </w:rPr>
              <w:t>Anexo C. Secuencia de autenticación de la carga de trabajo</w:t>
            </w:r>
            <w:r>
              <w:rPr>
                <w:noProof/>
              </w:rPr>
              <w:tab/>
            </w:r>
            <w:r>
              <w:rPr>
                <w:noProof/>
              </w:rPr>
              <w:fldChar w:fldCharType="begin"/>
            </w:r>
            <w:r>
              <w:rPr>
                <w:noProof/>
              </w:rPr>
              <w:instrText xml:space="preserve"> PAGEREF _Toc241251959 \h </w:instrText>
            </w:r>
            <w:r>
              <w:rPr>
                <w:noProof/>
              </w:rPr>
            </w:r>
            <w:r>
              <w:rPr>
                <w:noProof/>
              </w:rPr>
              <w:fldChar w:fldCharType="separate"/>
            </w:r>
            <w:r>
              <w:rPr>
                <w:noProof/>
              </w:rPr>
              <w:t>106</w:t>
            </w:r>
            <w:r>
              <w:rPr>
                <w:noProof/>
              </w:rPr>
              <w:fldChar w:fldCharType="end"/>
            </w:r>
          </w:hyperlink>
        </w:p>
        <w:p w14:paraId="60A239CD" w14:textId="4FD2962D" w:rsidR="00CF4AF7" w:rsidRDefault="00EF1E0B">
          <w:r>
            <w:fldChar w:fldCharType="end"/>
          </w:r>
        </w:p>
      </w:sdtContent>
    </w:sdt>
    <w:p w14:paraId="4A904FA1" w14:textId="77777777" w:rsidR="00CF4AF7" w:rsidRDefault="00CF4AF7">
      <w:pPr>
        <w:sectPr w:rsidR="00CF4AF7">
          <w:headerReference w:type="default" r:id="rId9"/>
          <w:footerReference w:type="default" r:id="rId10"/>
          <w:pgSz w:w="11906" w:h="16838"/>
          <w:pgMar w:top="1000" w:right="1100" w:bottom="1000" w:left="1100" w:header="708" w:footer="708" w:gutter="0"/>
          <w:cols w:space="720"/>
          <w:docGrid w:linePitch="360"/>
        </w:sectPr>
      </w:pPr>
    </w:p>
    <w:p w14:paraId="1D4BAB62" w14:textId="77777777" w:rsidR="00CF4AF7" w:rsidRDefault="00EF1E0B">
      <w:pPr>
        <w:spacing w:after="200"/>
      </w:pPr>
      <w:r>
        <w:rPr>
          <w:b/>
          <w:bCs/>
          <w:color w:val="0F403C"/>
          <w:sz w:val="32"/>
          <w:szCs w:val="32"/>
        </w:rPr>
        <w:lastRenderedPageBreak/>
        <w:t>Índice de figuras</w:t>
      </w:r>
    </w:p>
    <w:sdt>
      <w:sdtPr>
        <w:alias w:val="Índice de figuras"/>
        <w:id w:val="-2035417253"/>
      </w:sdtPr>
      <w:sdtEndPr>
        <w:rPr>
          <w:sz w:val="21"/>
          <w:szCs w:val="21"/>
        </w:rPr>
      </w:sdtEndPr>
      <w:sdtContent>
        <w:p w14:paraId="3A0C8022" w14:textId="7E3F374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\c "Figura" \h</w:instrText>
          </w:r>
          <w:r>
            <w:fldChar w:fldCharType="separate"/>
          </w:r>
          <w:hyperlink w:anchor="_Toc241251960" w:history="1">
            <w:r w:rsidRPr="00674B12">
              <w:rPr>
                <w:rStyle w:val="Hipervnculo"/>
                <w:noProof/>
              </w:rPr>
              <w:t>Figura 1. Justificación académica cruzada</w:t>
            </w:r>
            <w:r>
              <w:rPr>
                <w:noProof/>
              </w:rPr>
              <w:tab/>
            </w:r>
            <w:r>
              <w:rPr>
                <w:noProof/>
              </w:rPr>
              <w:fldChar w:fldCharType="begin"/>
            </w:r>
            <w:r>
              <w:rPr>
                <w:noProof/>
              </w:rPr>
              <w:instrText xml:space="preserve"> PAGEREF _Toc241251960 \h </w:instrText>
            </w:r>
            <w:r>
              <w:rPr>
                <w:noProof/>
              </w:rPr>
            </w:r>
            <w:r>
              <w:rPr>
                <w:noProof/>
              </w:rPr>
              <w:fldChar w:fldCharType="separate"/>
            </w:r>
            <w:r>
              <w:rPr>
                <w:noProof/>
              </w:rPr>
              <w:t>9</w:t>
            </w:r>
            <w:r>
              <w:rPr>
                <w:noProof/>
              </w:rPr>
              <w:fldChar w:fldCharType="end"/>
            </w:r>
          </w:hyperlink>
        </w:p>
        <w:p w14:paraId="0C9C64B5" w14:textId="5C85B025"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1" w:history="1">
            <w:r w:rsidRPr="00674B12">
              <w:rPr>
                <w:rStyle w:val="Hipervnculo"/>
                <w:noProof/>
              </w:rPr>
              <w:t>Figura 2. Vista física: infraestructura de virtualización y red</w:t>
            </w:r>
            <w:r>
              <w:rPr>
                <w:noProof/>
              </w:rPr>
              <w:tab/>
            </w:r>
            <w:r>
              <w:rPr>
                <w:noProof/>
              </w:rPr>
              <w:fldChar w:fldCharType="begin"/>
            </w:r>
            <w:r>
              <w:rPr>
                <w:noProof/>
              </w:rPr>
              <w:instrText xml:space="preserve"> PAGEREF _Toc241251961 \h </w:instrText>
            </w:r>
            <w:r>
              <w:rPr>
                <w:noProof/>
              </w:rPr>
            </w:r>
            <w:r>
              <w:rPr>
                <w:noProof/>
              </w:rPr>
              <w:fldChar w:fldCharType="separate"/>
            </w:r>
            <w:r>
              <w:rPr>
                <w:noProof/>
              </w:rPr>
              <w:t>11</w:t>
            </w:r>
            <w:r>
              <w:rPr>
                <w:noProof/>
              </w:rPr>
              <w:fldChar w:fldCharType="end"/>
            </w:r>
          </w:hyperlink>
        </w:p>
        <w:p w14:paraId="66D02AC0" w14:textId="57A7EEEB"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2" w:history="1">
            <w:r w:rsidRPr="00674B12">
              <w:rPr>
                <w:rStyle w:val="Hipervnculo"/>
                <w:noProof/>
              </w:rPr>
              <w:t>Figura 3. Diagrama de contexto de la carga de trabajo (nivel 1)</w:t>
            </w:r>
            <w:r>
              <w:rPr>
                <w:noProof/>
              </w:rPr>
              <w:tab/>
            </w:r>
            <w:r>
              <w:rPr>
                <w:noProof/>
              </w:rPr>
              <w:fldChar w:fldCharType="begin"/>
            </w:r>
            <w:r>
              <w:rPr>
                <w:noProof/>
              </w:rPr>
              <w:instrText xml:space="preserve"> PAGEREF _Toc241251962 \h </w:instrText>
            </w:r>
            <w:r>
              <w:rPr>
                <w:noProof/>
              </w:rPr>
            </w:r>
            <w:r>
              <w:rPr>
                <w:noProof/>
              </w:rPr>
              <w:fldChar w:fldCharType="separate"/>
            </w:r>
            <w:r>
              <w:rPr>
                <w:noProof/>
              </w:rPr>
              <w:t>12</w:t>
            </w:r>
            <w:r>
              <w:rPr>
                <w:noProof/>
              </w:rPr>
              <w:fldChar w:fldCharType="end"/>
            </w:r>
          </w:hyperlink>
        </w:p>
        <w:p w14:paraId="5B04EE07" w14:textId="7CC95DFC"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3" w:history="1">
            <w:r w:rsidRPr="00674B12">
              <w:rPr>
                <w:rStyle w:val="Hipervnculo"/>
                <w:noProof/>
              </w:rPr>
              <w:t>Figura 4. Diagrama de módulos / contenedores de la carga de trabajo (nivel 2)</w:t>
            </w:r>
            <w:r>
              <w:rPr>
                <w:noProof/>
              </w:rPr>
              <w:tab/>
            </w:r>
            <w:r>
              <w:rPr>
                <w:noProof/>
              </w:rPr>
              <w:fldChar w:fldCharType="begin"/>
            </w:r>
            <w:r>
              <w:rPr>
                <w:noProof/>
              </w:rPr>
              <w:instrText xml:space="preserve"> PAGEREF _Toc241251963 \h </w:instrText>
            </w:r>
            <w:r>
              <w:rPr>
                <w:noProof/>
              </w:rPr>
            </w:r>
            <w:r>
              <w:rPr>
                <w:noProof/>
              </w:rPr>
              <w:fldChar w:fldCharType="separate"/>
            </w:r>
            <w:r>
              <w:rPr>
                <w:noProof/>
              </w:rPr>
              <w:t>13</w:t>
            </w:r>
            <w:r>
              <w:rPr>
                <w:noProof/>
              </w:rPr>
              <w:fldChar w:fldCharType="end"/>
            </w:r>
          </w:hyperlink>
        </w:p>
        <w:p w14:paraId="672C5A0F" w14:textId="0C91909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4" w:history="1">
            <w:r w:rsidRPr="00674B12">
              <w:rPr>
                <w:rStyle w:val="Hipervnculo"/>
                <w:noProof/>
              </w:rPr>
              <w:t>Figura 5. Cronograma de la práctica (Gantt, 360 horas)</w:t>
            </w:r>
            <w:r>
              <w:rPr>
                <w:noProof/>
              </w:rPr>
              <w:tab/>
            </w:r>
            <w:r>
              <w:rPr>
                <w:noProof/>
              </w:rPr>
              <w:fldChar w:fldCharType="begin"/>
            </w:r>
            <w:r>
              <w:rPr>
                <w:noProof/>
              </w:rPr>
              <w:instrText xml:space="preserve"> PAGEREF _Toc241251964 \h </w:instrText>
            </w:r>
            <w:r>
              <w:rPr>
                <w:noProof/>
              </w:rPr>
            </w:r>
            <w:r>
              <w:rPr>
                <w:noProof/>
              </w:rPr>
              <w:fldChar w:fldCharType="separate"/>
            </w:r>
            <w:r>
              <w:rPr>
                <w:noProof/>
              </w:rPr>
              <w:t>18</w:t>
            </w:r>
            <w:r>
              <w:rPr>
                <w:noProof/>
              </w:rPr>
              <w:fldChar w:fldCharType="end"/>
            </w:r>
          </w:hyperlink>
        </w:p>
        <w:p w14:paraId="2B87D149" w14:textId="0B9103CC"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5" w:history="1">
            <w:r w:rsidRPr="00674B12">
              <w:rPr>
                <w:rStyle w:val="Hipervnculo"/>
                <w:noProof/>
              </w:rPr>
              <w:t>Figura 6. Línea base de Valor Planificado (PV)</w:t>
            </w:r>
            <w:r>
              <w:rPr>
                <w:noProof/>
              </w:rPr>
              <w:tab/>
            </w:r>
            <w:r>
              <w:rPr>
                <w:noProof/>
              </w:rPr>
              <w:fldChar w:fldCharType="begin"/>
            </w:r>
            <w:r>
              <w:rPr>
                <w:noProof/>
              </w:rPr>
              <w:instrText xml:space="preserve"> PAGEREF _Toc241251965 \h </w:instrText>
            </w:r>
            <w:r>
              <w:rPr>
                <w:noProof/>
              </w:rPr>
            </w:r>
            <w:r>
              <w:rPr>
                <w:noProof/>
              </w:rPr>
              <w:fldChar w:fldCharType="separate"/>
            </w:r>
            <w:r>
              <w:rPr>
                <w:noProof/>
              </w:rPr>
              <w:t>21</w:t>
            </w:r>
            <w:r>
              <w:rPr>
                <w:noProof/>
              </w:rPr>
              <w:fldChar w:fldCharType="end"/>
            </w:r>
          </w:hyperlink>
        </w:p>
        <w:p w14:paraId="14749D36" w14:textId="4A47F457"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6" w:history="1">
            <w:r w:rsidRPr="00674B12">
              <w:rPr>
                <w:rStyle w:val="Hipervnculo"/>
                <w:noProof/>
              </w:rPr>
              <w:t>Figura 7. Adaptador de red de la VM Proxmox en modo NAT (VMware)</w:t>
            </w:r>
            <w:r>
              <w:rPr>
                <w:noProof/>
              </w:rPr>
              <w:tab/>
            </w:r>
            <w:r>
              <w:rPr>
                <w:noProof/>
              </w:rPr>
              <w:fldChar w:fldCharType="begin"/>
            </w:r>
            <w:r>
              <w:rPr>
                <w:noProof/>
              </w:rPr>
              <w:instrText xml:space="preserve"> PAGEREF _Toc241251966 \h </w:instrText>
            </w:r>
            <w:r>
              <w:rPr>
                <w:noProof/>
              </w:rPr>
            </w:r>
            <w:r>
              <w:rPr>
                <w:noProof/>
              </w:rPr>
              <w:fldChar w:fldCharType="separate"/>
            </w:r>
            <w:r>
              <w:rPr>
                <w:noProof/>
              </w:rPr>
              <w:t>24</w:t>
            </w:r>
            <w:r>
              <w:rPr>
                <w:noProof/>
              </w:rPr>
              <w:fldChar w:fldCharType="end"/>
            </w:r>
          </w:hyperlink>
        </w:p>
        <w:p w14:paraId="58BFE33A" w14:textId="4A3002B2"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7" w:history="1">
            <w:r w:rsidRPr="00674B12">
              <w:rPr>
                <w:rStyle w:val="Hipervnculo"/>
                <w:noProof/>
              </w:rPr>
              <w:t>Figura 8. Editor de redes virtuales de VMware</w:t>
            </w:r>
            <w:r>
              <w:rPr>
                <w:noProof/>
              </w:rPr>
              <w:tab/>
            </w:r>
            <w:r>
              <w:rPr>
                <w:noProof/>
              </w:rPr>
              <w:fldChar w:fldCharType="begin"/>
            </w:r>
            <w:r>
              <w:rPr>
                <w:noProof/>
              </w:rPr>
              <w:instrText xml:space="preserve"> PAGEREF _Toc241251967 \h </w:instrText>
            </w:r>
            <w:r>
              <w:rPr>
                <w:noProof/>
              </w:rPr>
            </w:r>
            <w:r>
              <w:rPr>
                <w:noProof/>
              </w:rPr>
              <w:fldChar w:fldCharType="separate"/>
            </w:r>
            <w:r>
              <w:rPr>
                <w:noProof/>
              </w:rPr>
              <w:t>25</w:t>
            </w:r>
            <w:r>
              <w:rPr>
                <w:noProof/>
              </w:rPr>
              <w:fldChar w:fldCharType="end"/>
            </w:r>
          </w:hyperlink>
        </w:p>
        <w:p w14:paraId="547D1444" w14:textId="06B938F6"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8" w:history="1">
            <w:r w:rsidRPr="00674B12">
              <w:rPr>
                <w:rStyle w:val="Hipervnculo"/>
                <w:noProof/>
              </w:rPr>
              <w:t>Figura 9. Direccionamiento del PC anfitrión</w:t>
            </w:r>
            <w:r>
              <w:rPr>
                <w:noProof/>
              </w:rPr>
              <w:tab/>
            </w:r>
            <w:r>
              <w:rPr>
                <w:noProof/>
              </w:rPr>
              <w:fldChar w:fldCharType="begin"/>
            </w:r>
            <w:r>
              <w:rPr>
                <w:noProof/>
              </w:rPr>
              <w:instrText xml:space="preserve"> PAGEREF _Toc241251968 \h </w:instrText>
            </w:r>
            <w:r>
              <w:rPr>
                <w:noProof/>
              </w:rPr>
            </w:r>
            <w:r>
              <w:rPr>
                <w:noProof/>
              </w:rPr>
              <w:fldChar w:fldCharType="separate"/>
            </w:r>
            <w:r>
              <w:rPr>
                <w:noProof/>
              </w:rPr>
              <w:t>26</w:t>
            </w:r>
            <w:r>
              <w:rPr>
                <w:noProof/>
              </w:rPr>
              <w:fldChar w:fldCharType="end"/>
            </w:r>
          </w:hyperlink>
        </w:p>
        <w:p w14:paraId="5D7F59A1" w14:textId="23A72B6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69" w:history="1">
            <w:r w:rsidRPr="00674B12">
              <w:rPr>
                <w:rStyle w:val="Hipervnculo"/>
                <w:noProof/>
              </w:rPr>
              <w:t>Figura 10. Interfaces de red del nodo Proxmox</w:t>
            </w:r>
            <w:r>
              <w:rPr>
                <w:noProof/>
              </w:rPr>
              <w:tab/>
            </w:r>
            <w:r>
              <w:rPr>
                <w:noProof/>
              </w:rPr>
              <w:fldChar w:fldCharType="begin"/>
            </w:r>
            <w:r>
              <w:rPr>
                <w:noProof/>
              </w:rPr>
              <w:instrText xml:space="preserve"> PAGEREF _Toc241251969 \h </w:instrText>
            </w:r>
            <w:r>
              <w:rPr>
                <w:noProof/>
              </w:rPr>
            </w:r>
            <w:r>
              <w:rPr>
                <w:noProof/>
              </w:rPr>
              <w:fldChar w:fldCharType="separate"/>
            </w:r>
            <w:r>
              <w:rPr>
                <w:noProof/>
              </w:rPr>
              <w:t>27</w:t>
            </w:r>
            <w:r>
              <w:rPr>
                <w:noProof/>
              </w:rPr>
              <w:fldChar w:fldCharType="end"/>
            </w:r>
          </w:hyperlink>
        </w:p>
        <w:p w14:paraId="799E6906" w14:textId="30A9D99C"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0" w:history="1">
            <w:r w:rsidRPr="00674B12">
              <w:rPr>
                <w:rStyle w:val="Hipervnculo"/>
                <w:noProof/>
              </w:rPr>
              <w:t>Figura 11. Script de reenvío y NAT del host Proxmox</w:t>
            </w:r>
            <w:r>
              <w:rPr>
                <w:noProof/>
              </w:rPr>
              <w:tab/>
            </w:r>
            <w:r>
              <w:rPr>
                <w:noProof/>
              </w:rPr>
              <w:fldChar w:fldCharType="begin"/>
            </w:r>
            <w:r>
              <w:rPr>
                <w:noProof/>
              </w:rPr>
              <w:instrText xml:space="preserve"> PAGEREF _Toc241251970 \h </w:instrText>
            </w:r>
            <w:r>
              <w:rPr>
                <w:noProof/>
              </w:rPr>
            </w:r>
            <w:r>
              <w:rPr>
                <w:noProof/>
              </w:rPr>
              <w:fldChar w:fldCharType="separate"/>
            </w:r>
            <w:r>
              <w:rPr>
                <w:noProof/>
              </w:rPr>
              <w:t>28</w:t>
            </w:r>
            <w:r>
              <w:rPr>
                <w:noProof/>
              </w:rPr>
              <w:fldChar w:fldCharType="end"/>
            </w:r>
          </w:hyperlink>
        </w:p>
        <w:p w14:paraId="4D300ED4" w14:textId="557F33E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1" w:history="1">
            <w:r w:rsidRPr="00674B12">
              <w:rPr>
                <w:rStyle w:val="Hipervnculo"/>
                <w:noProof/>
              </w:rPr>
              <w:t>Figura 12. Reglas NAT activas tras la corrección</w:t>
            </w:r>
            <w:r>
              <w:rPr>
                <w:noProof/>
              </w:rPr>
              <w:tab/>
            </w:r>
            <w:r>
              <w:rPr>
                <w:noProof/>
              </w:rPr>
              <w:fldChar w:fldCharType="begin"/>
            </w:r>
            <w:r>
              <w:rPr>
                <w:noProof/>
              </w:rPr>
              <w:instrText xml:space="preserve"> PAGEREF _Toc241251971 \h </w:instrText>
            </w:r>
            <w:r>
              <w:rPr>
                <w:noProof/>
              </w:rPr>
            </w:r>
            <w:r>
              <w:rPr>
                <w:noProof/>
              </w:rPr>
              <w:fldChar w:fldCharType="separate"/>
            </w:r>
            <w:r>
              <w:rPr>
                <w:noProof/>
              </w:rPr>
              <w:t>29</w:t>
            </w:r>
            <w:r>
              <w:rPr>
                <w:noProof/>
              </w:rPr>
              <w:fldChar w:fldCharType="end"/>
            </w:r>
          </w:hyperlink>
        </w:p>
        <w:p w14:paraId="47B5BA66" w14:textId="2E532974"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2" w:history="1">
            <w:r w:rsidRPr="00674B12">
              <w:rPr>
                <w:rStyle w:val="Hipervnculo"/>
                <w:noProof/>
              </w:rPr>
              <w:t>Figura 13. Prueba de aislamiento del núcleo</w:t>
            </w:r>
            <w:r>
              <w:rPr>
                <w:noProof/>
              </w:rPr>
              <w:tab/>
            </w:r>
            <w:r>
              <w:rPr>
                <w:noProof/>
              </w:rPr>
              <w:fldChar w:fldCharType="begin"/>
            </w:r>
            <w:r>
              <w:rPr>
                <w:noProof/>
              </w:rPr>
              <w:instrText xml:space="preserve"> PAGEREF _Toc241251972 \h </w:instrText>
            </w:r>
            <w:r>
              <w:rPr>
                <w:noProof/>
              </w:rPr>
            </w:r>
            <w:r>
              <w:rPr>
                <w:noProof/>
              </w:rPr>
              <w:fldChar w:fldCharType="separate"/>
            </w:r>
            <w:r>
              <w:rPr>
                <w:noProof/>
              </w:rPr>
              <w:t>30</w:t>
            </w:r>
            <w:r>
              <w:rPr>
                <w:noProof/>
              </w:rPr>
              <w:fldChar w:fldCharType="end"/>
            </w:r>
          </w:hyperlink>
        </w:p>
        <w:p w14:paraId="21BCBDAA" w14:textId="4D189383"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3" w:history="1">
            <w:r w:rsidRPr="00674B12">
              <w:rPr>
                <w:rStyle w:val="Hipervnculo"/>
                <w:noProof/>
              </w:rPr>
              <w:t>Figura 14. Hardware de crm-edge</w:t>
            </w:r>
            <w:r>
              <w:rPr>
                <w:noProof/>
              </w:rPr>
              <w:tab/>
            </w:r>
            <w:r>
              <w:rPr>
                <w:noProof/>
              </w:rPr>
              <w:fldChar w:fldCharType="begin"/>
            </w:r>
            <w:r>
              <w:rPr>
                <w:noProof/>
              </w:rPr>
              <w:instrText xml:space="preserve"> PAGEREF _Toc241251973 \h </w:instrText>
            </w:r>
            <w:r>
              <w:rPr>
                <w:noProof/>
              </w:rPr>
            </w:r>
            <w:r>
              <w:rPr>
                <w:noProof/>
              </w:rPr>
              <w:fldChar w:fldCharType="separate"/>
            </w:r>
            <w:r>
              <w:rPr>
                <w:noProof/>
              </w:rPr>
              <w:t>31</w:t>
            </w:r>
            <w:r>
              <w:rPr>
                <w:noProof/>
              </w:rPr>
              <w:fldChar w:fldCharType="end"/>
            </w:r>
          </w:hyperlink>
        </w:p>
        <w:p w14:paraId="60C4D7BB" w14:textId="2129B135"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4" w:history="1">
            <w:r w:rsidRPr="00674B12">
              <w:rPr>
                <w:rStyle w:val="Hipervnculo"/>
                <w:noProof/>
              </w:rPr>
              <w:t>Figura 15. Cloud-Init de crm-edge</w:t>
            </w:r>
            <w:r>
              <w:rPr>
                <w:noProof/>
              </w:rPr>
              <w:tab/>
            </w:r>
            <w:r>
              <w:rPr>
                <w:noProof/>
              </w:rPr>
              <w:fldChar w:fldCharType="begin"/>
            </w:r>
            <w:r>
              <w:rPr>
                <w:noProof/>
              </w:rPr>
              <w:instrText xml:space="preserve"> PAGEREF _Toc241251974 \h </w:instrText>
            </w:r>
            <w:r>
              <w:rPr>
                <w:noProof/>
              </w:rPr>
            </w:r>
            <w:r>
              <w:rPr>
                <w:noProof/>
              </w:rPr>
              <w:fldChar w:fldCharType="separate"/>
            </w:r>
            <w:r>
              <w:rPr>
                <w:noProof/>
              </w:rPr>
              <w:t>32</w:t>
            </w:r>
            <w:r>
              <w:rPr>
                <w:noProof/>
              </w:rPr>
              <w:fldChar w:fldCharType="end"/>
            </w:r>
          </w:hyperlink>
        </w:p>
        <w:p w14:paraId="7A950AE1" w14:textId="620D68BE"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5" w:history="1">
            <w:r w:rsidRPr="00674B12">
              <w:rPr>
                <w:rStyle w:val="Hipervnculo"/>
                <w:noProof/>
              </w:rPr>
              <w:t>Figura 16. Hardware de crm-core</w:t>
            </w:r>
            <w:r>
              <w:rPr>
                <w:noProof/>
              </w:rPr>
              <w:tab/>
            </w:r>
            <w:r>
              <w:rPr>
                <w:noProof/>
              </w:rPr>
              <w:fldChar w:fldCharType="begin"/>
            </w:r>
            <w:r>
              <w:rPr>
                <w:noProof/>
              </w:rPr>
              <w:instrText xml:space="preserve"> PAGEREF _Toc241251975 \h </w:instrText>
            </w:r>
            <w:r>
              <w:rPr>
                <w:noProof/>
              </w:rPr>
            </w:r>
            <w:r>
              <w:rPr>
                <w:noProof/>
              </w:rPr>
              <w:fldChar w:fldCharType="separate"/>
            </w:r>
            <w:r>
              <w:rPr>
                <w:noProof/>
              </w:rPr>
              <w:t>33</w:t>
            </w:r>
            <w:r>
              <w:rPr>
                <w:noProof/>
              </w:rPr>
              <w:fldChar w:fldCharType="end"/>
            </w:r>
          </w:hyperlink>
        </w:p>
        <w:p w14:paraId="42CF53CC" w14:textId="181E05C4"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6" w:history="1">
            <w:r w:rsidRPr="00674B12">
              <w:rPr>
                <w:rStyle w:val="Hipervnculo"/>
                <w:noProof/>
              </w:rPr>
              <w:t>Figura 17. Cloud-Init de crm-core</w:t>
            </w:r>
            <w:r>
              <w:rPr>
                <w:noProof/>
              </w:rPr>
              <w:tab/>
            </w:r>
            <w:r>
              <w:rPr>
                <w:noProof/>
              </w:rPr>
              <w:fldChar w:fldCharType="begin"/>
            </w:r>
            <w:r>
              <w:rPr>
                <w:noProof/>
              </w:rPr>
              <w:instrText xml:space="preserve"> PAGEREF _Toc241251976 \h </w:instrText>
            </w:r>
            <w:r>
              <w:rPr>
                <w:noProof/>
              </w:rPr>
            </w:r>
            <w:r>
              <w:rPr>
                <w:noProof/>
              </w:rPr>
              <w:fldChar w:fldCharType="separate"/>
            </w:r>
            <w:r>
              <w:rPr>
                <w:noProof/>
              </w:rPr>
              <w:t>34</w:t>
            </w:r>
            <w:r>
              <w:rPr>
                <w:noProof/>
              </w:rPr>
              <w:fldChar w:fldCharType="end"/>
            </w:r>
          </w:hyperlink>
        </w:p>
        <w:p w14:paraId="26CE8EE7" w14:textId="0FA5B61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7" w:history="1">
            <w:r w:rsidRPr="00674B12">
              <w:rPr>
                <w:rStyle w:val="Hipervnculo"/>
                <w:noProof/>
              </w:rPr>
              <w:t>Figura 18. Las cuatro VMs en ejecución en Proxmox</w:t>
            </w:r>
            <w:r>
              <w:rPr>
                <w:noProof/>
              </w:rPr>
              <w:tab/>
            </w:r>
            <w:r>
              <w:rPr>
                <w:noProof/>
              </w:rPr>
              <w:fldChar w:fldCharType="begin"/>
            </w:r>
            <w:r>
              <w:rPr>
                <w:noProof/>
              </w:rPr>
              <w:instrText xml:space="preserve"> PAGEREF _Toc241251977 \h </w:instrText>
            </w:r>
            <w:r>
              <w:rPr>
                <w:noProof/>
              </w:rPr>
            </w:r>
            <w:r>
              <w:rPr>
                <w:noProof/>
              </w:rPr>
              <w:fldChar w:fldCharType="separate"/>
            </w:r>
            <w:r>
              <w:rPr>
                <w:noProof/>
              </w:rPr>
              <w:t>36</w:t>
            </w:r>
            <w:r>
              <w:rPr>
                <w:noProof/>
              </w:rPr>
              <w:fldChar w:fldCharType="end"/>
            </w:r>
          </w:hyperlink>
        </w:p>
        <w:p w14:paraId="5D4D0CEE" w14:textId="71921934"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8" w:history="1">
            <w:r w:rsidRPr="00674B12">
              <w:rPr>
                <w:rStyle w:val="Hipervnculo"/>
                <w:noProof/>
              </w:rPr>
              <w:t>Figura 19. Plan de Terraform posterior a la migración de red</w:t>
            </w:r>
            <w:r>
              <w:rPr>
                <w:noProof/>
              </w:rPr>
              <w:tab/>
            </w:r>
            <w:r>
              <w:rPr>
                <w:noProof/>
              </w:rPr>
              <w:fldChar w:fldCharType="begin"/>
            </w:r>
            <w:r>
              <w:rPr>
                <w:noProof/>
              </w:rPr>
              <w:instrText xml:space="preserve"> PAGEREF _Toc241251978 \h </w:instrText>
            </w:r>
            <w:r>
              <w:rPr>
                <w:noProof/>
              </w:rPr>
            </w:r>
            <w:r>
              <w:rPr>
                <w:noProof/>
              </w:rPr>
              <w:fldChar w:fldCharType="separate"/>
            </w:r>
            <w:r>
              <w:rPr>
                <w:noProof/>
              </w:rPr>
              <w:t>37</w:t>
            </w:r>
            <w:r>
              <w:rPr>
                <w:noProof/>
              </w:rPr>
              <w:fldChar w:fldCharType="end"/>
            </w:r>
          </w:hyperlink>
        </w:p>
        <w:p w14:paraId="6FF5FE92" w14:textId="35EDD5D9"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79" w:history="1">
            <w:r w:rsidRPr="00674B12">
              <w:rPr>
                <w:rStyle w:val="Hipervnculo"/>
                <w:noProof/>
              </w:rPr>
              <w:t>Figura 20. Detalle del certificado servido por el CRM</w:t>
            </w:r>
            <w:r>
              <w:rPr>
                <w:noProof/>
              </w:rPr>
              <w:tab/>
            </w:r>
            <w:r>
              <w:rPr>
                <w:noProof/>
              </w:rPr>
              <w:fldChar w:fldCharType="begin"/>
            </w:r>
            <w:r>
              <w:rPr>
                <w:noProof/>
              </w:rPr>
              <w:instrText xml:space="preserve"> PAGEREF _Toc241251979 \h </w:instrText>
            </w:r>
            <w:r>
              <w:rPr>
                <w:noProof/>
              </w:rPr>
            </w:r>
            <w:r>
              <w:rPr>
                <w:noProof/>
              </w:rPr>
              <w:fldChar w:fldCharType="separate"/>
            </w:r>
            <w:r>
              <w:rPr>
                <w:noProof/>
              </w:rPr>
              <w:t>39</w:t>
            </w:r>
            <w:r>
              <w:rPr>
                <w:noProof/>
              </w:rPr>
              <w:fldChar w:fldCharType="end"/>
            </w:r>
          </w:hyperlink>
        </w:p>
        <w:p w14:paraId="4B340766" w14:textId="0D68341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0" w:history="1">
            <w:r w:rsidRPr="00674B12">
              <w:rPr>
                <w:rStyle w:val="Hipervnculo"/>
                <w:noProof/>
              </w:rPr>
              <w:t>Figura 21. Conexión segura sin advertencias</w:t>
            </w:r>
            <w:r>
              <w:rPr>
                <w:noProof/>
              </w:rPr>
              <w:tab/>
            </w:r>
            <w:r>
              <w:rPr>
                <w:noProof/>
              </w:rPr>
              <w:fldChar w:fldCharType="begin"/>
            </w:r>
            <w:r>
              <w:rPr>
                <w:noProof/>
              </w:rPr>
              <w:instrText xml:space="preserve"> PAGEREF _Toc241251980 \h </w:instrText>
            </w:r>
            <w:r>
              <w:rPr>
                <w:noProof/>
              </w:rPr>
            </w:r>
            <w:r>
              <w:rPr>
                <w:noProof/>
              </w:rPr>
              <w:fldChar w:fldCharType="separate"/>
            </w:r>
            <w:r>
              <w:rPr>
                <w:noProof/>
              </w:rPr>
              <w:t>40</w:t>
            </w:r>
            <w:r>
              <w:rPr>
                <w:noProof/>
              </w:rPr>
              <w:fldChar w:fldCharType="end"/>
            </w:r>
          </w:hyperlink>
        </w:p>
        <w:p w14:paraId="260C9E4F" w14:textId="431FF131"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1" w:history="1">
            <w:r w:rsidRPr="00674B12">
              <w:rPr>
                <w:rStyle w:val="Hipervnculo"/>
                <w:noProof/>
              </w:rPr>
              <w:t>Figura 22. El contenedor de monitoreo junto a las cuatro VMs</w:t>
            </w:r>
            <w:r>
              <w:rPr>
                <w:noProof/>
              </w:rPr>
              <w:tab/>
            </w:r>
            <w:r>
              <w:rPr>
                <w:noProof/>
              </w:rPr>
              <w:fldChar w:fldCharType="begin"/>
            </w:r>
            <w:r>
              <w:rPr>
                <w:noProof/>
              </w:rPr>
              <w:instrText xml:space="preserve"> PAGEREF _Toc241251981 \h </w:instrText>
            </w:r>
            <w:r>
              <w:rPr>
                <w:noProof/>
              </w:rPr>
            </w:r>
            <w:r>
              <w:rPr>
                <w:noProof/>
              </w:rPr>
              <w:fldChar w:fldCharType="separate"/>
            </w:r>
            <w:r>
              <w:rPr>
                <w:noProof/>
              </w:rPr>
              <w:t>43</w:t>
            </w:r>
            <w:r>
              <w:rPr>
                <w:noProof/>
              </w:rPr>
              <w:fldChar w:fldCharType="end"/>
            </w:r>
          </w:hyperlink>
        </w:p>
        <w:p w14:paraId="4D2216C3" w14:textId="0B3ACECD"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2" w:history="1">
            <w:r w:rsidRPr="00674B12">
              <w:rPr>
                <w:rStyle w:val="Hipervnculo"/>
                <w:noProof/>
              </w:rPr>
              <w:t>Figura 23. APP · CORE primario · svc</w:t>
            </w:r>
            <w:r>
              <w:rPr>
                <w:noProof/>
              </w:rPr>
              <w:tab/>
            </w:r>
            <w:r>
              <w:rPr>
                <w:noProof/>
              </w:rPr>
              <w:fldChar w:fldCharType="begin"/>
            </w:r>
            <w:r>
              <w:rPr>
                <w:noProof/>
              </w:rPr>
              <w:instrText xml:space="preserve"> PAGEREF _Toc241251982 \h </w:instrText>
            </w:r>
            <w:r>
              <w:rPr>
                <w:noProof/>
              </w:rPr>
            </w:r>
            <w:r>
              <w:rPr>
                <w:noProof/>
              </w:rPr>
              <w:fldChar w:fldCharType="separate"/>
            </w:r>
            <w:r>
              <w:rPr>
                <w:noProof/>
              </w:rPr>
              <w:t>44</w:t>
            </w:r>
            <w:r>
              <w:rPr>
                <w:noProof/>
              </w:rPr>
              <w:fldChar w:fldCharType="end"/>
            </w:r>
          </w:hyperlink>
        </w:p>
        <w:p w14:paraId="2FD01D6B" w14:textId="5B260169"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3" w:history="1">
            <w:r w:rsidRPr="00674B12">
              <w:rPr>
                <w:rStyle w:val="Hipervnculo"/>
                <w:noProof/>
              </w:rPr>
              <w:t>Figura 24. APP · CORE respaldo · svc</w:t>
            </w:r>
            <w:r>
              <w:rPr>
                <w:noProof/>
              </w:rPr>
              <w:tab/>
            </w:r>
            <w:r>
              <w:rPr>
                <w:noProof/>
              </w:rPr>
              <w:fldChar w:fldCharType="begin"/>
            </w:r>
            <w:r>
              <w:rPr>
                <w:noProof/>
              </w:rPr>
              <w:instrText xml:space="preserve"> PAGEREF _Toc241251983 \h </w:instrText>
            </w:r>
            <w:r>
              <w:rPr>
                <w:noProof/>
              </w:rPr>
            </w:r>
            <w:r>
              <w:rPr>
                <w:noProof/>
              </w:rPr>
              <w:fldChar w:fldCharType="separate"/>
            </w:r>
            <w:r>
              <w:rPr>
                <w:noProof/>
              </w:rPr>
              <w:t>44</w:t>
            </w:r>
            <w:r>
              <w:rPr>
                <w:noProof/>
              </w:rPr>
              <w:fldChar w:fldCharType="end"/>
            </w:r>
          </w:hyperlink>
        </w:p>
        <w:p w14:paraId="5E055EE5" w14:textId="13CA6241"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4" w:history="1">
            <w:r w:rsidRPr="00674B12">
              <w:rPr>
                <w:rStyle w:val="Hipervnculo"/>
                <w:noProof/>
              </w:rPr>
              <w:t>Figura 25. BD · Acceso de las aplicaciones · CORE</w:t>
            </w:r>
            <w:r>
              <w:rPr>
                <w:noProof/>
              </w:rPr>
              <w:tab/>
            </w:r>
            <w:r>
              <w:rPr>
                <w:noProof/>
              </w:rPr>
              <w:fldChar w:fldCharType="begin"/>
            </w:r>
            <w:r>
              <w:rPr>
                <w:noProof/>
              </w:rPr>
              <w:instrText xml:space="preserve"> PAGEREF _Toc241251984 \h </w:instrText>
            </w:r>
            <w:r>
              <w:rPr>
                <w:noProof/>
              </w:rPr>
            </w:r>
            <w:r>
              <w:rPr>
                <w:noProof/>
              </w:rPr>
              <w:fldChar w:fldCharType="separate"/>
            </w:r>
            <w:r>
              <w:rPr>
                <w:noProof/>
              </w:rPr>
              <w:t>45</w:t>
            </w:r>
            <w:r>
              <w:rPr>
                <w:noProof/>
              </w:rPr>
              <w:fldChar w:fldCharType="end"/>
            </w:r>
          </w:hyperlink>
        </w:p>
        <w:p w14:paraId="0F166CE8" w14:textId="58D107F1"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5" w:history="1">
            <w:r w:rsidRPr="00674B12">
              <w:rPr>
                <w:rStyle w:val="Hipervnculo"/>
                <w:noProof/>
              </w:rPr>
              <w:t>Figura 26. BD · Gestor de la base (Patroni) · CORE</w:t>
            </w:r>
            <w:r>
              <w:rPr>
                <w:noProof/>
              </w:rPr>
              <w:tab/>
            </w:r>
            <w:r>
              <w:rPr>
                <w:noProof/>
              </w:rPr>
              <w:fldChar w:fldCharType="begin"/>
            </w:r>
            <w:r>
              <w:rPr>
                <w:noProof/>
              </w:rPr>
              <w:instrText xml:space="preserve"> PAGEREF _Toc241251985 \h </w:instrText>
            </w:r>
            <w:r>
              <w:rPr>
                <w:noProof/>
              </w:rPr>
            </w:r>
            <w:r>
              <w:rPr>
                <w:noProof/>
              </w:rPr>
              <w:fldChar w:fldCharType="separate"/>
            </w:r>
            <w:r>
              <w:rPr>
                <w:noProof/>
              </w:rPr>
              <w:t>45</w:t>
            </w:r>
            <w:r>
              <w:rPr>
                <w:noProof/>
              </w:rPr>
              <w:fldChar w:fldCharType="end"/>
            </w:r>
          </w:hyperlink>
        </w:p>
        <w:p w14:paraId="6A5CC177" w14:textId="08408359"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6" w:history="1">
            <w:r w:rsidRPr="00674B12">
              <w:rPr>
                <w:rStyle w:val="Hipervnculo"/>
                <w:noProof/>
              </w:rPr>
              <w:t>Figura 27. BD · Gestor de la base (Patroni) · CORE-b</w:t>
            </w:r>
            <w:r>
              <w:rPr>
                <w:noProof/>
              </w:rPr>
              <w:tab/>
            </w:r>
            <w:r>
              <w:rPr>
                <w:noProof/>
              </w:rPr>
              <w:fldChar w:fldCharType="begin"/>
            </w:r>
            <w:r>
              <w:rPr>
                <w:noProof/>
              </w:rPr>
              <w:instrText xml:space="preserve"> PAGEREF _Toc241251986 \h </w:instrText>
            </w:r>
            <w:r>
              <w:rPr>
                <w:noProof/>
              </w:rPr>
            </w:r>
            <w:r>
              <w:rPr>
                <w:noProof/>
              </w:rPr>
              <w:fldChar w:fldCharType="separate"/>
            </w:r>
            <w:r>
              <w:rPr>
                <w:noProof/>
              </w:rPr>
              <w:t>46</w:t>
            </w:r>
            <w:r>
              <w:rPr>
                <w:noProof/>
              </w:rPr>
              <w:fldChar w:fldCharType="end"/>
            </w:r>
          </w:hyperlink>
        </w:p>
        <w:p w14:paraId="0376F37C" w14:textId="2A072EDB"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7" w:history="1">
            <w:r w:rsidRPr="00674B12">
              <w:rPr>
                <w:rStyle w:val="Hipervnculo"/>
                <w:noProof/>
              </w:rPr>
              <w:t>Figura 28. BORDE · primario</w:t>
            </w:r>
            <w:r>
              <w:rPr>
                <w:noProof/>
              </w:rPr>
              <w:tab/>
            </w:r>
            <w:r>
              <w:rPr>
                <w:noProof/>
              </w:rPr>
              <w:fldChar w:fldCharType="begin"/>
            </w:r>
            <w:r>
              <w:rPr>
                <w:noProof/>
              </w:rPr>
              <w:instrText xml:space="preserve"> PAGEREF _Toc241251987 \h </w:instrText>
            </w:r>
            <w:r>
              <w:rPr>
                <w:noProof/>
              </w:rPr>
            </w:r>
            <w:r>
              <w:rPr>
                <w:noProof/>
              </w:rPr>
              <w:fldChar w:fldCharType="separate"/>
            </w:r>
            <w:r>
              <w:rPr>
                <w:noProof/>
              </w:rPr>
              <w:t>46</w:t>
            </w:r>
            <w:r>
              <w:rPr>
                <w:noProof/>
              </w:rPr>
              <w:fldChar w:fldCharType="end"/>
            </w:r>
          </w:hyperlink>
        </w:p>
        <w:p w14:paraId="05679C30" w14:textId="5CD18437"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8" w:history="1">
            <w:r w:rsidRPr="00674B12">
              <w:rPr>
                <w:rStyle w:val="Hipervnculo"/>
                <w:noProof/>
              </w:rPr>
              <w:t>Figura 29. BORDE · respaldo</w:t>
            </w:r>
            <w:r>
              <w:rPr>
                <w:noProof/>
              </w:rPr>
              <w:tab/>
            </w:r>
            <w:r>
              <w:rPr>
                <w:noProof/>
              </w:rPr>
              <w:fldChar w:fldCharType="begin"/>
            </w:r>
            <w:r>
              <w:rPr>
                <w:noProof/>
              </w:rPr>
              <w:instrText xml:space="preserve"> PAGEREF _Toc241251988 \h </w:instrText>
            </w:r>
            <w:r>
              <w:rPr>
                <w:noProof/>
              </w:rPr>
            </w:r>
            <w:r>
              <w:rPr>
                <w:noProof/>
              </w:rPr>
              <w:fldChar w:fldCharType="separate"/>
            </w:r>
            <w:r>
              <w:rPr>
                <w:noProof/>
              </w:rPr>
              <w:t>47</w:t>
            </w:r>
            <w:r>
              <w:rPr>
                <w:noProof/>
              </w:rPr>
              <w:fldChar w:fldCharType="end"/>
            </w:r>
          </w:hyperlink>
        </w:p>
        <w:p w14:paraId="72DFA37E" w14:textId="1DE3CC96"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89" w:history="1">
            <w:r w:rsidRPr="00674B12">
              <w:rPr>
                <w:rStyle w:val="Hipervnculo"/>
                <w:noProof/>
              </w:rPr>
              <w:t>Figura 30. ENLACE · IP virtual de servicio · usuarios</w:t>
            </w:r>
            <w:r>
              <w:rPr>
                <w:noProof/>
              </w:rPr>
              <w:tab/>
            </w:r>
            <w:r>
              <w:rPr>
                <w:noProof/>
              </w:rPr>
              <w:fldChar w:fldCharType="begin"/>
            </w:r>
            <w:r>
              <w:rPr>
                <w:noProof/>
              </w:rPr>
              <w:instrText xml:space="preserve"> PAGEREF _Toc241251989 \h </w:instrText>
            </w:r>
            <w:r>
              <w:rPr>
                <w:noProof/>
              </w:rPr>
            </w:r>
            <w:r>
              <w:rPr>
                <w:noProof/>
              </w:rPr>
              <w:fldChar w:fldCharType="separate"/>
            </w:r>
            <w:r>
              <w:rPr>
                <w:noProof/>
              </w:rPr>
              <w:t>47</w:t>
            </w:r>
            <w:r>
              <w:rPr>
                <w:noProof/>
              </w:rPr>
              <w:fldChar w:fldCharType="end"/>
            </w:r>
          </w:hyperlink>
        </w:p>
        <w:p w14:paraId="0890129C" w14:textId="091E80C5"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0" w:history="1">
            <w:r w:rsidRPr="00674B12">
              <w:rPr>
                <w:rStyle w:val="Hipervnculo"/>
                <w:noProof/>
              </w:rPr>
              <w:t>Figura 31. INFRA · Nodo Proxmox · hipervisor</w:t>
            </w:r>
            <w:r>
              <w:rPr>
                <w:noProof/>
              </w:rPr>
              <w:tab/>
            </w:r>
            <w:r>
              <w:rPr>
                <w:noProof/>
              </w:rPr>
              <w:fldChar w:fldCharType="begin"/>
            </w:r>
            <w:r>
              <w:rPr>
                <w:noProof/>
              </w:rPr>
              <w:instrText xml:space="preserve"> PAGEREF _Toc241251990 \h </w:instrText>
            </w:r>
            <w:r>
              <w:rPr>
                <w:noProof/>
              </w:rPr>
            </w:r>
            <w:r>
              <w:rPr>
                <w:noProof/>
              </w:rPr>
              <w:fldChar w:fldCharType="separate"/>
            </w:r>
            <w:r>
              <w:rPr>
                <w:noProof/>
              </w:rPr>
              <w:t>48</w:t>
            </w:r>
            <w:r>
              <w:rPr>
                <w:noProof/>
              </w:rPr>
              <w:fldChar w:fldCharType="end"/>
            </w:r>
          </w:hyperlink>
        </w:p>
        <w:p w14:paraId="1A26ABA3" w14:textId="6B3C6D71"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1" w:history="1">
            <w:r w:rsidRPr="00674B12">
              <w:rPr>
                <w:rStyle w:val="Hipervnculo"/>
                <w:noProof/>
              </w:rPr>
              <w:t>Figura 32. BD · Acceso de las aplicaciones · CORE-b</w:t>
            </w:r>
            <w:r>
              <w:rPr>
                <w:noProof/>
              </w:rPr>
              <w:tab/>
            </w:r>
            <w:r>
              <w:rPr>
                <w:noProof/>
              </w:rPr>
              <w:fldChar w:fldCharType="begin"/>
            </w:r>
            <w:r>
              <w:rPr>
                <w:noProof/>
              </w:rPr>
              <w:instrText xml:space="preserve"> PAGEREF _Toc241251991 \h </w:instrText>
            </w:r>
            <w:r>
              <w:rPr>
                <w:noProof/>
              </w:rPr>
            </w:r>
            <w:r>
              <w:rPr>
                <w:noProof/>
              </w:rPr>
              <w:fldChar w:fldCharType="separate"/>
            </w:r>
            <w:r>
              <w:rPr>
                <w:noProof/>
              </w:rPr>
              <w:t>49</w:t>
            </w:r>
            <w:r>
              <w:rPr>
                <w:noProof/>
              </w:rPr>
              <w:fldChar w:fldCharType="end"/>
            </w:r>
          </w:hyperlink>
        </w:p>
        <w:p w14:paraId="58935232" w14:textId="063E8FAD"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2" w:history="1">
            <w:r w:rsidRPr="00674B12">
              <w:rPr>
                <w:rStyle w:val="Hipervnculo"/>
                <w:noProof/>
              </w:rPr>
              <w:t>Figura 33. Panel principal con los diez monitores</w:t>
            </w:r>
            <w:r>
              <w:rPr>
                <w:noProof/>
              </w:rPr>
              <w:tab/>
            </w:r>
            <w:r>
              <w:rPr>
                <w:noProof/>
              </w:rPr>
              <w:fldChar w:fldCharType="begin"/>
            </w:r>
            <w:r>
              <w:rPr>
                <w:noProof/>
              </w:rPr>
              <w:instrText xml:space="preserve"> PAGEREF _Toc241251992 \h </w:instrText>
            </w:r>
            <w:r>
              <w:rPr>
                <w:noProof/>
              </w:rPr>
            </w:r>
            <w:r>
              <w:rPr>
                <w:noProof/>
              </w:rPr>
              <w:fldChar w:fldCharType="separate"/>
            </w:r>
            <w:r>
              <w:rPr>
                <w:noProof/>
              </w:rPr>
              <w:t>50</w:t>
            </w:r>
            <w:r>
              <w:rPr>
                <w:noProof/>
              </w:rPr>
              <w:fldChar w:fldCharType="end"/>
            </w:r>
          </w:hyperlink>
        </w:p>
        <w:p w14:paraId="26C53B08" w14:textId="7DAC30A3"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3" w:history="1">
            <w:r w:rsidRPr="00674B12">
              <w:rPr>
                <w:rStyle w:val="Hipervnculo"/>
                <w:noProof/>
              </w:rPr>
              <w:t>Figura 34. Monitores tras el cambio de direccionamiento</w:t>
            </w:r>
            <w:r>
              <w:rPr>
                <w:noProof/>
              </w:rPr>
              <w:tab/>
            </w:r>
            <w:r>
              <w:rPr>
                <w:noProof/>
              </w:rPr>
              <w:fldChar w:fldCharType="begin"/>
            </w:r>
            <w:r>
              <w:rPr>
                <w:noProof/>
              </w:rPr>
              <w:instrText xml:space="preserve"> PAGEREF _Toc241251993 \h </w:instrText>
            </w:r>
            <w:r>
              <w:rPr>
                <w:noProof/>
              </w:rPr>
            </w:r>
            <w:r>
              <w:rPr>
                <w:noProof/>
              </w:rPr>
              <w:fldChar w:fldCharType="separate"/>
            </w:r>
            <w:r>
              <w:rPr>
                <w:noProof/>
              </w:rPr>
              <w:t>51</w:t>
            </w:r>
            <w:r>
              <w:rPr>
                <w:noProof/>
              </w:rPr>
              <w:fldChar w:fldCharType="end"/>
            </w:r>
          </w:hyperlink>
        </w:p>
        <w:p w14:paraId="777666D6" w14:textId="20F28A24"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4" w:history="1">
            <w:r w:rsidRPr="00674B12">
              <w:rPr>
                <w:rStyle w:val="Hipervnculo"/>
                <w:noProof/>
              </w:rPr>
              <w:t>Figura 35. Etapa 1: monitor CORE activo (10.10.10.10:8001)</w:t>
            </w:r>
            <w:r>
              <w:rPr>
                <w:noProof/>
              </w:rPr>
              <w:tab/>
            </w:r>
            <w:r>
              <w:rPr>
                <w:noProof/>
              </w:rPr>
              <w:fldChar w:fldCharType="begin"/>
            </w:r>
            <w:r>
              <w:rPr>
                <w:noProof/>
              </w:rPr>
              <w:instrText xml:space="preserve"> PAGEREF _Toc241251994 \h </w:instrText>
            </w:r>
            <w:r>
              <w:rPr>
                <w:noProof/>
              </w:rPr>
            </w:r>
            <w:r>
              <w:rPr>
                <w:noProof/>
              </w:rPr>
              <w:fldChar w:fldCharType="separate"/>
            </w:r>
            <w:r>
              <w:rPr>
                <w:noProof/>
              </w:rPr>
              <w:t>52</w:t>
            </w:r>
            <w:r>
              <w:rPr>
                <w:noProof/>
              </w:rPr>
              <w:fldChar w:fldCharType="end"/>
            </w:r>
          </w:hyperlink>
        </w:p>
        <w:p w14:paraId="14542425" w14:textId="07442C5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5" w:history="1">
            <w:r w:rsidRPr="00674B12">
              <w:rPr>
                <w:rStyle w:val="Hipervnculo"/>
                <w:noProof/>
              </w:rPr>
              <w:t>Figura 36. Etapa 1: monitor CORE stand-by (10.10.10.11:8001)</w:t>
            </w:r>
            <w:r>
              <w:rPr>
                <w:noProof/>
              </w:rPr>
              <w:tab/>
            </w:r>
            <w:r>
              <w:rPr>
                <w:noProof/>
              </w:rPr>
              <w:fldChar w:fldCharType="begin"/>
            </w:r>
            <w:r>
              <w:rPr>
                <w:noProof/>
              </w:rPr>
              <w:instrText xml:space="preserve"> PAGEREF _Toc241251995 \h </w:instrText>
            </w:r>
            <w:r>
              <w:rPr>
                <w:noProof/>
              </w:rPr>
            </w:r>
            <w:r>
              <w:rPr>
                <w:noProof/>
              </w:rPr>
              <w:fldChar w:fldCharType="separate"/>
            </w:r>
            <w:r>
              <w:rPr>
                <w:noProof/>
              </w:rPr>
              <w:t>52</w:t>
            </w:r>
            <w:r>
              <w:rPr>
                <w:noProof/>
              </w:rPr>
              <w:fldChar w:fldCharType="end"/>
            </w:r>
          </w:hyperlink>
        </w:p>
        <w:p w14:paraId="7AFB516A" w14:textId="358830D6"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6" w:history="1">
            <w:r w:rsidRPr="00674B12">
              <w:rPr>
                <w:rStyle w:val="Hipervnculo"/>
                <w:noProof/>
              </w:rPr>
              <w:t>Figura 37. Etapa 1: monitor EDGE activo (https://10.10.10.2)</w:t>
            </w:r>
            <w:r>
              <w:rPr>
                <w:noProof/>
              </w:rPr>
              <w:tab/>
            </w:r>
            <w:r>
              <w:rPr>
                <w:noProof/>
              </w:rPr>
              <w:fldChar w:fldCharType="begin"/>
            </w:r>
            <w:r>
              <w:rPr>
                <w:noProof/>
              </w:rPr>
              <w:instrText xml:space="preserve"> PAGEREF _Toc241251996 \h </w:instrText>
            </w:r>
            <w:r>
              <w:rPr>
                <w:noProof/>
              </w:rPr>
            </w:r>
            <w:r>
              <w:rPr>
                <w:noProof/>
              </w:rPr>
              <w:fldChar w:fldCharType="separate"/>
            </w:r>
            <w:r>
              <w:rPr>
                <w:noProof/>
              </w:rPr>
              <w:t>53</w:t>
            </w:r>
            <w:r>
              <w:rPr>
                <w:noProof/>
              </w:rPr>
              <w:fldChar w:fldCharType="end"/>
            </w:r>
          </w:hyperlink>
        </w:p>
        <w:p w14:paraId="166F55A2" w14:textId="06F0E91C"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7" w:history="1">
            <w:r w:rsidRPr="00674B12">
              <w:rPr>
                <w:rStyle w:val="Hipervnculo"/>
                <w:noProof/>
              </w:rPr>
              <w:t>Figura 38. Etapa 1: monitor EDGE stand-by (https://10.10.10.3)</w:t>
            </w:r>
            <w:r>
              <w:rPr>
                <w:noProof/>
              </w:rPr>
              <w:tab/>
            </w:r>
            <w:r>
              <w:rPr>
                <w:noProof/>
              </w:rPr>
              <w:fldChar w:fldCharType="begin"/>
            </w:r>
            <w:r>
              <w:rPr>
                <w:noProof/>
              </w:rPr>
              <w:instrText xml:space="preserve"> PAGEREF _Toc241251997 \h </w:instrText>
            </w:r>
            <w:r>
              <w:rPr>
                <w:noProof/>
              </w:rPr>
            </w:r>
            <w:r>
              <w:rPr>
                <w:noProof/>
              </w:rPr>
              <w:fldChar w:fldCharType="separate"/>
            </w:r>
            <w:r>
              <w:rPr>
                <w:noProof/>
              </w:rPr>
              <w:t>53</w:t>
            </w:r>
            <w:r>
              <w:rPr>
                <w:noProof/>
              </w:rPr>
              <w:fldChar w:fldCharType="end"/>
            </w:r>
          </w:hyperlink>
        </w:p>
        <w:p w14:paraId="4834E0B9" w14:textId="179B3DAE"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8" w:history="1">
            <w:r w:rsidRPr="00674B12">
              <w:rPr>
                <w:rStyle w:val="Hipervnculo"/>
                <w:noProof/>
              </w:rPr>
              <w:t>Figura 39. Etapa 1: monitor IP Virtual VRRP (https://10.10.10.5)</w:t>
            </w:r>
            <w:r>
              <w:rPr>
                <w:noProof/>
              </w:rPr>
              <w:tab/>
            </w:r>
            <w:r>
              <w:rPr>
                <w:noProof/>
              </w:rPr>
              <w:fldChar w:fldCharType="begin"/>
            </w:r>
            <w:r>
              <w:rPr>
                <w:noProof/>
              </w:rPr>
              <w:instrText xml:space="preserve"> PAGEREF _Toc241251998 \h </w:instrText>
            </w:r>
            <w:r>
              <w:rPr>
                <w:noProof/>
              </w:rPr>
            </w:r>
            <w:r>
              <w:rPr>
                <w:noProof/>
              </w:rPr>
              <w:fldChar w:fldCharType="separate"/>
            </w:r>
            <w:r>
              <w:rPr>
                <w:noProof/>
              </w:rPr>
              <w:t>54</w:t>
            </w:r>
            <w:r>
              <w:rPr>
                <w:noProof/>
              </w:rPr>
              <w:fldChar w:fldCharType="end"/>
            </w:r>
          </w:hyperlink>
        </w:p>
        <w:p w14:paraId="2F9DEDE1" w14:textId="61CF21A2"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1999" w:history="1">
            <w:r w:rsidRPr="00674B12">
              <w:rPr>
                <w:rStyle w:val="Hipervnculo"/>
                <w:noProof/>
              </w:rPr>
              <w:t>Figura 40. Etapa 1: monitor POSTGRES (TCP 10.10.10.10:5432)</w:t>
            </w:r>
            <w:r>
              <w:rPr>
                <w:noProof/>
              </w:rPr>
              <w:tab/>
            </w:r>
            <w:r>
              <w:rPr>
                <w:noProof/>
              </w:rPr>
              <w:fldChar w:fldCharType="begin"/>
            </w:r>
            <w:r>
              <w:rPr>
                <w:noProof/>
              </w:rPr>
              <w:instrText xml:space="preserve"> PAGEREF _Toc241251999 \h </w:instrText>
            </w:r>
            <w:r>
              <w:rPr>
                <w:noProof/>
              </w:rPr>
            </w:r>
            <w:r>
              <w:rPr>
                <w:noProof/>
              </w:rPr>
              <w:fldChar w:fldCharType="separate"/>
            </w:r>
            <w:r>
              <w:rPr>
                <w:noProof/>
              </w:rPr>
              <w:t>54</w:t>
            </w:r>
            <w:r>
              <w:rPr>
                <w:noProof/>
              </w:rPr>
              <w:fldChar w:fldCharType="end"/>
            </w:r>
          </w:hyperlink>
        </w:p>
        <w:p w14:paraId="58BB8DF4" w14:textId="535B9EB3"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0" w:history="1">
            <w:r w:rsidRPr="00674B12">
              <w:rPr>
                <w:rStyle w:val="Hipervnculo"/>
                <w:noProof/>
              </w:rPr>
              <w:t>Figura 41. Etapa 2: segunda instancia de Kuma (crm-edge b) vigilando a crm-edge</w:t>
            </w:r>
            <w:r>
              <w:rPr>
                <w:noProof/>
              </w:rPr>
              <w:tab/>
            </w:r>
            <w:r>
              <w:rPr>
                <w:noProof/>
              </w:rPr>
              <w:fldChar w:fldCharType="begin"/>
            </w:r>
            <w:r>
              <w:rPr>
                <w:noProof/>
              </w:rPr>
              <w:instrText xml:space="preserve"> PAGEREF _Toc241252000 \h </w:instrText>
            </w:r>
            <w:r>
              <w:rPr>
                <w:noProof/>
              </w:rPr>
            </w:r>
            <w:r>
              <w:rPr>
                <w:noProof/>
              </w:rPr>
              <w:fldChar w:fldCharType="separate"/>
            </w:r>
            <w:r>
              <w:rPr>
                <w:noProof/>
              </w:rPr>
              <w:t>55</w:t>
            </w:r>
            <w:r>
              <w:rPr>
                <w:noProof/>
              </w:rPr>
              <w:fldChar w:fldCharType="end"/>
            </w:r>
          </w:hyperlink>
        </w:p>
        <w:p w14:paraId="2E41B2D7" w14:textId="57B41DC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1" w:history="1">
            <w:r w:rsidRPr="00674B12">
              <w:rPr>
                <w:rStyle w:val="Hipervnculo"/>
                <w:noProof/>
              </w:rPr>
              <w:t>Figura 42. Etapa 2: prueba de estrés con la instancia de crm-edge b</w:t>
            </w:r>
            <w:r>
              <w:rPr>
                <w:noProof/>
              </w:rPr>
              <w:tab/>
            </w:r>
            <w:r>
              <w:rPr>
                <w:noProof/>
              </w:rPr>
              <w:fldChar w:fldCharType="begin"/>
            </w:r>
            <w:r>
              <w:rPr>
                <w:noProof/>
              </w:rPr>
              <w:instrText xml:space="preserve"> PAGEREF _Toc241252001 \h </w:instrText>
            </w:r>
            <w:r>
              <w:rPr>
                <w:noProof/>
              </w:rPr>
            </w:r>
            <w:r>
              <w:rPr>
                <w:noProof/>
              </w:rPr>
              <w:fldChar w:fldCharType="separate"/>
            </w:r>
            <w:r>
              <w:rPr>
                <w:noProof/>
              </w:rPr>
              <w:t>56</w:t>
            </w:r>
            <w:r>
              <w:rPr>
                <w:noProof/>
              </w:rPr>
              <w:fldChar w:fldCharType="end"/>
            </w:r>
          </w:hyperlink>
        </w:p>
        <w:p w14:paraId="2976BCD8" w14:textId="5AF38FF2"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2" w:history="1">
            <w:r w:rsidRPr="00674B12">
              <w:rPr>
                <w:rStyle w:val="Hipervnculo"/>
                <w:noProof/>
              </w:rPr>
              <w:t>Figura 43. Inicio de sesión con credenciales inválidas, sobre HTTPS</w:t>
            </w:r>
            <w:r>
              <w:rPr>
                <w:noProof/>
              </w:rPr>
              <w:tab/>
            </w:r>
            <w:r>
              <w:rPr>
                <w:noProof/>
              </w:rPr>
              <w:fldChar w:fldCharType="begin"/>
            </w:r>
            <w:r>
              <w:rPr>
                <w:noProof/>
              </w:rPr>
              <w:instrText xml:space="preserve"> PAGEREF _Toc241252002 \h </w:instrText>
            </w:r>
            <w:r>
              <w:rPr>
                <w:noProof/>
              </w:rPr>
            </w:r>
            <w:r>
              <w:rPr>
                <w:noProof/>
              </w:rPr>
              <w:fldChar w:fldCharType="separate"/>
            </w:r>
            <w:r>
              <w:rPr>
                <w:noProof/>
              </w:rPr>
              <w:t>58</w:t>
            </w:r>
            <w:r>
              <w:rPr>
                <w:noProof/>
              </w:rPr>
              <w:fldChar w:fldCharType="end"/>
            </w:r>
          </w:hyperlink>
        </w:p>
        <w:p w14:paraId="4B378309" w14:textId="31348CC0"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3" w:history="1">
            <w:r w:rsidRPr="00674B12">
              <w:rPr>
                <w:rStyle w:val="Hipervnculo"/>
                <w:noProof/>
              </w:rPr>
              <w:t>Figura 44. Módulo Usuarios y accesos</w:t>
            </w:r>
            <w:r>
              <w:rPr>
                <w:noProof/>
              </w:rPr>
              <w:tab/>
            </w:r>
            <w:r>
              <w:rPr>
                <w:noProof/>
              </w:rPr>
              <w:fldChar w:fldCharType="begin"/>
            </w:r>
            <w:r>
              <w:rPr>
                <w:noProof/>
              </w:rPr>
              <w:instrText xml:space="preserve"> PAGEREF _Toc241252003 \h </w:instrText>
            </w:r>
            <w:r>
              <w:rPr>
                <w:noProof/>
              </w:rPr>
            </w:r>
            <w:r>
              <w:rPr>
                <w:noProof/>
              </w:rPr>
              <w:fldChar w:fldCharType="separate"/>
            </w:r>
            <w:r>
              <w:rPr>
                <w:noProof/>
              </w:rPr>
              <w:t>59</w:t>
            </w:r>
            <w:r>
              <w:rPr>
                <w:noProof/>
              </w:rPr>
              <w:fldChar w:fldCharType="end"/>
            </w:r>
          </w:hyperlink>
        </w:p>
        <w:p w14:paraId="2BAABE92" w14:textId="0937D8F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4" w:history="1">
            <w:r w:rsidRPr="00674B12">
              <w:rPr>
                <w:rStyle w:val="Hipervnculo"/>
                <w:noProof/>
              </w:rPr>
              <w:t>Figura 45. Ficha sin permiso de salud</w:t>
            </w:r>
            <w:r>
              <w:rPr>
                <w:noProof/>
              </w:rPr>
              <w:tab/>
            </w:r>
            <w:r>
              <w:rPr>
                <w:noProof/>
              </w:rPr>
              <w:fldChar w:fldCharType="begin"/>
            </w:r>
            <w:r>
              <w:rPr>
                <w:noProof/>
              </w:rPr>
              <w:instrText xml:space="preserve"> PAGEREF _Toc241252004 \h </w:instrText>
            </w:r>
            <w:r>
              <w:rPr>
                <w:noProof/>
              </w:rPr>
            </w:r>
            <w:r>
              <w:rPr>
                <w:noProof/>
              </w:rPr>
              <w:fldChar w:fldCharType="separate"/>
            </w:r>
            <w:r>
              <w:rPr>
                <w:noProof/>
              </w:rPr>
              <w:t>60</w:t>
            </w:r>
            <w:r>
              <w:rPr>
                <w:noProof/>
              </w:rPr>
              <w:fldChar w:fldCharType="end"/>
            </w:r>
          </w:hyperlink>
        </w:p>
        <w:p w14:paraId="505DB9C2" w14:textId="2A074AE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5" w:history="1">
            <w:r w:rsidRPr="00674B12">
              <w:rPr>
                <w:rStyle w:val="Hipervnculo"/>
                <w:noProof/>
              </w:rPr>
              <w:t>Figura 46. Cifrado en reposo: consulta directa a la base de datos</w:t>
            </w:r>
            <w:r>
              <w:rPr>
                <w:noProof/>
              </w:rPr>
              <w:tab/>
            </w:r>
            <w:r>
              <w:rPr>
                <w:noProof/>
              </w:rPr>
              <w:fldChar w:fldCharType="begin"/>
            </w:r>
            <w:r>
              <w:rPr>
                <w:noProof/>
              </w:rPr>
              <w:instrText xml:space="preserve"> PAGEREF _Toc241252005 \h </w:instrText>
            </w:r>
            <w:r>
              <w:rPr>
                <w:noProof/>
              </w:rPr>
            </w:r>
            <w:r>
              <w:rPr>
                <w:noProof/>
              </w:rPr>
              <w:fldChar w:fldCharType="separate"/>
            </w:r>
            <w:r>
              <w:rPr>
                <w:noProof/>
              </w:rPr>
              <w:t>61</w:t>
            </w:r>
            <w:r>
              <w:rPr>
                <w:noProof/>
              </w:rPr>
              <w:fldChar w:fldCharType="end"/>
            </w:r>
          </w:hyperlink>
        </w:p>
        <w:p w14:paraId="36AC35B2" w14:textId="49F8839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6" w:history="1">
            <w:r w:rsidRPr="00674B12">
              <w:rPr>
                <w:rStyle w:val="Hipervnculo"/>
                <w:noProof/>
              </w:rPr>
              <w:t>Figura 47. Alta disponibilidad de la base de datos: dónde vive cada pieza</w:t>
            </w:r>
            <w:r>
              <w:rPr>
                <w:noProof/>
              </w:rPr>
              <w:tab/>
            </w:r>
            <w:r>
              <w:rPr>
                <w:noProof/>
              </w:rPr>
              <w:fldChar w:fldCharType="begin"/>
            </w:r>
            <w:r>
              <w:rPr>
                <w:noProof/>
              </w:rPr>
              <w:instrText xml:space="preserve"> PAGEREF _Toc241252006 \h </w:instrText>
            </w:r>
            <w:r>
              <w:rPr>
                <w:noProof/>
              </w:rPr>
            </w:r>
            <w:r>
              <w:rPr>
                <w:noProof/>
              </w:rPr>
              <w:fldChar w:fldCharType="separate"/>
            </w:r>
            <w:r>
              <w:rPr>
                <w:noProof/>
              </w:rPr>
              <w:t>64</w:t>
            </w:r>
            <w:r>
              <w:rPr>
                <w:noProof/>
              </w:rPr>
              <w:fldChar w:fldCharType="end"/>
            </w:r>
          </w:hyperlink>
        </w:p>
        <w:p w14:paraId="0794CEED" w14:textId="35507EB8"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7" w:history="1">
            <w:r w:rsidRPr="00674B12">
              <w:rPr>
                <w:rStyle w:val="Hipervnculo"/>
                <w:noProof/>
              </w:rPr>
              <w:t>Figura 48. Conmutación automática de la base de datos: antes y después</w:t>
            </w:r>
            <w:r>
              <w:rPr>
                <w:noProof/>
              </w:rPr>
              <w:tab/>
            </w:r>
            <w:r>
              <w:rPr>
                <w:noProof/>
              </w:rPr>
              <w:fldChar w:fldCharType="begin"/>
            </w:r>
            <w:r>
              <w:rPr>
                <w:noProof/>
              </w:rPr>
              <w:instrText xml:space="preserve"> PAGEREF _Toc241252007 \h </w:instrText>
            </w:r>
            <w:r>
              <w:rPr>
                <w:noProof/>
              </w:rPr>
            </w:r>
            <w:r>
              <w:rPr>
                <w:noProof/>
              </w:rPr>
              <w:fldChar w:fldCharType="separate"/>
            </w:r>
            <w:r>
              <w:rPr>
                <w:noProof/>
              </w:rPr>
              <w:t>65</w:t>
            </w:r>
            <w:r>
              <w:rPr>
                <w:noProof/>
              </w:rPr>
              <w:fldChar w:fldCharType="end"/>
            </w:r>
          </w:hyperlink>
        </w:p>
        <w:p w14:paraId="72D304BB" w14:textId="420C0CC9"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8" w:history="1">
            <w:r w:rsidRPr="00674B12">
              <w:rPr>
                <w:rStyle w:val="Hipervnculo"/>
                <w:noProof/>
              </w:rPr>
              <w:t>Figura 49. Historial de commits en GitHub</w:t>
            </w:r>
            <w:r>
              <w:rPr>
                <w:noProof/>
              </w:rPr>
              <w:tab/>
            </w:r>
            <w:r>
              <w:rPr>
                <w:noProof/>
              </w:rPr>
              <w:fldChar w:fldCharType="begin"/>
            </w:r>
            <w:r>
              <w:rPr>
                <w:noProof/>
              </w:rPr>
              <w:instrText xml:space="preserve"> PAGEREF _Toc241252008 \h </w:instrText>
            </w:r>
            <w:r>
              <w:rPr>
                <w:noProof/>
              </w:rPr>
            </w:r>
            <w:r>
              <w:rPr>
                <w:noProof/>
              </w:rPr>
              <w:fldChar w:fldCharType="separate"/>
            </w:r>
            <w:r>
              <w:rPr>
                <w:noProof/>
              </w:rPr>
              <w:t>67</w:t>
            </w:r>
            <w:r>
              <w:rPr>
                <w:noProof/>
              </w:rPr>
              <w:fldChar w:fldCharType="end"/>
            </w:r>
          </w:hyperlink>
        </w:p>
        <w:p w14:paraId="24696156" w14:textId="0C44EC1E"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09" w:history="1">
            <w:r w:rsidRPr="00674B12">
              <w:rPr>
                <w:rStyle w:val="Hipervnculo"/>
                <w:noProof/>
              </w:rPr>
              <w:t>Figura 50. Línea de tiempo de la conmutación del núcleo (P1)</w:t>
            </w:r>
            <w:r>
              <w:rPr>
                <w:noProof/>
              </w:rPr>
              <w:tab/>
            </w:r>
            <w:r>
              <w:rPr>
                <w:noProof/>
              </w:rPr>
              <w:fldChar w:fldCharType="begin"/>
            </w:r>
            <w:r>
              <w:rPr>
                <w:noProof/>
              </w:rPr>
              <w:instrText xml:space="preserve"> PAGEREF _Toc241252009 \h </w:instrText>
            </w:r>
            <w:r>
              <w:rPr>
                <w:noProof/>
              </w:rPr>
            </w:r>
            <w:r>
              <w:rPr>
                <w:noProof/>
              </w:rPr>
              <w:fldChar w:fldCharType="separate"/>
            </w:r>
            <w:r>
              <w:rPr>
                <w:noProof/>
              </w:rPr>
              <w:t>72</w:t>
            </w:r>
            <w:r>
              <w:rPr>
                <w:noProof/>
              </w:rPr>
              <w:fldChar w:fldCharType="end"/>
            </w:r>
          </w:hyperlink>
        </w:p>
        <w:p w14:paraId="79C7ED31" w14:textId="1813D40C"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0" w:history="1">
            <w:r w:rsidRPr="00674B12">
              <w:rPr>
                <w:rStyle w:val="Hipervnculo"/>
                <w:noProof/>
              </w:rPr>
              <w:t>Figura 51. P1: Proxmox con crm-core apagado</w:t>
            </w:r>
            <w:r>
              <w:rPr>
                <w:noProof/>
              </w:rPr>
              <w:tab/>
            </w:r>
            <w:r>
              <w:rPr>
                <w:noProof/>
              </w:rPr>
              <w:fldChar w:fldCharType="begin"/>
            </w:r>
            <w:r>
              <w:rPr>
                <w:noProof/>
              </w:rPr>
              <w:instrText xml:space="preserve"> PAGEREF _Toc241252010 \h </w:instrText>
            </w:r>
            <w:r>
              <w:rPr>
                <w:noProof/>
              </w:rPr>
            </w:r>
            <w:r>
              <w:rPr>
                <w:noProof/>
              </w:rPr>
              <w:fldChar w:fldCharType="separate"/>
            </w:r>
            <w:r>
              <w:rPr>
                <w:noProof/>
              </w:rPr>
              <w:t>73</w:t>
            </w:r>
            <w:r>
              <w:rPr>
                <w:noProof/>
              </w:rPr>
              <w:fldChar w:fldCharType="end"/>
            </w:r>
          </w:hyperlink>
        </w:p>
        <w:p w14:paraId="05E35F8C" w14:textId="4F1566C2"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1" w:history="1">
            <w:r w:rsidRPr="00674B12">
              <w:rPr>
                <w:rStyle w:val="Hipervnculo"/>
                <w:noProof/>
              </w:rPr>
              <w:t>Figura 52. P1: el CRM sigue funcionando</w:t>
            </w:r>
            <w:r>
              <w:rPr>
                <w:noProof/>
              </w:rPr>
              <w:tab/>
            </w:r>
            <w:r>
              <w:rPr>
                <w:noProof/>
              </w:rPr>
              <w:fldChar w:fldCharType="begin"/>
            </w:r>
            <w:r>
              <w:rPr>
                <w:noProof/>
              </w:rPr>
              <w:instrText xml:space="preserve"> PAGEREF _Toc241252011 \h </w:instrText>
            </w:r>
            <w:r>
              <w:rPr>
                <w:noProof/>
              </w:rPr>
            </w:r>
            <w:r>
              <w:rPr>
                <w:noProof/>
              </w:rPr>
              <w:fldChar w:fldCharType="separate"/>
            </w:r>
            <w:r>
              <w:rPr>
                <w:noProof/>
              </w:rPr>
              <w:t>73</w:t>
            </w:r>
            <w:r>
              <w:rPr>
                <w:noProof/>
              </w:rPr>
              <w:fldChar w:fldCharType="end"/>
            </w:r>
          </w:hyperlink>
        </w:p>
        <w:p w14:paraId="7ED54350" w14:textId="2E829D9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2" w:history="1">
            <w:r w:rsidRPr="00674B12">
              <w:rPr>
                <w:rStyle w:val="Hipervnculo"/>
                <w:noProof/>
              </w:rPr>
              <w:t>Figura 53. P1: el monitoreo detecta la falla</w:t>
            </w:r>
            <w:r>
              <w:rPr>
                <w:noProof/>
              </w:rPr>
              <w:tab/>
            </w:r>
            <w:r>
              <w:rPr>
                <w:noProof/>
              </w:rPr>
              <w:fldChar w:fldCharType="begin"/>
            </w:r>
            <w:r>
              <w:rPr>
                <w:noProof/>
              </w:rPr>
              <w:instrText xml:space="preserve"> PAGEREF _Toc241252012 \h </w:instrText>
            </w:r>
            <w:r>
              <w:rPr>
                <w:noProof/>
              </w:rPr>
            </w:r>
            <w:r>
              <w:rPr>
                <w:noProof/>
              </w:rPr>
              <w:fldChar w:fldCharType="separate"/>
            </w:r>
            <w:r>
              <w:rPr>
                <w:noProof/>
              </w:rPr>
              <w:t>74</w:t>
            </w:r>
            <w:r>
              <w:rPr>
                <w:noProof/>
              </w:rPr>
              <w:fldChar w:fldCharType="end"/>
            </w:r>
          </w:hyperlink>
        </w:p>
        <w:p w14:paraId="568462E0" w14:textId="6004FAE7"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3" w:history="1">
            <w:r w:rsidRPr="00674B12">
              <w:rPr>
                <w:rStyle w:val="Hipervnculo"/>
                <w:noProof/>
              </w:rPr>
              <w:t>Figura 54. Línea de tiempo de la conmutación del borde (P2)</w:t>
            </w:r>
            <w:r>
              <w:rPr>
                <w:noProof/>
              </w:rPr>
              <w:tab/>
            </w:r>
            <w:r>
              <w:rPr>
                <w:noProof/>
              </w:rPr>
              <w:fldChar w:fldCharType="begin"/>
            </w:r>
            <w:r>
              <w:rPr>
                <w:noProof/>
              </w:rPr>
              <w:instrText xml:space="preserve"> PAGEREF _Toc241252013 \h </w:instrText>
            </w:r>
            <w:r>
              <w:rPr>
                <w:noProof/>
              </w:rPr>
            </w:r>
            <w:r>
              <w:rPr>
                <w:noProof/>
              </w:rPr>
              <w:fldChar w:fldCharType="separate"/>
            </w:r>
            <w:r>
              <w:rPr>
                <w:noProof/>
              </w:rPr>
              <w:t>75</w:t>
            </w:r>
            <w:r>
              <w:rPr>
                <w:noProof/>
              </w:rPr>
              <w:fldChar w:fldCharType="end"/>
            </w:r>
          </w:hyperlink>
        </w:p>
        <w:p w14:paraId="2FD20D4F" w14:textId="1FABB0B5"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4" w:history="1">
            <w:r w:rsidRPr="00674B12">
              <w:rPr>
                <w:rStyle w:val="Hipervnculo"/>
                <w:noProof/>
              </w:rPr>
              <w:t>Figura 55. P2: Proxmox con crm-edge apagado</w:t>
            </w:r>
            <w:r>
              <w:rPr>
                <w:noProof/>
              </w:rPr>
              <w:tab/>
            </w:r>
            <w:r>
              <w:rPr>
                <w:noProof/>
              </w:rPr>
              <w:fldChar w:fldCharType="begin"/>
            </w:r>
            <w:r>
              <w:rPr>
                <w:noProof/>
              </w:rPr>
              <w:instrText xml:space="preserve"> PAGEREF _Toc241252014 \h </w:instrText>
            </w:r>
            <w:r>
              <w:rPr>
                <w:noProof/>
              </w:rPr>
            </w:r>
            <w:r>
              <w:rPr>
                <w:noProof/>
              </w:rPr>
              <w:fldChar w:fldCharType="separate"/>
            </w:r>
            <w:r>
              <w:rPr>
                <w:noProof/>
              </w:rPr>
              <w:t>76</w:t>
            </w:r>
            <w:r>
              <w:rPr>
                <w:noProof/>
              </w:rPr>
              <w:fldChar w:fldCharType="end"/>
            </w:r>
          </w:hyperlink>
        </w:p>
        <w:p w14:paraId="285552B0" w14:textId="548D72B6"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5" w:history="1">
            <w:r w:rsidRPr="00674B12">
              <w:rPr>
                <w:rStyle w:val="Hipervnculo"/>
                <w:noProof/>
              </w:rPr>
              <w:t>Figura 56. P2: historial de tareas de Proxmox</w:t>
            </w:r>
            <w:r>
              <w:rPr>
                <w:noProof/>
              </w:rPr>
              <w:tab/>
            </w:r>
            <w:r>
              <w:rPr>
                <w:noProof/>
              </w:rPr>
              <w:fldChar w:fldCharType="begin"/>
            </w:r>
            <w:r>
              <w:rPr>
                <w:noProof/>
              </w:rPr>
              <w:instrText xml:space="preserve"> PAGEREF _Toc241252015 \h </w:instrText>
            </w:r>
            <w:r>
              <w:rPr>
                <w:noProof/>
              </w:rPr>
            </w:r>
            <w:r>
              <w:rPr>
                <w:noProof/>
              </w:rPr>
              <w:fldChar w:fldCharType="separate"/>
            </w:r>
            <w:r>
              <w:rPr>
                <w:noProof/>
              </w:rPr>
              <w:t>76</w:t>
            </w:r>
            <w:r>
              <w:rPr>
                <w:noProof/>
              </w:rPr>
              <w:fldChar w:fldCharType="end"/>
            </w:r>
          </w:hyperlink>
        </w:p>
        <w:p w14:paraId="6C51EC3F" w14:textId="4D381AEC"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6" w:history="1">
            <w:r w:rsidRPr="00674B12">
              <w:rPr>
                <w:rStyle w:val="Hipervnculo"/>
                <w:noProof/>
              </w:rPr>
              <w:t>Figura 57. P2: el monitoreo marca en rojo el borde caído</w:t>
            </w:r>
            <w:r>
              <w:rPr>
                <w:noProof/>
              </w:rPr>
              <w:tab/>
            </w:r>
            <w:r>
              <w:rPr>
                <w:noProof/>
              </w:rPr>
              <w:fldChar w:fldCharType="begin"/>
            </w:r>
            <w:r>
              <w:rPr>
                <w:noProof/>
              </w:rPr>
              <w:instrText xml:space="preserve"> PAGEREF _Toc241252016 \h </w:instrText>
            </w:r>
            <w:r>
              <w:rPr>
                <w:noProof/>
              </w:rPr>
            </w:r>
            <w:r>
              <w:rPr>
                <w:noProof/>
              </w:rPr>
              <w:fldChar w:fldCharType="separate"/>
            </w:r>
            <w:r>
              <w:rPr>
                <w:noProof/>
              </w:rPr>
              <w:t>77</w:t>
            </w:r>
            <w:r>
              <w:rPr>
                <w:noProof/>
              </w:rPr>
              <w:fldChar w:fldCharType="end"/>
            </w:r>
          </w:hyperlink>
        </w:p>
        <w:p w14:paraId="1DE12393" w14:textId="186DC2C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7" w:history="1">
            <w:r w:rsidRPr="00674B12">
              <w:rPr>
                <w:rStyle w:val="Hipervnculo"/>
                <w:noProof/>
              </w:rPr>
              <w:t>Figura 58. P2: el CRM sigue funcionando</w:t>
            </w:r>
            <w:r>
              <w:rPr>
                <w:noProof/>
              </w:rPr>
              <w:tab/>
            </w:r>
            <w:r>
              <w:rPr>
                <w:noProof/>
              </w:rPr>
              <w:fldChar w:fldCharType="begin"/>
            </w:r>
            <w:r>
              <w:rPr>
                <w:noProof/>
              </w:rPr>
              <w:instrText xml:space="preserve"> PAGEREF _Toc241252017 \h </w:instrText>
            </w:r>
            <w:r>
              <w:rPr>
                <w:noProof/>
              </w:rPr>
            </w:r>
            <w:r>
              <w:rPr>
                <w:noProof/>
              </w:rPr>
              <w:fldChar w:fldCharType="separate"/>
            </w:r>
            <w:r>
              <w:rPr>
                <w:noProof/>
              </w:rPr>
              <w:t>78</w:t>
            </w:r>
            <w:r>
              <w:rPr>
                <w:noProof/>
              </w:rPr>
              <w:fldChar w:fldCharType="end"/>
            </w:r>
          </w:hyperlink>
        </w:p>
        <w:p w14:paraId="611E8D73" w14:textId="50DE5E20"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8" w:history="1">
            <w:r w:rsidRPr="00674B12">
              <w:rPr>
                <w:rStyle w:val="Hipervnculo"/>
                <w:noProof/>
              </w:rPr>
              <w:t>Figura 59. P2: tiempo de respuesta del enlace de servicio</w:t>
            </w:r>
            <w:r>
              <w:rPr>
                <w:noProof/>
              </w:rPr>
              <w:tab/>
            </w:r>
            <w:r>
              <w:rPr>
                <w:noProof/>
              </w:rPr>
              <w:fldChar w:fldCharType="begin"/>
            </w:r>
            <w:r>
              <w:rPr>
                <w:noProof/>
              </w:rPr>
              <w:instrText xml:space="preserve"> PAGEREF _Toc241252018 \h </w:instrText>
            </w:r>
            <w:r>
              <w:rPr>
                <w:noProof/>
              </w:rPr>
            </w:r>
            <w:r>
              <w:rPr>
                <w:noProof/>
              </w:rPr>
              <w:fldChar w:fldCharType="separate"/>
            </w:r>
            <w:r>
              <w:rPr>
                <w:noProof/>
              </w:rPr>
              <w:t>79</w:t>
            </w:r>
            <w:r>
              <w:rPr>
                <w:noProof/>
              </w:rPr>
              <w:fldChar w:fldCharType="end"/>
            </w:r>
          </w:hyperlink>
        </w:p>
        <w:p w14:paraId="6C2566D1" w14:textId="5BE95B8E"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19" w:history="1">
            <w:r w:rsidRPr="00674B12">
              <w:rPr>
                <w:rStyle w:val="Hipervnculo"/>
                <w:noProof/>
              </w:rPr>
              <w:t>Figura 60. P2: tiempo de respuesta del borde de respaldo</w:t>
            </w:r>
            <w:r>
              <w:rPr>
                <w:noProof/>
              </w:rPr>
              <w:tab/>
            </w:r>
            <w:r>
              <w:rPr>
                <w:noProof/>
              </w:rPr>
              <w:fldChar w:fldCharType="begin"/>
            </w:r>
            <w:r>
              <w:rPr>
                <w:noProof/>
              </w:rPr>
              <w:instrText xml:space="preserve"> PAGEREF _Toc241252019 \h </w:instrText>
            </w:r>
            <w:r>
              <w:rPr>
                <w:noProof/>
              </w:rPr>
            </w:r>
            <w:r>
              <w:rPr>
                <w:noProof/>
              </w:rPr>
              <w:fldChar w:fldCharType="separate"/>
            </w:r>
            <w:r>
              <w:rPr>
                <w:noProof/>
              </w:rPr>
              <w:t>79</w:t>
            </w:r>
            <w:r>
              <w:rPr>
                <w:noProof/>
              </w:rPr>
              <w:fldChar w:fldCharType="end"/>
            </w:r>
          </w:hyperlink>
        </w:p>
        <w:p w14:paraId="71E64B4C" w14:textId="611AFCE3"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0" w:history="1">
            <w:r w:rsidRPr="00674B12">
              <w:rPr>
                <w:rStyle w:val="Hipervnculo"/>
                <w:noProof/>
              </w:rPr>
              <w:t>Figura 61. P3: crm-mon y crm-edge-b apagados</w:t>
            </w:r>
            <w:r>
              <w:rPr>
                <w:noProof/>
              </w:rPr>
              <w:tab/>
            </w:r>
            <w:r>
              <w:rPr>
                <w:noProof/>
              </w:rPr>
              <w:fldChar w:fldCharType="begin"/>
            </w:r>
            <w:r>
              <w:rPr>
                <w:noProof/>
              </w:rPr>
              <w:instrText xml:space="preserve"> PAGEREF _Toc241252020 \h </w:instrText>
            </w:r>
            <w:r>
              <w:rPr>
                <w:noProof/>
              </w:rPr>
            </w:r>
            <w:r>
              <w:rPr>
                <w:noProof/>
              </w:rPr>
              <w:fldChar w:fldCharType="separate"/>
            </w:r>
            <w:r>
              <w:rPr>
                <w:noProof/>
              </w:rPr>
              <w:t>80</w:t>
            </w:r>
            <w:r>
              <w:rPr>
                <w:noProof/>
              </w:rPr>
              <w:fldChar w:fldCharType="end"/>
            </w:r>
          </w:hyperlink>
        </w:p>
        <w:p w14:paraId="2AE387B0" w14:textId="1EBC3F19"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1" w:history="1">
            <w:r w:rsidRPr="00674B12">
              <w:rPr>
                <w:rStyle w:val="Hipervnculo"/>
                <w:noProof/>
              </w:rPr>
              <w:t>Figura 62. P3: el panel principal de Kuma no responde</w:t>
            </w:r>
            <w:r>
              <w:rPr>
                <w:noProof/>
              </w:rPr>
              <w:tab/>
            </w:r>
            <w:r>
              <w:rPr>
                <w:noProof/>
              </w:rPr>
              <w:fldChar w:fldCharType="begin"/>
            </w:r>
            <w:r>
              <w:rPr>
                <w:noProof/>
              </w:rPr>
              <w:instrText xml:space="preserve"> PAGEREF _Toc241252021 \h </w:instrText>
            </w:r>
            <w:r>
              <w:rPr>
                <w:noProof/>
              </w:rPr>
            </w:r>
            <w:r>
              <w:rPr>
                <w:noProof/>
              </w:rPr>
              <w:fldChar w:fldCharType="separate"/>
            </w:r>
            <w:r>
              <w:rPr>
                <w:noProof/>
              </w:rPr>
              <w:t>80</w:t>
            </w:r>
            <w:r>
              <w:rPr>
                <w:noProof/>
              </w:rPr>
              <w:fldChar w:fldCharType="end"/>
            </w:r>
          </w:hyperlink>
        </w:p>
        <w:p w14:paraId="75D9461F" w14:textId="7DCE26D3"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2" w:history="1">
            <w:r w:rsidRPr="00674B12">
              <w:rPr>
                <w:rStyle w:val="Hipervnculo"/>
                <w:noProof/>
              </w:rPr>
              <w:t>Figura 63. P3: el CRM sigue funcionando con otro usuario</w:t>
            </w:r>
            <w:r>
              <w:rPr>
                <w:noProof/>
              </w:rPr>
              <w:tab/>
            </w:r>
            <w:r>
              <w:rPr>
                <w:noProof/>
              </w:rPr>
              <w:fldChar w:fldCharType="begin"/>
            </w:r>
            <w:r>
              <w:rPr>
                <w:noProof/>
              </w:rPr>
              <w:instrText xml:space="preserve"> PAGEREF _Toc241252022 \h </w:instrText>
            </w:r>
            <w:r>
              <w:rPr>
                <w:noProof/>
              </w:rPr>
            </w:r>
            <w:r>
              <w:rPr>
                <w:noProof/>
              </w:rPr>
              <w:fldChar w:fldCharType="separate"/>
            </w:r>
            <w:r>
              <w:rPr>
                <w:noProof/>
              </w:rPr>
              <w:t>81</w:t>
            </w:r>
            <w:r>
              <w:rPr>
                <w:noProof/>
              </w:rPr>
              <w:fldChar w:fldCharType="end"/>
            </w:r>
          </w:hyperlink>
        </w:p>
        <w:p w14:paraId="2B6415A3" w14:textId="6D9595BC"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3" w:history="1">
            <w:r w:rsidRPr="00674B12">
              <w:rPr>
                <w:rStyle w:val="Hipervnculo"/>
                <w:noProof/>
              </w:rPr>
              <w:t>Figura 64. P3: el centinela detecta la caída del monitor principal</w:t>
            </w:r>
            <w:r>
              <w:rPr>
                <w:noProof/>
              </w:rPr>
              <w:tab/>
            </w:r>
            <w:r>
              <w:rPr>
                <w:noProof/>
              </w:rPr>
              <w:fldChar w:fldCharType="begin"/>
            </w:r>
            <w:r>
              <w:rPr>
                <w:noProof/>
              </w:rPr>
              <w:instrText xml:space="preserve"> PAGEREF _Toc241252023 \h </w:instrText>
            </w:r>
            <w:r>
              <w:rPr>
                <w:noProof/>
              </w:rPr>
            </w:r>
            <w:r>
              <w:rPr>
                <w:noProof/>
              </w:rPr>
              <w:fldChar w:fldCharType="separate"/>
            </w:r>
            <w:r>
              <w:rPr>
                <w:noProof/>
              </w:rPr>
              <w:t>82</w:t>
            </w:r>
            <w:r>
              <w:rPr>
                <w:noProof/>
              </w:rPr>
              <w:fldChar w:fldCharType="end"/>
            </w:r>
          </w:hyperlink>
        </w:p>
        <w:p w14:paraId="399EEA27" w14:textId="35950CC6"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4" w:history="1">
            <w:r w:rsidRPr="00674B12">
              <w:rPr>
                <w:rStyle w:val="Hipervnculo"/>
                <w:noProof/>
              </w:rPr>
              <w:t>Figura 65. Ciclo de failover del borde con Keepalived (comandos)</w:t>
            </w:r>
            <w:r>
              <w:rPr>
                <w:noProof/>
              </w:rPr>
              <w:tab/>
            </w:r>
            <w:r>
              <w:rPr>
                <w:noProof/>
              </w:rPr>
              <w:fldChar w:fldCharType="begin"/>
            </w:r>
            <w:r>
              <w:rPr>
                <w:noProof/>
              </w:rPr>
              <w:instrText xml:space="preserve"> PAGEREF _Toc241252024 \h </w:instrText>
            </w:r>
            <w:r>
              <w:rPr>
                <w:noProof/>
              </w:rPr>
            </w:r>
            <w:r>
              <w:rPr>
                <w:noProof/>
              </w:rPr>
              <w:fldChar w:fldCharType="separate"/>
            </w:r>
            <w:r>
              <w:rPr>
                <w:noProof/>
              </w:rPr>
              <w:t>83</w:t>
            </w:r>
            <w:r>
              <w:rPr>
                <w:noProof/>
              </w:rPr>
              <w:fldChar w:fldCharType="end"/>
            </w:r>
          </w:hyperlink>
        </w:p>
        <w:p w14:paraId="2089AF24" w14:textId="585FBE32"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5" w:history="1">
            <w:r w:rsidRPr="00674B12">
              <w:rPr>
                <w:rStyle w:val="Hipervnculo"/>
                <w:noProof/>
              </w:rPr>
              <w:t>Figura 66. El CRM disponible durante el failover del borde</w:t>
            </w:r>
            <w:r>
              <w:rPr>
                <w:noProof/>
              </w:rPr>
              <w:tab/>
            </w:r>
            <w:r>
              <w:rPr>
                <w:noProof/>
              </w:rPr>
              <w:fldChar w:fldCharType="begin"/>
            </w:r>
            <w:r>
              <w:rPr>
                <w:noProof/>
              </w:rPr>
              <w:instrText xml:space="preserve"> PAGEREF _Toc241252025 \h </w:instrText>
            </w:r>
            <w:r>
              <w:rPr>
                <w:noProof/>
              </w:rPr>
            </w:r>
            <w:r>
              <w:rPr>
                <w:noProof/>
              </w:rPr>
              <w:fldChar w:fldCharType="separate"/>
            </w:r>
            <w:r>
              <w:rPr>
                <w:noProof/>
              </w:rPr>
              <w:t>84</w:t>
            </w:r>
            <w:r>
              <w:rPr>
                <w:noProof/>
              </w:rPr>
              <w:fldChar w:fldCharType="end"/>
            </w:r>
          </w:hyperlink>
        </w:p>
        <w:p w14:paraId="5D10AACE" w14:textId="4C716CD6"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6" w:history="1">
            <w:r w:rsidRPr="00674B12">
              <w:rPr>
                <w:rStyle w:val="Hipervnculo"/>
                <w:noProof/>
              </w:rPr>
              <w:t>Figura 67. Nodo Proxmox antes del despliegue</w:t>
            </w:r>
            <w:r>
              <w:rPr>
                <w:noProof/>
              </w:rPr>
              <w:tab/>
            </w:r>
            <w:r>
              <w:rPr>
                <w:noProof/>
              </w:rPr>
              <w:fldChar w:fldCharType="begin"/>
            </w:r>
            <w:r>
              <w:rPr>
                <w:noProof/>
              </w:rPr>
              <w:instrText xml:space="preserve"> PAGEREF _Toc241252026 \h </w:instrText>
            </w:r>
            <w:r>
              <w:rPr>
                <w:noProof/>
              </w:rPr>
            </w:r>
            <w:r>
              <w:rPr>
                <w:noProof/>
              </w:rPr>
              <w:fldChar w:fldCharType="separate"/>
            </w:r>
            <w:r>
              <w:rPr>
                <w:noProof/>
              </w:rPr>
              <w:t>86</w:t>
            </w:r>
            <w:r>
              <w:rPr>
                <w:noProof/>
              </w:rPr>
              <w:fldChar w:fldCharType="end"/>
            </w:r>
          </w:hyperlink>
        </w:p>
        <w:p w14:paraId="6375798D" w14:textId="796B6475"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7" w:history="1">
            <w:r w:rsidRPr="00674B12">
              <w:rPr>
                <w:rStyle w:val="Hipervnculo"/>
                <w:noProof/>
              </w:rPr>
              <w:t>Figura 68. Incidente 6 en curso: error de DNS al crear la plantilla</w:t>
            </w:r>
            <w:r>
              <w:rPr>
                <w:noProof/>
              </w:rPr>
              <w:tab/>
            </w:r>
            <w:r>
              <w:rPr>
                <w:noProof/>
              </w:rPr>
              <w:fldChar w:fldCharType="begin"/>
            </w:r>
            <w:r>
              <w:rPr>
                <w:noProof/>
              </w:rPr>
              <w:instrText xml:space="preserve"> PAGEREF _Toc241252027 \h </w:instrText>
            </w:r>
            <w:r>
              <w:rPr>
                <w:noProof/>
              </w:rPr>
            </w:r>
            <w:r>
              <w:rPr>
                <w:noProof/>
              </w:rPr>
              <w:fldChar w:fldCharType="separate"/>
            </w:r>
            <w:r>
              <w:rPr>
                <w:noProof/>
              </w:rPr>
              <w:t>87</w:t>
            </w:r>
            <w:r>
              <w:rPr>
                <w:noProof/>
              </w:rPr>
              <w:fldChar w:fldCharType="end"/>
            </w:r>
          </w:hyperlink>
        </w:p>
        <w:p w14:paraId="2CC4F276" w14:textId="33A6CAC4"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8" w:history="1">
            <w:r w:rsidRPr="00674B12">
              <w:rPr>
                <w:rStyle w:val="Hipervnculo"/>
                <w:noProof/>
              </w:rPr>
              <w:t>Figura 69. Descarga de la imagen cloud-init</w:t>
            </w:r>
            <w:r>
              <w:rPr>
                <w:noProof/>
              </w:rPr>
              <w:tab/>
            </w:r>
            <w:r>
              <w:rPr>
                <w:noProof/>
              </w:rPr>
              <w:fldChar w:fldCharType="begin"/>
            </w:r>
            <w:r>
              <w:rPr>
                <w:noProof/>
              </w:rPr>
              <w:instrText xml:space="preserve"> PAGEREF _Toc241252028 \h </w:instrText>
            </w:r>
            <w:r>
              <w:rPr>
                <w:noProof/>
              </w:rPr>
            </w:r>
            <w:r>
              <w:rPr>
                <w:noProof/>
              </w:rPr>
              <w:fldChar w:fldCharType="separate"/>
            </w:r>
            <w:r>
              <w:rPr>
                <w:noProof/>
              </w:rPr>
              <w:t>88</w:t>
            </w:r>
            <w:r>
              <w:rPr>
                <w:noProof/>
              </w:rPr>
              <w:fldChar w:fldCharType="end"/>
            </w:r>
          </w:hyperlink>
        </w:p>
        <w:p w14:paraId="1A966359" w14:textId="239BB60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29" w:history="1">
            <w:r w:rsidRPr="00674B12">
              <w:rPr>
                <w:rStyle w:val="Hipervnculo"/>
                <w:noProof/>
              </w:rPr>
              <w:t>Figura 70. Resumen de crm-core-b (VM 100)</w:t>
            </w:r>
            <w:r>
              <w:rPr>
                <w:noProof/>
              </w:rPr>
              <w:tab/>
            </w:r>
            <w:r>
              <w:rPr>
                <w:noProof/>
              </w:rPr>
              <w:fldChar w:fldCharType="begin"/>
            </w:r>
            <w:r>
              <w:rPr>
                <w:noProof/>
              </w:rPr>
              <w:instrText xml:space="preserve"> PAGEREF _Toc241252029 \h </w:instrText>
            </w:r>
            <w:r>
              <w:rPr>
                <w:noProof/>
              </w:rPr>
            </w:r>
            <w:r>
              <w:rPr>
                <w:noProof/>
              </w:rPr>
              <w:fldChar w:fldCharType="separate"/>
            </w:r>
            <w:r>
              <w:rPr>
                <w:noProof/>
              </w:rPr>
              <w:t>91</w:t>
            </w:r>
            <w:r>
              <w:rPr>
                <w:noProof/>
              </w:rPr>
              <w:fldChar w:fldCharType="end"/>
            </w:r>
          </w:hyperlink>
        </w:p>
        <w:p w14:paraId="166E15F1" w14:textId="609992A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0" w:history="1">
            <w:r w:rsidRPr="00674B12">
              <w:rPr>
                <w:rStyle w:val="Hipervnculo"/>
                <w:noProof/>
              </w:rPr>
              <w:t>Figura 71. Resumen de crm-core (VM 101)</w:t>
            </w:r>
            <w:r>
              <w:rPr>
                <w:noProof/>
              </w:rPr>
              <w:tab/>
            </w:r>
            <w:r>
              <w:rPr>
                <w:noProof/>
              </w:rPr>
              <w:fldChar w:fldCharType="begin"/>
            </w:r>
            <w:r>
              <w:rPr>
                <w:noProof/>
              </w:rPr>
              <w:instrText xml:space="preserve"> PAGEREF _Toc241252030 \h </w:instrText>
            </w:r>
            <w:r>
              <w:rPr>
                <w:noProof/>
              </w:rPr>
            </w:r>
            <w:r>
              <w:rPr>
                <w:noProof/>
              </w:rPr>
              <w:fldChar w:fldCharType="separate"/>
            </w:r>
            <w:r>
              <w:rPr>
                <w:noProof/>
              </w:rPr>
              <w:t>91</w:t>
            </w:r>
            <w:r>
              <w:rPr>
                <w:noProof/>
              </w:rPr>
              <w:fldChar w:fldCharType="end"/>
            </w:r>
          </w:hyperlink>
        </w:p>
        <w:p w14:paraId="184C7267" w14:textId="6FB17852"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1" w:history="1">
            <w:r w:rsidRPr="00674B12">
              <w:rPr>
                <w:rStyle w:val="Hipervnculo"/>
                <w:noProof/>
              </w:rPr>
              <w:t>Figura 72. Resumen de crm-edge-b (VM 102)</w:t>
            </w:r>
            <w:r>
              <w:rPr>
                <w:noProof/>
              </w:rPr>
              <w:tab/>
            </w:r>
            <w:r>
              <w:rPr>
                <w:noProof/>
              </w:rPr>
              <w:fldChar w:fldCharType="begin"/>
            </w:r>
            <w:r>
              <w:rPr>
                <w:noProof/>
              </w:rPr>
              <w:instrText xml:space="preserve"> PAGEREF _Toc241252031 \h </w:instrText>
            </w:r>
            <w:r>
              <w:rPr>
                <w:noProof/>
              </w:rPr>
            </w:r>
            <w:r>
              <w:rPr>
                <w:noProof/>
              </w:rPr>
              <w:fldChar w:fldCharType="separate"/>
            </w:r>
            <w:r>
              <w:rPr>
                <w:noProof/>
              </w:rPr>
              <w:t>92</w:t>
            </w:r>
            <w:r>
              <w:rPr>
                <w:noProof/>
              </w:rPr>
              <w:fldChar w:fldCharType="end"/>
            </w:r>
          </w:hyperlink>
        </w:p>
        <w:p w14:paraId="47CDA791" w14:textId="708FC867"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2" w:history="1">
            <w:r w:rsidRPr="00674B12">
              <w:rPr>
                <w:rStyle w:val="Hipervnculo"/>
                <w:noProof/>
              </w:rPr>
              <w:t>Figura 73. Resumen de crm-edge (VM 103)</w:t>
            </w:r>
            <w:r>
              <w:rPr>
                <w:noProof/>
              </w:rPr>
              <w:tab/>
            </w:r>
            <w:r>
              <w:rPr>
                <w:noProof/>
              </w:rPr>
              <w:fldChar w:fldCharType="begin"/>
            </w:r>
            <w:r>
              <w:rPr>
                <w:noProof/>
              </w:rPr>
              <w:instrText xml:space="preserve"> PAGEREF _Toc241252032 \h </w:instrText>
            </w:r>
            <w:r>
              <w:rPr>
                <w:noProof/>
              </w:rPr>
            </w:r>
            <w:r>
              <w:rPr>
                <w:noProof/>
              </w:rPr>
              <w:fldChar w:fldCharType="separate"/>
            </w:r>
            <w:r>
              <w:rPr>
                <w:noProof/>
              </w:rPr>
              <w:t>92</w:t>
            </w:r>
            <w:r>
              <w:rPr>
                <w:noProof/>
              </w:rPr>
              <w:fldChar w:fldCharType="end"/>
            </w:r>
          </w:hyperlink>
        </w:p>
        <w:p w14:paraId="37A250D3" w14:textId="69E13EB7"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3" w:history="1">
            <w:r w:rsidRPr="00674B12">
              <w:rPr>
                <w:rStyle w:val="Hipervnculo"/>
                <w:noProof/>
              </w:rPr>
              <w:t>Figura 74. Módulo Empleados</w:t>
            </w:r>
            <w:r>
              <w:rPr>
                <w:noProof/>
              </w:rPr>
              <w:tab/>
            </w:r>
            <w:r>
              <w:rPr>
                <w:noProof/>
              </w:rPr>
              <w:fldChar w:fldCharType="begin"/>
            </w:r>
            <w:r>
              <w:rPr>
                <w:noProof/>
              </w:rPr>
              <w:instrText xml:space="preserve"> PAGEREF _Toc241252033 \h </w:instrText>
            </w:r>
            <w:r>
              <w:rPr>
                <w:noProof/>
              </w:rPr>
            </w:r>
            <w:r>
              <w:rPr>
                <w:noProof/>
              </w:rPr>
              <w:fldChar w:fldCharType="separate"/>
            </w:r>
            <w:r>
              <w:rPr>
                <w:noProof/>
              </w:rPr>
              <w:t>94</w:t>
            </w:r>
            <w:r>
              <w:rPr>
                <w:noProof/>
              </w:rPr>
              <w:fldChar w:fldCharType="end"/>
            </w:r>
          </w:hyperlink>
        </w:p>
        <w:p w14:paraId="69037EC0" w14:textId="23EEBE3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4" w:history="1">
            <w:r w:rsidRPr="00674B12">
              <w:rPr>
                <w:rStyle w:val="Hipervnculo"/>
                <w:noProof/>
              </w:rPr>
              <w:t>Figura 75. Módulo Calendario</w:t>
            </w:r>
            <w:r>
              <w:rPr>
                <w:noProof/>
              </w:rPr>
              <w:tab/>
            </w:r>
            <w:r>
              <w:rPr>
                <w:noProof/>
              </w:rPr>
              <w:fldChar w:fldCharType="begin"/>
            </w:r>
            <w:r>
              <w:rPr>
                <w:noProof/>
              </w:rPr>
              <w:instrText xml:space="preserve"> PAGEREF _Toc241252034 \h </w:instrText>
            </w:r>
            <w:r>
              <w:rPr>
                <w:noProof/>
              </w:rPr>
            </w:r>
            <w:r>
              <w:rPr>
                <w:noProof/>
              </w:rPr>
              <w:fldChar w:fldCharType="separate"/>
            </w:r>
            <w:r>
              <w:rPr>
                <w:noProof/>
              </w:rPr>
              <w:t>95</w:t>
            </w:r>
            <w:r>
              <w:rPr>
                <w:noProof/>
              </w:rPr>
              <w:fldChar w:fldCharType="end"/>
            </w:r>
          </w:hyperlink>
        </w:p>
        <w:p w14:paraId="46226C42" w14:textId="76736C3D"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5" w:history="1">
            <w:r w:rsidRPr="00674B12">
              <w:rPr>
                <w:rStyle w:val="Hipervnculo"/>
                <w:noProof/>
              </w:rPr>
              <w:t>Figura 76. Módulo Inventario</w:t>
            </w:r>
            <w:r>
              <w:rPr>
                <w:noProof/>
              </w:rPr>
              <w:tab/>
            </w:r>
            <w:r>
              <w:rPr>
                <w:noProof/>
              </w:rPr>
              <w:fldChar w:fldCharType="begin"/>
            </w:r>
            <w:r>
              <w:rPr>
                <w:noProof/>
              </w:rPr>
              <w:instrText xml:space="preserve"> PAGEREF _Toc241252035 \h </w:instrText>
            </w:r>
            <w:r>
              <w:rPr>
                <w:noProof/>
              </w:rPr>
            </w:r>
            <w:r>
              <w:rPr>
                <w:noProof/>
              </w:rPr>
              <w:fldChar w:fldCharType="separate"/>
            </w:r>
            <w:r>
              <w:rPr>
                <w:noProof/>
              </w:rPr>
              <w:t>96</w:t>
            </w:r>
            <w:r>
              <w:rPr>
                <w:noProof/>
              </w:rPr>
              <w:fldChar w:fldCharType="end"/>
            </w:r>
          </w:hyperlink>
        </w:p>
        <w:p w14:paraId="319FF805" w14:textId="0781C9E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6" w:history="1">
            <w:r w:rsidRPr="00674B12">
              <w:rPr>
                <w:rStyle w:val="Hipervnculo"/>
                <w:noProof/>
              </w:rPr>
              <w:t>Figura 77. Módulo Reservas</w:t>
            </w:r>
            <w:r>
              <w:rPr>
                <w:noProof/>
              </w:rPr>
              <w:tab/>
            </w:r>
            <w:r>
              <w:rPr>
                <w:noProof/>
              </w:rPr>
              <w:fldChar w:fldCharType="begin"/>
            </w:r>
            <w:r>
              <w:rPr>
                <w:noProof/>
              </w:rPr>
              <w:instrText xml:space="preserve"> PAGEREF _Toc241252036 \h </w:instrText>
            </w:r>
            <w:r>
              <w:rPr>
                <w:noProof/>
              </w:rPr>
            </w:r>
            <w:r>
              <w:rPr>
                <w:noProof/>
              </w:rPr>
              <w:fldChar w:fldCharType="separate"/>
            </w:r>
            <w:r>
              <w:rPr>
                <w:noProof/>
              </w:rPr>
              <w:t>97</w:t>
            </w:r>
            <w:r>
              <w:rPr>
                <w:noProof/>
              </w:rPr>
              <w:fldChar w:fldCharType="end"/>
            </w:r>
          </w:hyperlink>
        </w:p>
        <w:p w14:paraId="60FA9BB3" w14:textId="5B6E4E39"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7" w:history="1">
            <w:r w:rsidRPr="00674B12">
              <w:rPr>
                <w:rStyle w:val="Hipervnculo"/>
                <w:noProof/>
              </w:rPr>
              <w:t>Figura 78. Gestión de habitaciones</w:t>
            </w:r>
            <w:r>
              <w:rPr>
                <w:noProof/>
              </w:rPr>
              <w:tab/>
            </w:r>
            <w:r>
              <w:rPr>
                <w:noProof/>
              </w:rPr>
              <w:fldChar w:fldCharType="begin"/>
            </w:r>
            <w:r>
              <w:rPr>
                <w:noProof/>
              </w:rPr>
              <w:instrText xml:space="preserve"> PAGEREF _Toc241252037 \h </w:instrText>
            </w:r>
            <w:r>
              <w:rPr>
                <w:noProof/>
              </w:rPr>
            </w:r>
            <w:r>
              <w:rPr>
                <w:noProof/>
              </w:rPr>
              <w:fldChar w:fldCharType="separate"/>
            </w:r>
            <w:r>
              <w:rPr>
                <w:noProof/>
              </w:rPr>
              <w:t>98</w:t>
            </w:r>
            <w:r>
              <w:rPr>
                <w:noProof/>
              </w:rPr>
              <w:fldChar w:fldCharType="end"/>
            </w:r>
          </w:hyperlink>
        </w:p>
        <w:p w14:paraId="09341199" w14:textId="0B7A2CD1"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8" w:history="1">
            <w:r w:rsidRPr="00674B12">
              <w:rPr>
                <w:rStyle w:val="Hipervnculo"/>
                <w:noProof/>
              </w:rPr>
              <w:t>Figura 79. Chat interno con aviso de trazabilidad</w:t>
            </w:r>
            <w:r>
              <w:rPr>
                <w:noProof/>
              </w:rPr>
              <w:tab/>
            </w:r>
            <w:r>
              <w:rPr>
                <w:noProof/>
              </w:rPr>
              <w:fldChar w:fldCharType="begin"/>
            </w:r>
            <w:r>
              <w:rPr>
                <w:noProof/>
              </w:rPr>
              <w:instrText xml:space="preserve"> PAGEREF _Toc241252038 \h </w:instrText>
            </w:r>
            <w:r>
              <w:rPr>
                <w:noProof/>
              </w:rPr>
            </w:r>
            <w:r>
              <w:rPr>
                <w:noProof/>
              </w:rPr>
              <w:fldChar w:fldCharType="separate"/>
            </w:r>
            <w:r>
              <w:rPr>
                <w:noProof/>
              </w:rPr>
              <w:t>99</w:t>
            </w:r>
            <w:r>
              <w:rPr>
                <w:noProof/>
              </w:rPr>
              <w:fldChar w:fldCharType="end"/>
            </w:r>
          </w:hyperlink>
        </w:p>
        <w:p w14:paraId="2D93DFD1" w14:textId="0DD02C1E"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39" w:history="1">
            <w:r w:rsidRPr="00674B12">
              <w:rPr>
                <w:rStyle w:val="Hipervnculo"/>
                <w:noProof/>
              </w:rPr>
              <w:t>Figura 80. Permisos del perfil Recursos humanos</w:t>
            </w:r>
            <w:r>
              <w:rPr>
                <w:noProof/>
              </w:rPr>
              <w:tab/>
            </w:r>
            <w:r>
              <w:rPr>
                <w:noProof/>
              </w:rPr>
              <w:fldChar w:fldCharType="begin"/>
            </w:r>
            <w:r>
              <w:rPr>
                <w:noProof/>
              </w:rPr>
              <w:instrText xml:space="preserve"> PAGEREF _Toc241252039 \h </w:instrText>
            </w:r>
            <w:r>
              <w:rPr>
                <w:noProof/>
              </w:rPr>
            </w:r>
            <w:r>
              <w:rPr>
                <w:noProof/>
              </w:rPr>
              <w:fldChar w:fldCharType="separate"/>
            </w:r>
            <w:r>
              <w:rPr>
                <w:noProof/>
              </w:rPr>
              <w:t>100</w:t>
            </w:r>
            <w:r>
              <w:rPr>
                <w:noProof/>
              </w:rPr>
              <w:fldChar w:fldCharType="end"/>
            </w:r>
          </w:hyperlink>
        </w:p>
        <w:p w14:paraId="1CFE2879" w14:textId="5B0846CC"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0" w:history="1">
            <w:r w:rsidRPr="00674B12">
              <w:rPr>
                <w:rStyle w:val="Hipervnculo"/>
                <w:noProof/>
              </w:rPr>
              <w:t>Figura 81. Permisos del perfil Empleado</w:t>
            </w:r>
            <w:r>
              <w:rPr>
                <w:noProof/>
              </w:rPr>
              <w:tab/>
            </w:r>
            <w:r>
              <w:rPr>
                <w:noProof/>
              </w:rPr>
              <w:fldChar w:fldCharType="begin"/>
            </w:r>
            <w:r>
              <w:rPr>
                <w:noProof/>
              </w:rPr>
              <w:instrText xml:space="preserve"> PAGEREF _Toc241252040 \h </w:instrText>
            </w:r>
            <w:r>
              <w:rPr>
                <w:noProof/>
              </w:rPr>
            </w:r>
            <w:r>
              <w:rPr>
                <w:noProof/>
              </w:rPr>
              <w:fldChar w:fldCharType="separate"/>
            </w:r>
            <w:r>
              <w:rPr>
                <w:noProof/>
              </w:rPr>
              <w:t>100</w:t>
            </w:r>
            <w:r>
              <w:rPr>
                <w:noProof/>
              </w:rPr>
              <w:fldChar w:fldCharType="end"/>
            </w:r>
          </w:hyperlink>
        </w:p>
        <w:p w14:paraId="5D6371BD" w14:textId="3A4B395B"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1" w:history="1">
            <w:r w:rsidRPr="00674B12">
              <w:rPr>
                <w:rStyle w:val="Hipervnculo"/>
                <w:noProof/>
              </w:rPr>
              <w:t>Figura 82. Permisos del perfil Recepción</w:t>
            </w:r>
            <w:r>
              <w:rPr>
                <w:noProof/>
              </w:rPr>
              <w:tab/>
            </w:r>
            <w:r>
              <w:rPr>
                <w:noProof/>
              </w:rPr>
              <w:fldChar w:fldCharType="begin"/>
            </w:r>
            <w:r>
              <w:rPr>
                <w:noProof/>
              </w:rPr>
              <w:instrText xml:space="preserve"> PAGEREF _Toc241252041 \h </w:instrText>
            </w:r>
            <w:r>
              <w:rPr>
                <w:noProof/>
              </w:rPr>
            </w:r>
            <w:r>
              <w:rPr>
                <w:noProof/>
              </w:rPr>
              <w:fldChar w:fldCharType="separate"/>
            </w:r>
            <w:r>
              <w:rPr>
                <w:noProof/>
              </w:rPr>
              <w:t>101</w:t>
            </w:r>
            <w:r>
              <w:rPr>
                <w:noProof/>
              </w:rPr>
              <w:fldChar w:fldCharType="end"/>
            </w:r>
          </w:hyperlink>
        </w:p>
        <w:p w14:paraId="4B0F39F3" w14:textId="372FF82B"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2" w:history="1">
            <w:r w:rsidRPr="00674B12">
              <w:rPr>
                <w:rStyle w:val="Hipervnculo"/>
                <w:noProof/>
              </w:rPr>
              <w:t>Figura 83. Permisos del perfil Administrador</w:t>
            </w:r>
            <w:r>
              <w:rPr>
                <w:noProof/>
              </w:rPr>
              <w:tab/>
            </w:r>
            <w:r>
              <w:rPr>
                <w:noProof/>
              </w:rPr>
              <w:fldChar w:fldCharType="begin"/>
            </w:r>
            <w:r>
              <w:rPr>
                <w:noProof/>
              </w:rPr>
              <w:instrText xml:space="preserve"> PAGEREF _Toc241252042 \h </w:instrText>
            </w:r>
            <w:r>
              <w:rPr>
                <w:noProof/>
              </w:rPr>
            </w:r>
            <w:r>
              <w:rPr>
                <w:noProof/>
              </w:rPr>
              <w:fldChar w:fldCharType="separate"/>
            </w:r>
            <w:r>
              <w:rPr>
                <w:noProof/>
              </w:rPr>
              <w:t>101</w:t>
            </w:r>
            <w:r>
              <w:rPr>
                <w:noProof/>
              </w:rPr>
              <w:fldChar w:fldCharType="end"/>
            </w:r>
          </w:hyperlink>
        </w:p>
        <w:p w14:paraId="222EF466" w14:textId="12BA11ED"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3" w:history="1">
            <w:r w:rsidRPr="00674B12">
              <w:rPr>
                <w:rStyle w:val="Hipervnculo"/>
                <w:noProof/>
              </w:rPr>
              <w:t>Figura 84. Ficha de empleado: salud y consentimiento</w:t>
            </w:r>
            <w:r>
              <w:rPr>
                <w:noProof/>
              </w:rPr>
              <w:tab/>
            </w:r>
            <w:r>
              <w:rPr>
                <w:noProof/>
              </w:rPr>
              <w:fldChar w:fldCharType="begin"/>
            </w:r>
            <w:r>
              <w:rPr>
                <w:noProof/>
              </w:rPr>
              <w:instrText xml:space="preserve"> PAGEREF _Toc241252043 \h </w:instrText>
            </w:r>
            <w:r>
              <w:rPr>
                <w:noProof/>
              </w:rPr>
            </w:r>
            <w:r>
              <w:rPr>
                <w:noProof/>
              </w:rPr>
              <w:fldChar w:fldCharType="separate"/>
            </w:r>
            <w:r>
              <w:rPr>
                <w:noProof/>
              </w:rPr>
              <w:t>102</w:t>
            </w:r>
            <w:r>
              <w:rPr>
                <w:noProof/>
              </w:rPr>
              <w:fldChar w:fldCharType="end"/>
            </w:r>
          </w:hyperlink>
        </w:p>
        <w:p w14:paraId="7E62ADB7" w14:textId="64E5738A"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4" w:history="1">
            <w:r w:rsidRPr="00674B12">
              <w:rPr>
                <w:rStyle w:val="Hipervnculo"/>
                <w:noProof/>
              </w:rPr>
              <w:t>Figura 85. Historial de accesos de una ficha (1)</w:t>
            </w:r>
            <w:r>
              <w:rPr>
                <w:noProof/>
              </w:rPr>
              <w:tab/>
            </w:r>
            <w:r>
              <w:rPr>
                <w:noProof/>
              </w:rPr>
              <w:fldChar w:fldCharType="begin"/>
            </w:r>
            <w:r>
              <w:rPr>
                <w:noProof/>
              </w:rPr>
              <w:instrText xml:space="preserve"> PAGEREF _Toc241252044 \h </w:instrText>
            </w:r>
            <w:r>
              <w:rPr>
                <w:noProof/>
              </w:rPr>
            </w:r>
            <w:r>
              <w:rPr>
                <w:noProof/>
              </w:rPr>
              <w:fldChar w:fldCharType="separate"/>
            </w:r>
            <w:r>
              <w:rPr>
                <w:noProof/>
              </w:rPr>
              <w:t>103</w:t>
            </w:r>
            <w:r>
              <w:rPr>
                <w:noProof/>
              </w:rPr>
              <w:fldChar w:fldCharType="end"/>
            </w:r>
          </w:hyperlink>
        </w:p>
        <w:p w14:paraId="2AAF3C52" w14:textId="5D896055"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5" w:history="1">
            <w:r w:rsidRPr="00674B12">
              <w:rPr>
                <w:rStyle w:val="Hipervnculo"/>
                <w:noProof/>
              </w:rPr>
              <w:t>Figura 86. Historial de accesos de una ficha (2)</w:t>
            </w:r>
            <w:r>
              <w:rPr>
                <w:noProof/>
              </w:rPr>
              <w:tab/>
            </w:r>
            <w:r>
              <w:rPr>
                <w:noProof/>
              </w:rPr>
              <w:fldChar w:fldCharType="begin"/>
            </w:r>
            <w:r>
              <w:rPr>
                <w:noProof/>
              </w:rPr>
              <w:instrText xml:space="preserve"> PAGEREF _Toc241252045 \h </w:instrText>
            </w:r>
            <w:r>
              <w:rPr>
                <w:noProof/>
              </w:rPr>
            </w:r>
            <w:r>
              <w:rPr>
                <w:noProof/>
              </w:rPr>
              <w:fldChar w:fldCharType="separate"/>
            </w:r>
            <w:r>
              <w:rPr>
                <w:noProof/>
              </w:rPr>
              <w:t>103</w:t>
            </w:r>
            <w:r>
              <w:rPr>
                <w:noProof/>
              </w:rPr>
              <w:fldChar w:fldCharType="end"/>
            </w:r>
          </w:hyperlink>
        </w:p>
        <w:p w14:paraId="1FA9CC90" w14:textId="3DBBF3C6"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6" w:history="1">
            <w:r w:rsidRPr="00674B12">
              <w:rPr>
                <w:rStyle w:val="Hipervnculo"/>
                <w:noProof/>
              </w:rPr>
              <w:t>Figura 87. Historial de accesos de una ficha (3)</w:t>
            </w:r>
            <w:r>
              <w:rPr>
                <w:noProof/>
              </w:rPr>
              <w:tab/>
            </w:r>
            <w:r>
              <w:rPr>
                <w:noProof/>
              </w:rPr>
              <w:fldChar w:fldCharType="begin"/>
            </w:r>
            <w:r>
              <w:rPr>
                <w:noProof/>
              </w:rPr>
              <w:instrText xml:space="preserve"> PAGEREF _Toc241252046 \h </w:instrText>
            </w:r>
            <w:r>
              <w:rPr>
                <w:noProof/>
              </w:rPr>
            </w:r>
            <w:r>
              <w:rPr>
                <w:noProof/>
              </w:rPr>
              <w:fldChar w:fldCharType="separate"/>
            </w:r>
            <w:r>
              <w:rPr>
                <w:noProof/>
              </w:rPr>
              <w:t>103</w:t>
            </w:r>
            <w:r>
              <w:rPr>
                <w:noProof/>
              </w:rPr>
              <w:fldChar w:fldCharType="end"/>
            </w:r>
          </w:hyperlink>
        </w:p>
        <w:p w14:paraId="501981AF" w14:textId="4FD8044F"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7" w:history="1">
            <w:r w:rsidRPr="00674B12">
              <w:rPr>
                <w:rStyle w:val="Hipervnculo"/>
                <w:noProof/>
              </w:rPr>
              <w:t>Figura 88. Confirmación de anonimización al eliminar un empleado</w:t>
            </w:r>
            <w:r>
              <w:rPr>
                <w:noProof/>
              </w:rPr>
              <w:tab/>
            </w:r>
            <w:r>
              <w:rPr>
                <w:noProof/>
              </w:rPr>
              <w:fldChar w:fldCharType="begin"/>
            </w:r>
            <w:r>
              <w:rPr>
                <w:noProof/>
              </w:rPr>
              <w:instrText xml:space="preserve"> PAGEREF _Toc241252047 \h </w:instrText>
            </w:r>
            <w:r>
              <w:rPr>
                <w:noProof/>
              </w:rPr>
            </w:r>
            <w:r>
              <w:rPr>
                <w:noProof/>
              </w:rPr>
              <w:fldChar w:fldCharType="separate"/>
            </w:r>
            <w:r>
              <w:rPr>
                <w:noProof/>
              </w:rPr>
              <w:t>104</w:t>
            </w:r>
            <w:r>
              <w:rPr>
                <w:noProof/>
              </w:rPr>
              <w:fldChar w:fldCharType="end"/>
            </w:r>
          </w:hyperlink>
        </w:p>
        <w:p w14:paraId="7D90FA73" w14:textId="45C5886D"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8" w:history="1">
            <w:r w:rsidRPr="00674B12">
              <w:rPr>
                <w:rStyle w:val="Hipervnculo"/>
                <w:noProof/>
              </w:rPr>
              <w:t>Figura 89. Chat: vista de auditoría del administrador</w:t>
            </w:r>
            <w:r>
              <w:rPr>
                <w:noProof/>
              </w:rPr>
              <w:tab/>
            </w:r>
            <w:r>
              <w:rPr>
                <w:noProof/>
              </w:rPr>
              <w:fldChar w:fldCharType="begin"/>
            </w:r>
            <w:r>
              <w:rPr>
                <w:noProof/>
              </w:rPr>
              <w:instrText xml:space="preserve"> PAGEREF _Toc241252048 \h </w:instrText>
            </w:r>
            <w:r>
              <w:rPr>
                <w:noProof/>
              </w:rPr>
            </w:r>
            <w:r>
              <w:rPr>
                <w:noProof/>
              </w:rPr>
              <w:fldChar w:fldCharType="separate"/>
            </w:r>
            <w:r>
              <w:rPr>
                <w:noProof/>
              </w:rPr>
              <w:t>105</w:t>
            </w:r>
            <w:r>
              <w:rPr>
                <w:noProof/>
              </w:rPr>
              <w:fldChar w:fldCharType="end"/>
            </w:r>
          </w:hyperlink>
        </w:p>
        <w:p w14:paraId="3DE512DA" w14:textId="5C855423" w:rsidR="00EF1E0B" w:rsidRDefault="00EF1E0B">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252049" w:history="1">
            <w:r w:rsidRPr="00674B12">
              <w:rPr>
                <w:rStyle w:val="Hipervnculo"/>
                <w:noProof/>
              </w:rPr>
              <w:t>Figura 90. Diagrama de secuencia del inicio de sesión (nivel 3)</w:t>
            </w:r>
            <w:r>
              <w:rPr>
                <w:noProof/>
              </w:rPr>
              <w:tab/>
            </w:r>
            <w:r>
              <w:rPr>
                <w:noProof/>
              </w:rPr>
              <w:fldChar w:fldCharType="begin"/>
            </w:r>
            <w:r>
              <w:rPr>
                <w:noProof/>
              </w:rPr>
              <w:instrText xml:space="preserve"> PAGEREF _Toc241252049 \h </w:instrText>
            </w:r>
            <w:r>
              <w:rPr>
                <w:noProof/>
              </w:rPr>
            </w:r>
            <w:r>
              <w:rPr>
                <w:noProof/>
              </w:rPr>
              <w:fldChar w:fldCharType="separate"/>
            </w:r>
            <w:r>
              <w:rPr>
                <w:noProof/>
              </w:rPr>
              <w:t>107</w:t>
            </w:r>
            <w:r>
              <w:rPr>
                <w:noProof/>
              </w:rPr>
              <w:fldChar w:fldCharType="end"/>
            </w:r>
          </w:hyperlink>
        </w:p>
        <w:p w14:paraId="559B8ADD" w14:textId="1810FF74" w:rsidR="00CF4AF7" w:rsidRDefault="00EF1E0B">
          <w:r>
            <w:fldChar w:fldCharType="end"/>
          </w:r>
        </w:p>
      </w:sdtContent>
    </w:sdt>
    <w:p w14:paraId="4B2B27B0" w14:textId="77777777" w:rsidR="00CF4AF7" w:rsidRDefault="00CF4AF7">
      <w:pPr>
        <w:sectPr w:rsidR="00CF4AF7">
          <w:headerReference w:type="default" r:id="rId11"/>
          <w:footerReference w:type="default" r:id="rId12"/>
          <w:pgSz w:w="11906" w:h="16838"/>
          <w:pgMar w:top="1000" w:right="1100" w:bottom="1000" w:left="1100" w:header="708" w:footer="708" w:gutter="0"/>
          <w:cols w:space="720"/>
          <w:docGrid w:linePitch="360"/>
        </w:sectPr>
      </w:pPr>
    </w:p>
    <w:p w14:paraId="519E57E3" w14:textId="77777777" w:rsidR="00CF4AF7" w:rsidRDefault="00EF1E0B">
      <w:pPr>
        <w:pStyle w:val="Ttulo1"/>
        <w:keepNext/>
        <w:spacing w:before="400" w:after="200"/>
      </w:pPr>
      <w:bookmarkStart w:id="0" w:name="_Toc241251917"/>
      <w:r>
        <w:lastRenderedPageBreak/>
        <w:t>Resumen Ejecutivo</w:t>
      </w:r>
      <w:bookmarkEnd w:id="0"/>
    </w:p>
    <w:p w14:paraId="429E8E36" w14:textId="77777777" w:rsidR="00CF4AF7" w:rsidRDefault="00EF1E0B">
      <w:pPr>
        <w:spacing w:after="160" w:line="276" w:lineRule="auto"/>
      </w:pPr>
      <w:r>
        <w:t xml:space="preserve">Este informe documenta la puesta en marcha de una arquitectura de redes y virtualización redundante sobre Proxmox VE para el Centro CHIC. Su finalidad es alojar, de forma segura y disponible, el sistema interno que los trabajadores del centro necesitaban (gestión de personal, calendario, inventario, reservas y comunicación). Ese sistema —un CRM en microservicios sobre contenedores Docker— es el caso de uso que justifica la infraestructura; el foco de la práctica es la infraestructura misma: redes virtuales </w:t>
      </w:r>
      <w:r>
        <w:t>y segmentación, NAT y publicación de servicios, redundancia con VRRP, infraestructura como código, seguridad de transporte con una autoridad certificadora propia y monitoreo.</w:t>
      </w:r>
    </w:p>
    <w:p w14:paraId="57C272ED" w14:textId="77777777" w:rsidR="00CF4AF7" w:rsidRDefault="00EF1E0B">
      <w:pPr>
        <w:spacing w:after="160" w:line="276" w:lineRule="auto"/>
      </w:pPr>
      <w:r>
        <w:t>Siguiendo instrucciones explícitas de la jefatura del proyecto, la metodología fue diseñar y validar primero en un entorno de simulación (Proxmox anidado sobre VMware) para adquirir la experiencia operativa necesaria, antes de migrar a producción sobre el servidor físico de CHIC en modo nativo. Este informe cubre el diseño, la implementación y la validación en simulación, con evidencia real: una red NAT independiente de la red externa, aislamiento del núcleo verificado, failover de la IP virtual probado con</w:t>
      </w:r>
      <w:r>
        <w:t>tra la infraestructura real, HTTPS con CA propia, monitoreo activo y una bitácora de veinticuatro incidentes resueltos. La migración a producción bare metal y el respaldo offsite en la nube se abordan como las siguientes fases formales de la práctica, con su cronograma y su cotización de hardware ya definidos en este documento.</w:t>
      </w:r>
    </w:p>
    <w:p w14:paraId="59BFC89C" w14:textId="77777777" w:rsidR="00CF4AF7" w:rsidRDefault="00EF1E0B">
      <w:pPr>
        <w:spacing w:after="160" w:line="276" w:lineRule="auto"/>
      </w:pPr>
      <w:r>
        <w:t>El proyecto se usa como evidencia de práctica profesional para siete asignaturas de la carrera Ingeniería en Conectividad y Redes. Además de la arquitectura y su implementación, el documento incluye los artefactos formales de Gestión de Proyectos (Acta de Constitución, EDT, cronograma de 360 horas, matriz RACI, registro de riesgos y línea base de Valor Planificado) construidos para el periodo real de la práctica (28 de septiembre al 27 de noviembre de 2026).</w:t>
      </w:r>
    </w:p>
    <w:p w14:paraId="2D7FF2B2" w14:textId="77777777" w:rsidR="00CF4AF7" w:rsidRDefault="00EF1E0B">
      <w:pPr>
        <w:pStyle w:val="Ttulo1"/>
        <w:keepNext/>
        <w:spacing w:before="400" w:after="200"/>
      </w:pPr>
      <w:bookmarkStart w:id="1" w:name="_Toc241251918"/>
      <w:r>
        <w:t>1. Introducción</w:t>
      </w:r>
      <w:bookmarkEnd w:id="1"/>
    </w:p>
    <w:p w14:paraId="208E7154" w14:textId="77777777" w:rsidR="00CF4AF7" w:rsidRDefault="00EF1E0B">
      <w:pPr>
        <w:pStyle w:val="Ttulo2"/>
        <w:keepNext/>
        <w:spacing w:before="300" w:after="150"/>
      </w:pPr>
      <w:bookmarkStart w:id="2" w:name="_Toc241251919"/>
      <w:r>
        <w:t>1.1 Contexto y motivación</w:t>
      </w:r>
      <w:bookmarkEnd w:id="2"/>
    </w:p>
    <w:p w14:paraId="139E751E" w14:textId="77777777" w:rsidR="00CF4AF7" w:rsidRDefault="00EF1E0B">
      <w:pPr>
        <w:spacing w:after="160" w:line="276" w:lineRule="auto"/>
      </w:pPr>
      <w:r>
        <w:t>El Centro CHIC identificó que sus trabajadores carecían de una herramienta propia para gestionar las operaciones diarias del centro: administración de personal, calendario de actividades, inventario de recursos, reservas de espacios y equipos, y comunicación interna. Esta carencia se resolvía de forma manual o con herramientas genéricas no integradas entre sí, sin control interno sobre dónde y cómo se almacena información sensible del personal bajo la Ley 21.719 de Protección de Datos Personales, vigente en</w:t>
      </w:r>
      <w:r>
        <w:t xml:space="preserve"> Chile.</w:t>
      </w:r>
    </w:p>
    <w:p w14:paraId="40FFABF5" w14:textId="77777777" w:rsidR="00CF4AF7" w:rsidRDefault="00EF1E0B">
      <w:pPr>
        <w:spacing w:after="160" w:line="276" w:lineRule="auto"/>
      </w:pPr>
      <w:r>
        <w:t>Como alumno en práctica, se me encargó resolver esa necesidad. La solución tiene dos partes: un sistema de software propio de la institución (el CRM Empresarial) y, sobre todo, la infraestructura de red y virtualización que lo aloja con redundancia, seguridad y monitoreo, desplegada sobre el servidor que CHIC ya posee. Esta segunda parte es el objeto de este informe.</w:t>
      </w:r>
    </w:p>
    <w:p w14:paraId="2B74A85A" w14:textId="77777777" w:rsidR="00CF4AF7" w:rsidRDefault="00EF1E0B">
      <w:pPr>
        <w:pStyle w:val="Ttulo2"/>
        <w:keepNext/>
        <w:spacing w:before="300" w:after="150"/>
      </w:pPr>
      <w:bookmarkStart w:id="3" w:name="_Toc241251920"/>
      <w:r>
        <w:t>1.2 Objetivos</w:t>
      </w:r>
      <w:bookmarkEnd w:id="3"/>
    </w:p>
    <w:p w14:paraId="356B5013" w14:textId="77777777" w:rsidR="00CF4AF7" w:rsidRDefault="00EF1E0B">
      <w:pPr>
        <w:pStyle w:val="Prrafodelista"/>
        <w:numPr>
          <w:ilvl w:val="0"/>
          <w:numId w:val="1"/>
        </w:numPr>
        <w:spacing w:after="90"/>
      </w:pPr>
      <w:r>
        <w:t>Diseñar e implementar una arquitectura de virtualización y redes redundante sobre Proxmox VE —segmentación, NAT, publicación de servicios y VRRP— que aloje de forma segura y disponible el sistema interno de CHIC.</w:t>
      </w:r>
    </w:p>
    <w:p w14:paraId="70EBB866" w14:textId="77777777" w:rsidR="00CF4AF7" w:rsidRDefault="00EF1E0B">
      <w:pPr>
        <w:pStyle w:val="Prrafodelista"/>
        <w:numPr>
          <w:ilvl w:val="0"/>
          <w:numId w:val="1"/>
        </w:numPr>
        <w:spacing w:after="90"/>
      </w:pPr>
      <w:r>
        <w:t>Validar el diseño en un entorno de simulación (Proxmox sobre VMware), según la metodología instruida por la jefatura, antes de migrar a producción sobre el servidor físico real de la institución.</w:t>
      </w:r>
    </w:p>
    <w:p w14:paraId="1E0E168B" w14:textId="77777777" w:rsidR="00CF4AF7" w:rsidRDefault="00EF1E0B">
      <w:pPr>
        <w:pStyle w:val="Prrafodelista"/>
        <w:numPr>
          <w:ilvl w:val="0"/>
          <w:numId w:val="1"/>
        </w:numPr>
        <w:spacing w:after="90"/>
      </w:pPr>
      <w:r>
        <w:t>Verificar la redundancia (borde y núcleo) y el aislamiento de red con pruebas de falla reales, no solo documentadas.</w:t>
      </w:r>
    </w:p>
    <w:p w14:paraId="1D83A525" w14:textId="77777777" w:rsidR="00CF4AF7" w:rsidRDefault="00EF1E0B">
      <w:pPr>
        <w:pStyle w:val="Prrafodelista"/>
        <w:numPr>
          <w:ilvl w:val="0"/>
          <w:numId w:val="1"/>
        </w:numPr>
        <w:spacing w:after="90"/>
      </w:pPr>
      <w:r>
        <w:lastRenderedPageBreak/>
        <w:t>Automatizar el despliegue con infraestructura como código (Terraform y Ansible), asegurar el transporte con una autoridad certificadora privada y monitorear los componentes críticos.</w:t>
      </w:r>
    </w:p>
    <w:p w14:paraId="5E633D54" w14:textId="77777777" w:rsidR="00CF4AF7" w:rsidRDefault="00EF1E0B">
      <w:pPr>
        <w:pStyle w:val="Prrafodelista"/>
        <w:numPr>
          <w:ilvl w:val="0"/>
          <w:numId w:val="1"/>
        </w:numPr>
        <w:spacing w:after="90"/>
      </w:pPr>
      <w:r>
        <w:t>Gestionar el proyecto con las herramientas formales de Gestión de Proyectos (EDT, cronograma, RACI, riesgos, valor planificado), encuadradas en el periodo oficial de la práctica (360 horas).</w:t>
      </w:r>
    </w:p>
    <w:p w14:paraId="2034A4E5" w14:textId="77777777" w:rsidR="00CF4AF7" w:rsidRDefault="00EF1E0B">
      <w:pPr>
        <w:pStyle w:val="Ttulo2"/>
        <w:keepNext/>
        <w:spacing w:before="300" w:after="150"/>
      </w:pPr>
      <w:bookmarkStart w:id="4" w:name="_Toc241251921"/>
      <w:r>
        <w:t>1.3 Alcance</w:t>
      </w:r>
      <w:bookmarkEnd w:id="4"/>
    </w:p>
    <w:p w14:paraId="1EA6B5D1" w14:textId="77777777" w:rsidR="00CF4AF7" w:rsidRDefault="00EF1E0B">
      <w:pPr>
        <w:spacing w:after="160" w:line="276" w:lineRule="auto"/>
      </w:pPr>
      <w:r>
        <w:t>El alcance cubre la infraestructura de red y virtualización (VMware NAT, Proxmox como router, puentes virtuales, cuatro máquinas virtuales en pares redundantes), su automatización con Terraform y Ansible, la seguridad de transporte (HTTPS con CA privada), el monitoreo y la documentación de gestión de proyecto. Incluye también el sistema CRM que la infraestructura aloja, como carga de trabajo real, con sus controles de seguridad de acceso y de datos.</w:t>
      </w:r>
    </w:p>
    <w:p w14:paraId="7C99D77B" w14:textId="77777777" w:rsidR="00CF4AF7" w:rsidRDefault="00EF1E0B">
      <w:pPr>
        <w:spacing w:after="160" w:line="276" w:lineRule="auto"/>
      </w:pPr>
      <w:r>
        <w:t>Además, el alcance incluye activamente dos frentes que se ejecutan durante el periodo formal de la práctica: (1) el respaldo offsite en la nube (Oracle Cloud, nivel gratuito), y (2) la cotización formal y gestión de adquisición de un segundo servidor físico, paso previo necesario para la migración a producción bare metal y para la migración en vivo real entre servidores. Ambos están planificados dentro del cronograma de 360 horas (sección 5.3) y la cotización de hardware se presenta en la sección 5.7.</w:t>
      </w:r>
    </w:p>
    <w:p w14:paraId="34EC919B" w14:textId="77777777" w:rsidR="00CF4AF7" w:rsidRDefault="00EF1E0B">
      <w:pPr>
        <w:pStyle w:val="Ttulo2"/>
        <w:keepNext/>
        <w:spacing w:before="300" w:after="150"/>
      </w:pPr>
      <w:bookmarkStart w:id="5" w:name="_Toc241251922"/>
      <w:r>
        <w:t>1.4 Del software a la infraestructura: una habilidad desarrollada por necesidad</w:t>
      </w:r>
      <w:bookmarkEnd w:id="5"/>
    </w:p>
    <w:p w14:paraId="729AADF7" w14:textId="77777777" w:rsidR="00CF4AF7" w:rsidRDefault="00EF1E0B">
      <w:pPr>
        <w:spacing w:after="160" w:line="276" w:lineRule="auto"/>
      </w:pPr>
      <w:r>
        <w:t>El CRM Empresarial nació de una necesidad real de CHIC y, como desarrollo de software, es una habilidad que tuve que adquirir, perfeccionar y trabajar a lo largo del proyecto: microservicios, contenedores, seguridad de acceso y cumplimiento normativo. Es un resultado valioso, pero no es el foco de esta práctica.</w:t>
      </w:r>
    </w:p>
    <w:p w14:paraId="3310C196" w14:textId="77777777" w:rsidR="00CF4AF7" w:rsidRDefault="00EF1E0B">
      <w:pPr>
        <w:spacing w:after="160" w:line="276" w:lineRule="auto"/>
      </w:pPr>
      <w:r>
        <w:t>El foco es la puesta en marcha de toda la arquitectura de Proxmox —redes virtuales, virtualización, redundancia, seguridad de transporte y monitoreo— y su justificación en las asignaturas de Ingeniería en Conectividad y Redes (sección 2). Por eso el informe trata la aplicación como la carga de trabajo que da sentido a la infraestructura, resume sus controles de seguridad en la sección 6.6 y traslada el detalle funcional del sistema al Anexo B.</w:t>
      </w:r>
    </w:p>
    <w:p w14:paraId="24DF5DDA" w14:textId="77777777" w:rsidR="00CF4AF7" w:rsidRDefault="00EF1E0B">
      <w:pPr>
        <w:pStyle w:val="Ttulo2"/>
        <w:keepNext/>
        <w:spacing w:before="300" w:after="150"/>
      </w:pPr>
      <w:bookmarkStart w:id="6" w:name="_Toc241251923"/>
      <w:r>
        <w:t>1.5 Nota sobre las evidencias</w:t>
      </w:r>
      <w:bookmarkEnd w:id="6"/>
    </w:p>
    <w:p w14:paraId="28203D2D" w14:textId="77777777" w:rsidR="00CF4AF7" w:rsidRDefault="00EF1E0B">
      <w:pPr>
        <w:spacing w:after="160" w:line="276" w:lineRule="auto"/>
      </w:pPr>
      <w:r>
        <w:t>Las capturas de pantalla de este informe fueron tomadas los días 23, 24 y 25 de septiembre de 2026, porque el proyecto se adelantó respecto del inicio formal de la práctica (28 de septiembre). Se presentan con sus fechas reales y se re-validan dentro de la Fase F3 del cronograma. En coherencia con la Ley 21.719, los datos personales y de salud que aparecían en las capturas del sistema (RUT, teléfonos, correos y campos de la ficha de salud) fueron difuminados antes de incluirse aquí; los originales se conser</w:t>
      </w:r>
      <w:r>
        <w:t>van sin modificar fuera del documento. Las horas que muestran algunas capturas del CRM y de Uptime Kuma corresponden a UTC (por ejemplo, “25 sept, 01:36”), mientras que los terminales muestran la hora local de Chile.</w:t>
      </w:r>
    </w:p>
    <w:p w14:paraId="77D7BE09" w14:textId="77777777" w:rsidR="00CF4AF7" w:rsidRDefault="00CF4AF7">
      <w:pPr>
        <w:sectPr w:rsidR="00CF4AF7">
          <w:headerReference w:type="default" r:id="rId13"/>
          <w:footerReference w:type="default" r:id="rId14"/>
          <w:pgSz w:w="11906" w:h="16838"/>
          <w:pgMar w:top="1000" w:right="1100" w:bottom="1000" w:left="1100" w:header="708" w:footer="708" w:gutter="0"/>
          <w:cols w:space="720"/>
          <w:docGrid w:linePitch="360"/>
        </w:sectPr>
      </w:pPr>
    </w:p>
    <w:p w14:paraId="2AA2658B" w14:textId="77777777" w:rsidR="00CF4AF7" w:rsidRDefault="00EF1E0B">
      <w:pPr>
        <w:pStyle w:val="Ttulo1"/>
        <w:keepNext/>
        <w:spacing w:before="400" w:after="200"/>
      </w:pPr>
      <w:bookmarkStart w:id="7" w:name="_Toc241251924"/>
      <w:r>
        <w:lastRenderedPageBreak/>
        <w:t>2. Marco Académico: Justificación por Asignatura</w:t>
      </w:r>
      <w:bookmarkEnd w:id="7"/>
    </w:p>
    <w:p w14:paraId="331E4C28" w14:textId="77777777" w:rsidR="00CF4AF7" w:rsidRDefault="00EF1E0B">
      <w:pPr>
        <w:spacing w:after="160" w:line="276" w:lineRule="auto"/>
      </w:pPr>
      <w:r>
        <w:t>La siguiente tabla resume, para cada una de las siete asignaturas identificadas como relevantes, el grado de cobertura que este proyecto ofrece como evidencia de práctica profesional. La calificación no es autocomplaciente: donde el proyecto no calzaba con el contenido de una asignatura, esa asignatura se excluyó del análisis en vez de forzar una relación artificial (fue el caso de Automatización de Redes Corporativas, cuyo contenido —protocolos de dispositivos físicos Cisco— no es competente para una red d</w:t>
      </w:r>
      <w:r>
        <w:t>e bridges virtuales).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5800"/>
      </w:tblGrid>
      <w:tr w:rsidR="00CF4AF7" w14:paraId="19645F73" w14:textId="77777777">
        <w:tblPrEx>
          <w:tblCellMar>
            <w:top w:w="0" w:type="dxa"/>
            <w:bottom w:w="0" w:type="dxa"/>
          </w:tblCellMar>
        </w:tblPrEx>
        <w:trPr>
          <w:tblHeader/>
        </w:trPr>
        <w:tc>
          <w:tcPr>
            <w:tcW w:w="2400" w:type="dxa"/>
            <w:shd w:val="clear" w:color="auto" w:fill="0F403C"/>
            <w:tcMar>
              <w:top w:w="80" w:type="dxa"/>
              <w:left w:w="100" w:type="dxa"/>
              <w:bottom w:w="80" w:type="dxa"/>
              <w:right w:w="100" w:type="dxa"/>
            </w:tcMar>
            <w:vAlign w:val="center"/>
          </w:tcPr>
          <w:p w14:paraId="2C5C5906" w14:textId="77777777" w:rsidR="00CF4AF7" w:rsidRDefault="00EF1E0B">
            <w:r>
              <w:rPr>
                <w:b/>
                <w:bCs/>
                <w:color w:val="FFFFFF"/>
                <w:sz w:val="19"/>
                <w:szCs w:val="19"/>
              </w:rPr>
              <w:t>Asignatura</w:t>
            </w:r>
          </w:p>
        </w:tc>
        <w:tc>
          <w:tcPr>
            <w:tcW w:w="1500" w:type="dxa"/>
            <w:shd w:val="clear" w:color="auto" w:fill="0F403C"/>
            <w:tcMar>
              <w:top w:w="80" w:type="dxa"/>
              <w:left w:w="100" w:type="dxa"/>
              <w:bottom w:w="80" w:type="dxa"/>
              <w:right w:w="100" w:type="dxa"/>
            </w:tcMar>
            <w:vAlign w:val="center"/>
          </w:tcPr>
          <w:p w14:paraId="6DD00163" w14:textId="77777777" w:rsidR="00CF4AF7" w:rsidRDefault="00EF1E0B">
            <w:r>
              <w:rPr>
                <w:b/>
                <w:bCs/>
                <w:color w:val="FFFFFF"/>
                <w:sz w:val="19"/>
                <w:szCs w:val="19"/>
              </w:rPr>
              <w:t>Cobertura</w:t>
            </w:r>
          </w:p>
        </w:tc>
        <w:tc>
          <w:tcPr>
            <w:tcW w:w="5800" w:type="dxa"/>
            <w:shd w:val="clear" w:color="auto" w:fill="0F403C"/>
            <w:tcMar>
              <w:top w:w="80" w:type="dxa"/>
              <w:left w:w="100" w:type="dxa"/>
              <w:bottom w:w="80" w:type="dxa"/>
              <w:right w:w="100" w:type="dxa"/>
            </w:tcMar>
            <w:vAlign w:val="center"/>
          </w:tcPr>
          <w:p w14:paraId="5FD2145F" w14:textId="77777777" w:rsidR="00CF4AF7" w:rsidRDefault="00EF1E0B">
            <w:r>
              <w:rPr>
                <w:b/>
                <w:bCs/>
                <w:color w:val="FFFFFF"/>
                <w:sz w:val="19"/>
                <w:szCs w:val="19"/>
              </w:rPr>
              <w:t>Justificación</w:t>
            </w:r>
          </w:p>
        </w:tc>
      </w:tr>
      <w:tr w:rsidR="00CF4AF7" w14:paraId="66957D44"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3AAE7793" w14:textId="77777777" w:rsidR="00CF4AF7" w:rsidRDefault="00EF1E0B">
            <w:r>
              <w:rPr>
                <w:sz w:val="18"/>
                <w:szCs w:val="18"/>
              </w:rPr>
              <w:t>Redes Virtuales (CR404CICRE)</w:t>
            </w:r>
          </w:p>
        </w:tc>
        <w:tc>
          <w:tcPr>
            <w:tcW w:w="1500" w:type="dxa"/>
            <w:shd w:val="clear" w:color="auto" w:fill="F4F5F2"/>
            <w:tcMar>
              <w:top w:w="80" w:type="dxa"/>
              <w:left w:w="100" w:type="dxa"/>
              <w:bottom w:w="80" w:type="dxa"/>
              <w:right w:w="100" w:type="dxa"/>
            </w:tcMar>
            <w:vAlign w:val="center"/>
          </w:tcPr>
          <w:p w14:paraId="522E101A" w14:textId="77777777" w:rsidR="00CF4AF7" w:rsidRDefault="00EF1E0B">
            <w:r>
              <w:rPr>
                <w:sz w:val="18"/>
                <w:szCs w:val="18"/>
              </w:rPr>
              <w:t>Fuerte</w:t>
            </w:r>
          </w:p>
        </w:tc>
        <w:tc>
          <w:tcPr>
            <w:tcW w:w="5800" w:type="dxa"/>
            <w:shd w:val="clear" w:color="auto" w:fill="F4F5F2"/>
            <w:tcMar>
              <w:top w:w="80" w:type="dxa"/>
              <w:left w:w="100" w:type="dxa"/>
              <w:bottom w:w="80" w:type="dxa"/>
              <w:right w:w="100" w:type="dxa"/>
            </w:tcMar>
            <w:vAlign w:val="center"/>
          </w:tcPr>
          <w:p w14:paraId="4C2C9D25" w14:textId="77777777" w:rsidR="00CF4AF7" w:rsidRDefault="00EF1E0B">
            <w:r>
              <w:rPr>
                <w:sz w:val="18"/>
                <w:szCs w:val="18"/>
              </w:rPr>
              <w:t>VMs/hipervisor/SDN, Docker, API REST, NAT de VMware (VMnet8) y NAT/DNAT con iptables en el host Proxmox, bridges virtuales aislados. Git/GitHub y Ansible resueltos como evidencia (repositorio real con historial preservado; roles crm_edge/crm_core corriendo desde crm-edge como nodo de control).</w:t>
            </w:r>
          </w:p>
        </w:tc>
      </w:tr>
      <w:tr w:rsidR="00CF4AF7" w14:paraId="5A5A9147"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0FF377F7" w14:textId="77777777" w:rsidR="00CF4AF7" w:rsidRDefault="00EF1E0B">
            <w:r>
              <w:rPr>
                <w:sz w:val="18"/>
                <w:szCs w:val="18"/>
              </w:rPr>
              <w:t>Virtualización (CR401ICRE)</w:t>
            </w:r>
          </w:p>
        </w:tc>
        <w:tc>
          <w:tcPr>
            <w:tcW w:w="1500" w:type="dxa"/>
            <w:shd w:val="clear" w:color="auto" w:fill="FFFFFF"/>
            <w:tcMar>
              <w:top w:w="80" w:type="dxa"/>
              <w:left w:w="100" w:type="dxa"/>
              <w:bottom w:w="80" w:type="dxa"/>
              <w:right w:w="100" w:type="dxa"/>
            </w:tcMar>
            <w:vAlign w:val="center"/>
          </w:tcPr>
          <w:p w14:paraId="0A4E058B" w14:textId="77777777" w:rsidR="00CF4AF7" w:rsidRDefault="00EF1E0B">
            <w:r>
              <w:rPr>
                <w:sz w:val="18"/>
                <w:szCs w:val="18"/>
              </w:rPr>
              <w:t>Fuerte</w:t>
            </w:r>
          </w:p>
        </w:tc>
        <w:tc>
          <w:tcPr>
            <w:tcW w:w="5800" w:type="dxa"/>
            <w:shd w:val="clear" w:color="auto" w:fill="FFFFFF"/>
            <w:tcMar>
              <w:top w:w="80" w:type="dxa"/>
              <w:left w:w="100" w:type="dxa"/>
              <w:bottom w:w="80" w:type="dxa"/>
              <w:right w:w="100" w:type="dxa"/>
            </w:tcMar>
            <w:vAlign w:val="center"/>
          </w:tcPr>
          <w:p w14:paraId="6E374B8F" w14:textId="77777777" w:rsidR="00CF4AF7" w:rsidRDefault="00EF1E0B">
            <w:r>
              <w:rPr>
                <w:sz w:val="18"/>
                <w:szCs w:val="18"/>
              </w:rPr>
              <w:t>Dos tecnologías de virtualización en la misma pila (VMware anida a Proxmox/KVM), segmentación de redes virtuales (vmbr1), asignación de recursos por VM. La migración en vivo real entre servidores queda como la fase siguiente de la práctica, ligada a la cotización de hardware (sección 5.7).</w:t>
            </w:r>
          </w:p>
        </w:tc>
      </w:tr>
      <w:tr w:rsidR="00CF4AF7" w14:paraId="21F9B78D"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5F843306" w14:textId="77777777" w:rsidR="00CF4AF7" w:rsidRDefault="00EF1E0B">
            <w:r>
              <w:rPr>
                <w:sz w:val="18"/>
                <w:szCs w:val="18"/>
              </w:rPr>
              <w:t>Arquitectura Cloud (IF304CIINF)</w:t>
            </w:r>
          </w:p>
        </w:tc>
        <w:tc>
          <w:tcPr>
            <w:tcW w:w="1500" w:type="dxa"/>
            <w:shd w:val="clear" w:color="auto" w:fill="F4F5F2"/>
            <w:tcMar>
              <w:top w:w="80" w:type="dxa"/>
              <w:left w:w="100" w:type="dxa"/>
              <w:bottom w:w="80" w:type="dxa"/>
              <w:right w:w="100" w:type="dxa"/>
            </w:tcMar>
            <w:vAlign w:val="center"/>
          </w:tcPr>
          <w:p w14:paraId="6DA64C09" w14:textId="77777777" w:rsidR="00CF4AF7" w:rsidRDefault="00EF1E0B">
            <w:r>
              <w:rPr>
                <w:sz w:val="18"/>
                <w:szCs w:val="18"/>
              </w:rPr>
              <w:t>Fuerte</w:t>
            </w:r>
          </w:p>
        </w:tc>
        <w:tc>
          <w:tcPr>
            <w:tcW w:w="5800" w:type="dxa"/>
            <w:shd w:val="clear" w:color="auto" w:fill="F4F5F2"/>
            <w:tcMar>
              <w:top w:w="80" w:type="dxa"/>
              <w:left w:w="100" w:type="dxa"/>
              <w:bottom w:w="80" w:type="dxa"/>
              <w:right w:w="100" w:type="dxa"/>
            </w:tcMar>
            <w:vAlign w:val="center"/>
          </w:tcPr>
          <w:p w14:paraId="1FBFF3D3" w14:textId="77777777" w:rsidR="00CF4AF7" w:rsidRDefault="00EF1E0B">
            <w:r>
              <w:rPr>
                <w:sz w:val="18"/>
                <w:szCs w:val="18"/>
              </w:rPr>
              <w:t>Automatización de la topología completa con Terraform (IaC) contra la API de Proxmox, incluyendo modificaciones en caliente sobre una infraestructura ya desplegada (migración de la red de las VMs). El respaldo offsite hacia Oracle Cloud (Fase F4) y la evaluación de arquitectura híbrida on-premise/nube completan la evidencia de esta asignatura sobre el propio proyecto.</w:t>
            </w:r>
          </w:p>
        </w:tc>
      </w:tr>
      <w:tr w:rsidR="00CF4AF7" w14:paraId="196C2974"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04036428" w14:textId="77777777" w:rsidR="00CF4AF7" w:rsidRDefault="00EF1E0B">
            <w:r>
              <w:rPr>
                <w:sz w:val="18"/>
                <w:szCs w:val="18"/>
              </w:rPr>
              <w:t>Gestión de Proyectos (IF405IINF)</w:t>
            </w:r>
          </w:p>
        </w:tc>
        <w:tc>
          <w:tcPr>
            <w:tcW w:w="1500" w:type="dxa"/>
            <w:shd w:val="clear" w:color="auto" w:fill="FFFFFF"/>
            <w:tcMar>
              <w:top w:w="80" w:type="dxa"/>
              <w:left w:w="100" w:type="dxa"/>
              <w:bottom w:w="80" w:type="dxa"/>
              <w:right w:w="100" w:type="dxa"/>
            </w:tcMar>
            <w:vAlign w:val="center"/>
          </w:tcPr>
          <w:p w14:paraId="11261465" w14:textId="77777777" w:rsidR="00CF4AF7" w:rsidRDefault="00EF1E0B">
            <w:r>
              <w:rPr>
                <w:sz w:val="18"/>
                <w:szCs w:val="18"/>
              </w:rPr>
              <w:t>Cubierto en este informe</w:t>
            </w:r>
          </w:p>
        </w:tc>
        <w:tc>
          <w:tcPr>
            <w:tcW w:w="5800" w:type="dxa"/>
            <w:shd w:val="clear" w:color="auto" w:fill="FFFFFF"/>
            <w:tcMar>
              <w:top w:w="80" w:type="dxa"/>
              <w:left w:w="100" w:type="dxa"/>
              <w:bottom w:w="80" w:type="dxa"/>
              <w:right w:w="100" w:type="dxa"/>
            </w:tcMar>
            <w:vAlign w:val="center"/>
          </w:tcPr>
          <w:p w14:paraId="7CE93390" w14:textId="77777777" w:rsidR="00CF4AF7" w:rsidRDefault="00EF1E0B">
            <w:r>
              <w:rPr>
                <w:sz w:val="18"/>
                <w:szCs w:val="18"/>
              </w:rPr>
              <w:t>Acta de Constitución, EDT, cronograma real de 360 horas, matriz RACI, registro de riesgos y línea base de Valor Planificado, todos construidos para el periodo real de la práctica (sección 5).</w:t>
            </w:r>
          </w:p>
        </w:tc>
      </w:tr>
      <w:tr w:rsidR="00CF4AF7" w14:paraId="4751AC4D"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657F10A5" w14:textId="77777777" w:rsidR="00CF4AF7" w:rsidRDefault="00EF1E0B">
            <w:r>
              <w:rPr>
                <w:sz w:val="18"/>
                <w:szCs w:val="18"/>
              </w:rPr>
              <w:t>Gestión de Servicios TI — ITIL (CR304ICRE)</w:t>
            </w:r>
          </w:p>
        </w:tc>
        <w:tc>
          <w:tcPr>
            <w:tcW w:w="1500" w:type="dxa"/>
            <w:shd w:val="clear" w:color="auto" w:fill="F4F5F2"/>
            <w:tcMar>
              <w:top w:w="80" w:type="dxa"/>
              <w:left w:w="100" w:type="dxa"/>
              <w:bottom w:w="80" w:type="dxa"/>
              <w:right w:w="100" w:type="dxa"/>
            </w:tcMar>
            <w:vAlign w:val="center"/>
          </w:tcPr>
          <w:p w14:paraId="56AE6B0C" w14:textId="77777777" w:rsidR="00CF4AF7" w:rsidRDefault="00EF1E0B">
            <w:r>
              <w:rPr>
                <w:sz w:val="18"/>
                <w:szCs w:val="18"/>
              </w:rPr>
              <w:t>Fuerte</w:t>
            </w:r>
          </w:p>
        </w:tc>
        <w:tc>
          <w:tcPr>
            <w:tcW w:w="5800" w:type="dxa"/>
            <w:shd w:val="clear" w:color="auto" w:fill="F4F5F2"/>
            <w:tcMar>
              <w:top w:w="80" w:type="dxa"/>
              <w:left w:w="100" w:type="dxa"/>
              <w:bottom w:w="80" w:type="dxa"/>
              <w:right w:w="100" w:type="dxa"/>
            </w:tcMar>
            <w:vAlign w:val="center"/>
          </w:tcPr>
          <w:p w14:paraId="7C4D94C8" w14:textId="77777777" w:rsidR="00CF4AF7" w:rsidRDefault="00EF1E0B">
            <w:r>
              <w:rPr>
                <w:sz w:val="18"/>
                <w:szCs w:val="18"/>
              </w:rPr>
              <w:t>La bitácora de 24 incidentes reales (sección 8) es evidencia genuina de gestión de incidentes/problemas/cambios. El monitoreo con Uptime Kuma cubre el requisito de supervisión, SLA y métricas.</w:t>
            </w:r>
          </w:p>
        </w:tc>
      </w:tr>
      <w:tr w:rsidR="00CF4AF7" w14:paraId="344AB62A"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234BD254" w14:textId="77777777" w:rsidR="00CF4AF7" w:rsidRDefault="00EF1E0B">
            <w:r>
              <w:rPr>
                <w:sz w:val="18"/>
                <w:szCs w:val="18"/>
              </w:rPr>
              <w:t>Gestión de la Información con TICs (AS300PCOM)</w:t>
            </w:r>
          </w:p>
        </w:tc>
        <w:tc>
          <w:tcPr>
            <w:tcW w:w="1500" w:type="dxa"/>
            <w:shd w:val="clear" w:color="auto" w:fill="FFFFFF"/>
            <w:tcMar>
              <w:top w:w="80" w:type="dxa"/>
              <w:left w:w="100" w:type="dxa"/>
              <w:bottom w:w="80" w:type="dxa"/>
              <w:right w:w="100" w:type="dxa"/>
            </w:tcMar>
            <w:vAlign w:val="center"/>
          </w:tcPr>
          <w:p w14:paraId="2ED09784" w14:textId="77777777" w:rsidR="00CF4AF7" w:rsidRDefault="00EF1E0B">
            <w:r>
              <w:rPr>
                <w:sz w:val="18"/>
                <w:szCs w:val="18"/>
              </w:rPr>
              <w:t>Parcial</w:t>
            </w:r>
          </w:p>
        </w:tc>
        <w:tc>
          <w:tcPr>
            <w:tcW w:w="5800" w:type="dxa"/>
            <w:shd w:val="clear" w:color="auto" w:fill="FFFFFF"/>
            <w:tcMar>
              <w:top w:w="80" w:type="dxa"/>
              <w:left w:w="100" w:type="dxa"/>
              <w:bottom w:w="80" w:type="dxa"/>
              <w:right w:w="100" w:type="dxa"/>
            </w:tcMar>
            <w:vAlign w:val="center"/>
          </w:tcPr>
          <w:p w14:paraId="135162DF" w14:textId="77777777" w:rsidR="00CF4AF7" w:rsidRDefault="00EF1E0B">
            <w:r>
              <w:rPr>
                <w:sz w:val="18"/>
                <w:szCs w:val="18"/>
              </w:rPr>
              <w:t>Calza en comparación de plataformas cloud y en seguridad/protección de datos según marco legal (Ley 21.719): roles y permisos, cifrado de datos de salud, consentimiento, auditoría y anonimización, verificados en la sección 6.6. El resto del programa (IA, IoT, redes sociales) no aplica a un proyecto de infraestructura —no se fuerza.</w:t>
            </w:r>
          </w:p>
        </w:tc>
      </w:tr>
      <w:tr w:rsidR="00CF4AF7" w14:paraId="1A352350"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313B4918" w14:textId="77777777" w:rsidR="00CF4AF7" w:rsidRDefault="00EF1E0B">
            <w:r>
              <w:rPr>
                <w:sz w:val="18"/>
                <w:szCs w:val="18"/>
              </w:rPr>
              <w:t>Diseño y Arquitectura de Redes (CR301ICRE)</w:t>
            </w:r>
          </w:p>
        </w:tc>
        <w:tc>
          <w:tcPr>
            <w:tcW w:w="1500" w:type="dxa"/>
            <w:shd w:val="clear" w:color="auto" w:fill="F4F5F2"/>
            <w:tcMar>
              <w:top w:w="80" w:type="dxa"/>
              <w:left w:w="100" w:type="dxa"/>
              <w:bottom w:w="80" w:type="dxa"/>
              <w:right w:w="100" w:type="dxa"/>
            </w:tcMar>
            <w:vAlign w:val="center"/>
          </w:tcPr>
          <w:p w14:paraId="4A6FDD68" w14:textId="77777777" w:rsidR="00CF4AF7" w:rsidRDefault="00EF1E0B">
            <w:r>
              <w:rPr>
                <w:sz w:val="18"/>
                <w:szCs w:val="18"/>
              </w:rPr>
              <w:t>Uno de los más fuertes</w:t>
            </w:r>
          </w:p>
        </w:tc>
        <w:tc>
          <w:tcPr>
            <w:tcW w:w="5800" w:type="dxa"/>
            <w:shd w:val="clear" w:color="auto" w:fill="F4F5F2"/>
            <w:tcMar>
              <w:top w:w="80" w:type="dxa"/>
              <w:left w:w="100" w:type="dxa"/>
              <w:bottom w:w="80" w:type="dxa"/>
              <w:right w:w="100" w:type="dxa"/>
            </w:tcMar>
            <w:vAlign w:val="center"/>
          </w:tcPr>
          <w:p w14:paraId="408DC7C2" w14:textId="77777777" w:rsidR="00CF4AF7" w:rsidRDefault="00EF1E0B">
            <w:r>
              <w:rPr>
                <w:sz w:val="18"/>
                <w:szCs w:val="18"/>
              </w:rPr>
              <w:t>El estándar FCAPS mapea con los 5 pilares cubiertos: Fault (bitácora), Configuration (Git/Terraform/Ansible), Accounting (RBAC), Security (HTTPS/CA privada/cifrado/aislamiento verificado) y Performance (Uptime Kuma). Diagrama topológico incluido en este informe.</w:t>
            </w:r>
          </w:p>
        </w:tc>
      </w:tr>
    </w:tbl>
    <w:p w14:paraId="039872A2" w14:textId="77777777" w:rsidR="00CF4AF7" w:rsidRDefault="00EF1E0B">
      <w:pPr>
        <w:spacing w:after="160" w:line="276" w:lineRule="auto"/>
      </w:pPr>
      <w:r>
        <w:t>La figura 1 (página siguiente, en formato horizontal para mayor legibilidad) complementa esta tabla mostrando, para cada asignatura, qué componente técnico concreto del proyecto le corresponde —no solo una relación temática, sino un aporte verificable en el código y la infraestructura desplegada.</w:t>
      </w:r>
    </w:p>
    <w:p w14:paraId="0A7257AB" w14:textId="77777777" w:rsidR="00CF4AF7" w:rsidRDefault="00CF4AF7">
      <w:pPr>
        <w:sectPr w:rsidR="00CF4AF7">
          <w:headerReference w:type="default" r:id="rId15"/>
          <w:footerReference w:type="default" r:id="rId16"/>
          <w:pgSz w:w="11906" w:h="16838"/>
          <w:pgMar w:top="1000" w:right="1100" w:bottom="1000" w:left="1100" w:header="708" w:footer="708" w:gutter="0"/>
          <w:cols w:space="720"/>
          <w:docGrid w:linePitch="360"/>
        </w:sectPr>
      </w:pPr>
    </w:p>
    <w:p w14:paraId="5F99F20B" w14:textId="77777777" w:rsidR="00CF4AF7" w:rsidRDefault="00EF1E0B">
      <w:pPr>
        <w:keepNext/>
        <w:spacing w:before="60" w:after="60"/>
        <w:jc w:val="center"/>
      </w:pPr>
      <w:r>
        <w:rPr>
          <w:noProof/>
        </w:rPr>
        <w:lastRenderedPageBreak/>
        <w:drawing>
          <wp:inline distT="0" distB="0" distL="0" distR="0" wp14:anchorId="68F6310F" wp14:editId="47C4F114">
            <wp:extent cx="8639175" cy="5048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639175" cy="5048250"/>
                    </a:xfrm>
                    <a:prstGeom prst="rect">
                      <a:avLst/>
                    </a:prstGeom>
                  </pic:spPr>
                </pic:pic>
              </a:graphicData>
            </a:graphic>
          </wp:inline>
        </w:drawing>
      </w:r>
    </w:p>
    <w:p w14:paraId="2FE76F4E" w14:textId="3034D2E8" w:rsidR="00CF4AF7" w:rsidRDefault="00EF1E0B">
      <w:pPr>
        <w:pStyle w:val="Descripcin"/>
        <w:keepLines/>
      </w:pPr>
      <w:bookmarkStart w:id="8" w:name="_Toc241251960"/>
      <w:r>
        <w:t xml:space="preserve">Figura </w:t>
      </w:r>
      <w:r>
        <w:fldChar w:fldCharType="begin"/>
      </w:r>
      <w:r>
        <w:instrText>SEQ Figura</w:instrText>
      </w:r>
      <w:r>
        <w:fldChar w:fldCharType="separate"/>
      </w:r>
      <w:r>
        <w:rPr>
          <w:noProof/>
        </w:rPr>
        <w:t>1</w:t>
      </w:r>
      <w:r>
        <w:fldChar w:fldCharType="end"/>
      </w:r>
      <w:r>
        <w:t>. Justificación académica cruzada</w:t>
      </w:r>
      <w:bookmarkEnd w:id="8"/>
    </w:p>
    <w:p w14:paraId="5CA5DEF9" w14:textId="77777777" w:rsidR="00CF4AF7" w:rsidRDefault="00EF1E0B">
      <w:pPr>
        <w:pStyle w:val="Leyenda"/>
        <w:keepLines/>
      </w:pPr>
      <w:r>
        <w:t>Qué se observa: cada una de las 7 asignaturas apunta al proyecto central con un componente real y verificable del sistema, no solo una coincidencia temática.</w:t>
      </w:r>
    </w:p>
    <w:p w14:paraId="6267D5EA" w14:textId="77777777" w:rsidR="00CF4AF7" w:rsidRDefault="00CF4AF7">
      <w:pPr>
        <w:sectPr w:rsidR="00CF4AF7">
          <w:headerReference w:type="default" r:id="rId18"/>
          <w:footerReference w:type="default" r:id="rId19"/>
          <w:pgSz w:w="16838" w:h="11906" w:orient="landscape"/>
          <w:pgMar w:top="800" w:right="700" w:bottom="700" w:left="700" w:header="300" w:footer="300" w:gutter="0"/>
          <w:cols w:space="720"/>
          <w:docGrid w:linePitch="360"/>
        </w:sectPr>
      </w:pPr>
    </w:p>
    <w:p w14:paraId="44865B95" w14:textId="77777777" w:rsidR="00CF4AF7" w:rsidRDefault="00EF1E0B">
      <w:pPr>
        <w:pStyle w:val="Ttulo1"/>
        <w:keepNext/>
        <w:spacing w:before="400" w:after="200"/>
      </w:pPr>
      <w:bookmarkStart w:id="9" w:name="_Toc241251925"/>
      <w:r>
        <w:lastRenderedPageBreak/>
        <w:t>3. Arquitectura del Sistema</w:t>
      </w:r>
      <w:bookmarkEnd w:id="9"/>
    </w:p>
    <w:p w14:paraId="71743A58" w14:textId="77777777" w:rsidR="00CF4AF7" w:rsidRDefault="00EF1E0B">
      <w:pPr>
        <w:spacing w:after="160" w:line="276" w:lineRule="auto"/>
      </w:pPr>
      <w:r>
        <w:t>La arquitectura se presenta empezando por lo esencial: la vista física de la infraestructura de red y virtualización (figura 2), que es el objeto de la práctica. Le siguen dos niveles de la carga de trabajo que esa infraestructura aloja, inspirados en el modelo C4: el contexto (figura 3) y los contenedores Docker (figura 4). El detalle de la secuencia de autenticación se incluye en el Anexo C. Los diagramas se presentan en formato horizontal para que el detalle sea legible.</w:t>
      </w:r>
    </w:p>
    <w:p w14:paraId="12EF2C4C" w14:textId="77777777" w:rsidR="00CF4AF7" w:rsidRDefault="00CF4AF7">
      <w:pPr>
        <w:sectPr w:rsidR="00CF4AF7">
          <w:headerReference w:type="default" r:id="rId20"/>
          <w:footerReference w:type="default" r:id="rId21"/>
          <w:pgSz w:w="11906" w:h="16838"/>
          <w:pgMar w:top="1000" w:right="1100" w:bottom="1000" w:left="1100" w:header="708" w:footer="708" w:gutter="0"/>
          <w:cols w:space="720"/>
          <w:docGrid w:linePitch="360"/>
        </w:sectPr>
      </w:pPr>
    </w:p>
    <w:p w14:paraId="7C83097E" w14:textId="77777777" w:rsidR="00CF4AF7" w:rsidRDefault="00EF1E0B">
      <w:pPr>
        <w:keepNext/>
        <w:spacing w:before="60" w:after="60"/>
        <w:jc w:val="center"/>
      </w:pPr>
      <w:r>
        <w:rPr>
          <w:noProof/>
        </w:rPr>
        <w:lastRenderedPageBreak/>
        <w:drawing>
          <wp:inline distT="0" distB="0" distL="0" distR="0" wp14:anchorId="696163EE" wp14:editId="58438F3B">
            <wp:extent cx="6496050" cy="5048250"/>
            <wp:effectExtent l="0" t="0" r="0" b="0"/>
            <wp:docPr id="565922275" name="Imagen 565922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96050" cy="5048250"/>
                    </a:xfrm>
                    <a:prstGeom prst="rect">
                      <a:avLst/>
                    </a:prstGeom>
                  </pic:spPr>
                </pic:pic>
              </a:graphicData>
            </a:graphic>
          </wp:inline>
        </w:drawing>
      </w:r>
    </w:p>
    <w:p w14:paraId="4A101538" w14:textId="1A91C39B" w:rsidR="00CF4AF7" w:rsidRDefault="00EF1E0B">
      <w:pPr>
        <w:pStyle w:val="Descripcin"/>
        <w:keepLines/>
      </w:pPr>
      <w:bookmarkStart w:id="10" w:name="_Toc241251961"/>
      <w:r>
        <w:t xml:space="preserve">Figura </w:t>
      </w:r>
      <w:r>
        <w:fldChar w:fldCharType="begin"/>
      </w:r>
      <w:r>
        <w:instrText>SEQ Figura</w:instrText>
      </w:r>
      <w:r>
        <w:fldChar w:fldCharType="separate"/>
      </w:r>
      <w:r>
        <w:rPr>
          <w:noProof/>
        </w:rPr>
        <w:t>2</w:t>
      </w:r>
      <w:r>
        <w:fldChar w:fldCharType="end"/>
      </w:r>
      <w:r>
        <w:t>. Vista física: infraestructura de virtualización y red</w:t>
      </w:r>
      <w:bookmarkEnd w:id="10"/>
    </w:p>
    <w:p w14:paraId="660AD54A" w14:textId="77777777" w:rsidR="00CF4AF7" w:rsidRDefault="00EF1E0B">
      <w:pPr>
        <w:pStyle w:val="Leyenda"/>
        <w:keepLines/>
      </w:pPr>
      <w:r>
        <w:t>Qué se observa: la red externa (Wi-Fi, hotspot o LAN) llega al PC; VMware la aísla con una red NAT (VMnet8) y el host Proxmox actúa como router de las VMs. El par de borde (Keepalived, VIP 10.10.10.5) y el par de núcleo (réplica de Postgres) viven solo en la red interna, y se declara el techo real: un solo servidor físico.</w:t>
      </w:r>
    </w:p>
    <w:p w14:paraId="48A570D1" w14:textId="77777777" w:rsidR="00CF4AF7" w:rsidRDefault="00EF1E0B">
      <w:r>
        <w:br w:type="page"/>
      </w:r>
    </w:p>
    <w:p w14:paraId="0DE5E236" w14:textId="77777777" w:rsidR="00CF4AF7" w:rsidRDefault="00EF1E0B">
      <w:pPr>
        <w:keepNext/>
        <w:spacing w:before="60" w:after="60"/>
        <w:jc w:val="center"/>
      </w:pPr>
      <w:r>
        <w:rPr>
          <w:noProof/>
        </w:rPr>
        <w:lastRenderedPageBreak/>
        <w:drawing>
          <wp:inline distT="0" distB="0" distL="0" distR="0" wp14:anchorId="32DAA83F" wp14:editId="09753C40">
            <wp:extent cx="7762875" cy="5048250"/>
            <wp:effectExtent l="0" t="0" r="0" b="0"/>
            <wp:docPr id="131972999" name="Imagen 13197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7762875" cy="5048250"/>
                    </a:xfrm>
                    <a:prstGeom prst="rect">
                      <a:avLst/>
                    </a:prstGeom>
                  </pic:spPr>
                </pic:pic>
              </a:graphicData>
            </a:graphic>
          </wp:inline>
        </w:drawing>
      </w:r>
    </w:p>
    <w:p w14:paraId="4723F4C1" w14:textId="320CF0AC" w:rsidR="00CF4AF7" w:rsidRDefault="00EF1E0B">
      <w:pPr>
        <w:pStyle w:val="Descripcin"/>
        <w:keepLines/>
      </w:pPr>
      <w:bookmarkStart w:id="11" w:name="_Toc241251962"/>
      <w:r>
        <w:t xml:space="preserve">Figura </w:t>
      </w:r>
      <w:r>
        <w:fldChar w:fldCharType="begin"/>
      </w:r>
      <w:r>
        <w:instrText>SEQ Figura</w:instrText>
      </w:r>
      <w:r>
        <w:fldChar w:fldCharType="separate"/>
      </w:r>
      <w:r>
        <w:rPr>
          <w:noProof/>
        </w:rPr>
        <w:t>3</w:t>
      </w:r>
      <w:r>
        <w:fldChar w:fldCharType="end"/>
      </w:r>
      <w:r>
        <w:t>. Diagrama de contexto de la carga de trabajo (nivel 1)</w:t>
      </w:r>
      <w:bookmarkEnd w:id="11"/>
    </w:p>
    <w:p w14:paraId="4971605C" w14:textId="77777777" w:rsidR="00CF4AF7" w:rsidRDefault="00EF1E0B">
      <w:pPr>
        <w:pStyle w:val="Leyenda"/>
        <w:keepLines/>
      </w:pPr>
      <w:r>
        <w:t>Qué se observa: quiénes usan el sistema alojado y con qué otros sistemas interactúa. El CRM es autocontenido, sin integraciones externas salvo GitHub y el propio servidor de CHIC.</w:t>
      </w:r>
    </w:p>
    <w:p w14:paraId="1D8A97DE" w14:textId="77777777" w:rsidR="00CF4AF7" w:rsidRDefault="00EF1E0B">
      <w:r>
        <w:br w:type="page"/>
      </w:r>
    </w:p>
    <w:p w14:paraId="68F0EF72" w14:textId="77777777" w:rsidR="00CF4AF7" w:rsidRDefault="00EF1E0B">
      <w:pPr>
        <w:keepNext/>
        <w:spacing w:before="60" w:after="60"/>
        <w:jc w:val="center"/>
      </w:pPr>
      <w:r>
        <w:rPr>
          <w:noProof/>
        </w:rPr>
        <w:lastRenderedPageBreak/>
        <w:drawing>
          <wp:inline distT="0" distB="0" distL="0" distR="0" wp14:anchorId="7195220A" wp14:editId="0147BBB8">
            <wp:extent cx="6943725" cy="5048250"/>
            <wp:effectExtent l="0" t="0" r="0" b="0"/>
            <wp:docPr id="1008891509" name="Imagen 1008891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943725" cy="5048250"/>
                    </a:xfrm>
                    <a:prstGeom prst="rect">
                      <a:avLst/>
                    </a:prstGeom>
                  </pic:spPr>
                </pic:pic>
              </a:graphicData>
            </a:graphic>
          </wp:inline>
        </w:drawing>
      </w:r>
    </w:p>
    <w:p w14:paraId="7E1ED368" w14:textId="377D6C56" w:rsidR="00CF4AF7" w:rsidRDefault="00EF1E0B">
      <w:pPr>
        <w:pStyle w:val="Descripcin"/>
        <w:keepLines/>
      </w:pPr>
      <w:bookmarkStart w:id="12" w:name="_Toc241251963"/>
      <w:r>
        <w:t xml:space="preserve">Figura </w:t>
      </w:r>
      <w:r>
        <w:fldChar w:fldCharType="begin"/>
      </w:r>
      <w:r>
        <w:instrText>SEQ Figura</w:instrText>
      </w:r>
      <w:r>
        <w:fldChar w:fldCharType="separate"/>
      </w:r>
      <w:r>
        <w:rPr>
          <w:noProof/>
        </w:rPr>
        <w:t>4</w:t>
      </w:r>
      <w:r>
        <w:fldChar w:fldCharType="end"/>
      </w:r>
      <w:r>
        <w:t>. Diagrama de módulos / contenedores de la carga de trabajo (nivel 2)</w:t>
      </w:r>
      <w:bookmarkEnd w:id="12"/>
    </w:p>
    <w:p w14:paraId="7FA14BAA" w14:textId="77777777" w:rsidR="00CF4AF7" w:rsidRDefault="00EF1E0B">
      <w:pPr>
        <w:pStyle w:val="Leyenda"/>
        <w:keepLines/>
      </w:pPr>
      <w:r>
        <w:t>Qué se observa: los 9 contenedores Docker de la aplicación y el patrón “database per service”. Cada microservicio es dueño exclusivo de su base de datos y toda solicitud pasa por el gateway.</w:t>
      </w:r>
    </w:p>
    <w:p w14:paraId="69E0C7F2" w14:textId="77777777" w:rsidR="00CF4AF7" w:rsidRDefault="00CF4AF7">
      <w:pPr>
        <w:sectPr w:rsidR="00CF4AF7">
          <w:headerReference w:type="default" r:id="rId25"/>
          <w:footerReference w:type="default" r:id="rId26"/>
          <w:pgSz w:w="16838" w:h="11906" w:orient="landscape"/>
          <w:pgMar w:top="800" w:right="700" w:bottom="700" w:left="700" w:header="300" w:footer="300" w:gutter="0"/>
          <w:cols w:space="720"/>
          <w:docGrid w:linePitch="360"/>
        </w:sectPr>
      </w:pPr>
    </w:p>
    <w:p w14:paraId="6F636D3F" w14:textId="77777777" w:rsidR="00CF4AF7" w:rsidRDefault="00EF1E0B">
      <w:pPr>
        <w:pStyle w:val="Ttulo1"/>
        <w:keepNext/>
        <w:spacing w:before="400" w:after="200"/>
      </w:pPr>
      <w:bookmarkStart w:id="13" w:name="_Toc241251926"/>
      <w:r>
        <w:lastRenderedPageBreak/>
        <w:t>4. Decisiones de Arquitectura (resumen de ADRs)</w:t>
      </w:r>
      <w:bookmarkEnd w:id="13"/>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100"/>
        <w:gridCol w:w="5400"/>
      </w:tblGrid>
      <w:tr w:rsidR="00CF4AF7" w14:paraId="0A81C957" w14:textId="77777777">
        <w:tblPrEx>
          <w:tblCellMar>
            <w:top w:w="0" w:type="dxa"/>
            <w:bottom w:w="0" w:type="dxa"/>
          </w:tblCellMar>
        </w:tblPrEx>
        <w:trPr>
          <w:tblHeader/>
        </w:trPr>
        <w:tc>
          <w:tcPr>
            <w:tcW w:w="1200" w:type="dxa"/>
            <w:shd w:val="clear" w:color="auto" w:fill="0F403C"/>
            <w:tcMar>
              <w:top w:w="80" w:type="dxa"/>
              <w:left w:w="100" w:type="dxa"/>
              <w:bottom w:w="80" w:type="dxa"/>
              <w:right w:w="100" w:type="dxa"/>
            </w:tcMar>
            <w:vAlign w:val="center"/>
          </w:tcPr>
          <w:p w14:paraId="5462FE06" w14:textId="77777777" w:rsidR="00CF4AF7" w:rsidRDefault="00EF1E0B">
            <w:r>
              <w:rPr>
                <w:b/>
                <w:bCs/>
                <w:color w:val="FFFFFF"/>
                <w:sz w:val="19"/>
                <w:szCs w:val="19"/>
              </w:rPr>
              <w:t>ID</w:t>
            </w:r>
          </w:p>
        </w:tc>
        <w:tc>
          <w:tcPr>
            <w:tcW w:w="3100" w:type="dxa"/>
            <w:shd w:val="clear" w:color="auto" w:fill="0F403C"/>
            <w:tcMar>
              <w:top w:w="80" w:type="dxa"/>
              <w:left w:w="100" w:type="dxa"/>
              <w:bottom w:w="80" w:type="dxa"/>
              <w:right w:w="100" w:type="dxa"/>
            </w:tcMar>
            <w:vAlign w:val="center"/>
          </w:tcPr>
          <w:p w14:paraId="74B81AFF" w14:textId="77777777" w:rsidR="00CF4AF7" w:rsidRDefault="00EF1E0B">
            <w:r>
              <w:rPr>
                <w:b/>
                <w:bCs/>
                <w:color w:val="FFFFFF"/>
                <w:sz w:val="19"/>
                <w:szCs w:val="19"/>
              </w:rPr>
              <w:t>Decisión</w:t>
            </w:r>
          </w:p>
        </w:tc>
        <w:tc>
          <w:tcPr>
            <w:tcW w:w="5400" w:type="dxa"/>
            <w:shd w:val="clear" w:color="auto" w:fill="0F403C"/>
            <w:tcMar>
              <w:top w:w="80" w:type="dxa"/>
              <w:left w:w="100" w:type="dxa"/>
              <w:bottom w:w="80" w:type="dxa"/>
              <w:right w:w="100" w:type="dxa"/>
            </w:tcMar>
            <w:vAlign w:val="center"/>
          </w:tcPr>
          <w:p w14:paraId="55F09B47" w14:textId="77777777" w:rsidR="00CF4AF7" w:rsidRDefault="00EF1E0B">
            <w:r>
              <w:rPr>
                <w:b/>
                <w:bCs/>
                <w:color w:val="FFFFFF"/>
                <w:sz w:val="19"/>
                <w:szCs w:val="19"/>
              </w:rPr>
              <w:t>Justificación</w:t>
            </w:r>
          </w:p>
        </w:tc>
      </w:tr>
      <w:tr w:rsidR="00CF4AF7" w14:paraId="5F3C88B8"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3015BA37" w14:textId="77777777" w:rsidR="00CF4AF7" w:rsidRDefault="00EF1E0B">
            <w:r>
              <w:rPr>
                <w:sz w:val="18"/>
                <w:szCs w:val="18"/>
              </w:rPr>
              <w:t>ADR-00</w:t>
            </w:r>
          </w:p>
        </w:tc>
        <w:tc>
          <w:tcPr>
            <w:tcW w:w="3100" w:type="dxa"/>
            <w:shd w:val="clear" w:color="auto" w:fill="F4F5F2"/>
            <w:tcMar>
              <w:top w:w="80" w:type="dxa"/>
              <w:left w:w="100" w:type="dxa"/>
              <w:bottom w:w="80" w:type="dxa"/>
              <w:right w:w="100" w:type="dxa"/>
            </w:tcMar>
            <w:vAlign w:val="center"/>
          </w:tcPr>
          <w:p w14:paraId="4C959EE1" w14:textId="77777777" w:rsidR="00CF4AF7" w:rsidRDefault="00EF1E0B">
            <w:r>
              <w:rPr>
                <w:sz w:val="18"/>
                <w:szCs w:val="18"/>
              </w:rPr>
              <w:t>Metodología: simulación antes de producción</w:t>
            </w:r>
          </w:p>
        </w:tc>
        <w:tc>
          <w:tcPr>
            <w:tcW w:w="5400" w:type="dxa"/>
            <w:shd w:val="clear" w:color="auto" w:fill="F4F5F2"/>
            <w:tcMar>
              <w:top w:w="80" w:type="dxa"/>
              <w:left w:w="100" w:type="dxa"/>
              <w:bottom w:w="80" w:type="dxa"/>
              <w:right w:w="100" w:type="dxa"/>
            </w:tcMar>
            <w:vAlign w:val="center"/>
          </w:tcPr>
          <w:p w14:paraId="22FD01D8" w14:textId="77777777" w:rsidR="00CF4AF7" w:rsidRDefault="00EF1E0B">
            <w:r>
              <w:rPr>
                <w:sz w:val="18"/>
                <w:szCs w:val="18"/>
              </w:rPr>
              <w:t>Instrucción explícita de la jefatura del proyecto: diseñar y validar primero en un entorno de simulación (Proxmox anidado sobre VMware) para adquirir experiencia operativa, antes de migrar a producción sobre el servidor físico de CHIC en modo nativo (bare metal). Este informe documenta la fase de simulación, ya validada; la migración a producción es la fase siguiente formal de la práctica.</w:t>
            </w:r>
          </w:p>
        </w:tc>
      </w:tr>
      <w:tr w:rsidR="00CF4AF7" w14:paraId="20AFA734"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3055DF19" w14:textId="77777777" w:rsidR="00CF4AF7" w:rsidRDefault="00EF1E0B">
            <w:r>
              <w:rPr>
                <w:sz w:val="18"/>
                <w:szCs w:val="18"/>
              </w:rPr>
              <w:t>ADR-01</w:t>
            </w:r>
          </w:p>
        </w:tc>
        <w:tc>
          <w:tcPr>
            <w:tcW w:w="3100" w:type="dxa"/>
            <w:shd w:val="clear" w:color="auto" w:fill="FFFFFF"/>
            <w:tcMar>
              <w:top w:w="80" w:type="dxa"/>
              <w:left w:w="100" w:type="dxa"/>
              <w:bottom w:w="80" w:type="dxa"/>
              <w:right w:w="100" w:type="dxa"/>
            </w:tcMar>
            <w:vAlign w:val="center"/>
          </w:tcPr>
          <w:p w14:paraId="695C9D44" w14:textId="77777777" w:rsidR="00CF4AF7" w:rsidRDefault="00EF1E0B">
            <w:r>
              <w:rPr>
                <w:sz w:val="18"/>
                <w:szCs w:val="18"/>
              </w:rPr>
              <w:t>Redundancia activa-pasiva (no clúster de alta disponibilidad)</w:t>
            </w:r>
          </w:p>
        </w:tc>
        <w:tc>
          <w:tcPr>
            <w:tcW w:w="5400" w:type="dxa"/>
            <w:shd w:val="clear" w:color="auto" w:fill="FFFFFF"/>
            <w:tcMar>
              <w:top w:w="80" w:type="dxa"/>
              <w:left w:w="100" w:type="dxa"/>
              <w:bottom w:w="80" w:type="dxa"/>
              <w:right w:w="100" w:type="dxa"/>
            </w:tcMar>
            <w:vAlign w:val="center"/>
          </w:tcPr>
          <w:p w14:paraId="210A3C15" w14:textId="77777777" w:rsidR="00CF4AF7" w:rsidRDefault="00EF1E0B">
            <w:r>
              <w:rPr>
                <w:sz w:val="18"/>
                <w:szCs w:val="18"/>
              </w:rPr>
              <w:t>Con un solo servidor físico disponible hoy, un clúster Proxmox multi-nodo o la migración en vivo real no son alcanzables todavía. Se optó por redundancia a nivel de VM (Keepalived + réplica de Postgres) dentro del entorno de simulación, documentando honestamente su techo: protege contra fallas de software, no contra la falla del servidor físico completo.</w:t>
            </w:r>
          </w:p>
        </w:tc>
      </w:tr>
      <w:tr w:rsidR="00CF4AF7" w14:paraId="6D9F8512"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0DAE4ADD" w14:textId="77777777" w:rsidR="00CF4AF7" w:rsidRDefault="00EF1E0B">
            <w:r>
              <w:rPr>
                <w:sz w:val="18"/>
                <w:szCs w:val="18"/>
              </w:rPr>
              <w:t>ADR-02</w:t>
            </w:r>
          </w:p>
        </w:tc>
        <w:tc>
          <w:tcPr>
            <w:tcW w:w="3100" w:type="dxa"/>
            <w:shd w:val="clear" w:color="auto" w:fill="F4F5F2"/>
            <w:tcMar>
              <w:top w:w="80" w:type="dxa"/>
              <w:left w:w="100" w:type="dxa"/>
              <w:bottom w:w="80" w:type="dxa"/>
              <w:right w:w="100" w:type="dxa"/>
            </w:tcMar>
            <w:vAlign w:val="center"/>
          </w:tcPr>
          <w:p w14:paraId="727AB302" w14:textId="77777777" w:rsidR="00CF4AF7" w:rsidRDefault="00EF1E0B">
            <w:r>
              <w:rPr>
                <w:sz w:val="18"/>
                <w:szCs w:val="18"/>
              </w:rPr>
              <w:t>Promoción de base de datos manual, no automática (SUPERADA por ADR-09)</w:t>
            </w:r>
          </w:p>
        </w:tc>
        <w:tc>
          <w:tcPr>
            <w:tcW w:w="5400" w:type="dxa"/>
            <w:shd w:val="clear" w:color="auto" w:fill="F4F5F2"/>
            <w:tcMar>
              <w:top w:w="80" w:type="dxa"/>
              <w:left w:w="100" w:type="dxa"/>
              <w:bottom w:w="80" w:type="dxa"/>
              <w:right w:w="100" w:type="dxa"/>
            </w:tcMar>
            <w:vAlign w:val="center"/>
          </w:tcPr>
          <w:p w14:paraId="683252CE" w14:textId="77777777" w:rsidR="00CF4AF7" w:rsidRDefault="00EF1E0B">
            <w:r>
              <w:rPr>
                <w:sz w:val="18"/>
                <w:szCs w:val="18"/>
              </w:rPr>
              <w:t>Decisión original: automatizar de forma segura la promoción exige resolver split-brain, un problema no trivial. Se documentó un runbook manual. Una prueba de estrés mostró que ese diseño no cumplía el objetivo de redundancia (sección 6.7); se reemplazó por Patroni con etcd como árbitro (ADR-09).</w:t>
            </w:r>
          </w:p>
        </w:tc>
      </w:tr>
      <w:tr w:rsidR="00CF4AF7" w14:paraId="61E95886"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1BC0F462" w14:textId="77777777" w:rsidR="00CF4AF7" w:rsidRDefault="00EF1E0B">
            <w:r>
              <w:rPr>
                <w:sz w:val="18"/>
                <w:szCs w:val="18"/>
              </w:rPr>
              <w:t>ADR-03</w:t>
            </w:r>
          </w:p>
        </w:tc>
        <w:tc>
          <w:tcPr>
            <w:tcW w:w="3100" w:type="dxa"/>
            <w:shd w:val="clear" w:color="auto" w:fill="FFFFFF"/>
            <w:tcMar>
              <w:top w:w="80" w:type="dxa"/>
              <w:left w:w="100" w:type="dxa"/>
              <w:bottom w:w="80" w:type="dxa"/>
              <w:right w:w="100" w:type="dxa"/>
            </w:tcMar>
            <w:vAlign w:val="center"/>
          </w:tcPr>
          <w:p w14:paraId="546C1C5B" w14:textId="77777777" w:rsidR="00CF4AF7" w:rsidRDefault="00EF1E0B">
            <w:r>
              <w:rPr>
                <w:sz w:val="18"/>
                <w:szCs w:val="18"/>
              </w:rPr>
              <w:t>Salida a Internet solo para los bordes (NAT selectivo)</w:t>
            </w:r>
          </w:p>
        </w:tc>
        <w:tc>
          <w:tcPr>
            <w:tcW w:w="5400" w:type="dxa"/>
            <w:shd w:val="clear" w:color="auto" w:fill="FFFFFF"/>
            <w:tcMar>
              <w:top w:w="80" w:type="dxa"/>
              <w:left w:w="100" w:type="dxa"/>
              <w:bottom w:w="80" w:type="dxa"/>
              <w:right w:w="100" w:type="dxa"/>
            </w:tcMar>
            <w:vAlign w:val="center"/>
          </w:tcPr>
          <w:p w14:paraId="5288B735" w14:textId="77777777" w:rsidR="00CF4AF7" w:rsidRDefault="00EF1E0B">
            <w:r>
              <w:rPr>
                <w:sz w:val="18"/>
                <w:szCs w:val="18"/>
              </w:rPr>
              <w:t>El diseño original planteaba “sin salida a Internet” para crm-core, pero Ansible necesita instalar Docker y clonar el repositorio. Se distinguió aislamiento de entrada de aislamiento de salida. Una vez desplegado, el NAT de salida se restringió a crm-edge y crm-edge-b: el núcleo quedó sin entrada directa ni salida a Internet, y la regla amplia que lo permitía se eliminó y verificó (sección 6.1).</w:t>
            </w:r>
          </w:p>
        </w:tc>
      </w:tr>
      <w:tr w:rsidR="00CF4AF7" w14:paraId="58892510"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4FF5F893" w14:textId="77777777" w:rsidR="00CF4AF7" w:rsidRDefault="00EF1E0B">
            <w:r>
              <w:rPr>
                <w:sz w:val="18"/>
                <w:szCs w:val="18"/>
              </w:rPr>
              <w:t>ADR-04</w:t>
            </w:r>
          </w:p>
        </w:tc>
        <w:tc>
          <w:tcPr>
            <w:tcW w:w="3100" w:type="dxa"/>
            <w:shd w:val="clear" w:color="auto" w:fill="F4F5F2"/>
            <w:tcMar>
              <w:top w:w="80" w:type="dxa"/>
              <w:left w:w="100" w:type="dxa"/>
              <w:bottom w:w="80" w:type="dxa"/>
              <w:right w:w="100" w:type="dxa"/>
            </w:tcMar>
            <w:vAlign w:val="center"/>
          </w:tcPr>
          <w:p w14:paraId="2A4E0ED3" w14:textId="77777777" w:rsidR="00CF4AF7" w:rsidRDefault="00EF1E0B">
            <w:r>
              <w:rPr>
                <w:sz w:val="18"/>
                <w:szCs w:val="18"/>
              </w:rPr>
              <w:t>CA privada en vez de certificados autofirmados sueltos</w:t>
            </w:r>
          </w:p>
        </w:tc>
        <w:tc>
          <w:tcPr>
            <w:tcW w:w="5400" w:type="dxa"/>
            <w:shd w:val="clear" w:color="auto" w:fill="F4F5F2"/>
            <w:tcMar>
              <w:top w:w="80" w:type="dxa"/>
              <w:left w:w="100" w:type="dxa"/>
              <w:bottom w:w="80" w:type="dxa"/>
              <w:right w:w="100" w:type="dxa"/>
            </w:tcMar>
            <w:vAlign w:val="center"/>
          </w:tcPr>
          <w:p w14:paraId="0F9B6BF4" w14:textId="77777777" w:rsidR="00CF4AF7" w:rsidRDefault="00EF1E0B">
            <w:r>
              <w:rPr>
                <w:sz w:val="18"/>
                <w:szCs w:val="18"/>
              </w:rPr>
              <w:t>Un certificado autofirmado por VM seguía mostrando advertencia de “no seguro” en cualquier dispositivo. Se construyó una autoridad certificadora propia, cuya llave privada nunca sale del equipo del responsable, permitiendo instalarla una sola vez por dispositivo y confiar automáticamente en cualquier certificado futuro que ella firme.</w:t>
            </w:r>
          </w:p>
        </w:tc>
      </w:tr>
      <w:tr w:rsidR="00CF4AF7" w14:paraId="0480EBCA"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205FC436" w14:textId="77777777" w:rsidR="00CF4AF7" w:rsidRDefault="00EF1E0B">
            <w:r>
              <w:rPr>
                <w:sz w:val="18"/>
                <w:szCs w:val="18"/>
              </w:rPr>
              <w:t>ADR-05</w:t>
            </w:r>
          </w:p>
        </w:tc>
        <w:tc>
          <w:tcPr>
            <w:tcW w:w="3100" w:type="dxa"/>
            <w:shd w:val="clear" w:color="auto" w:fill="FFFFFF"/>
            <w:tcMar>
              <w:top w:w="80" w:type="dxa"/>
              <w:left w:w="100" w:type="dxa"/>
              <w:bottom w:w="80" w:type="dxa"/>
              <w:right w:w="100" w:type="dxa"/>
            </w:tcMar>
            <w:vAlign w:val="center"/>
          </w:tcPr>
          <w:p w14:paraId="14F70697" w14:textId="77777777" w:rsidR="00CF4AF7" w:rsidRDefault="00EF1E0B">
            <w:r>
              <w:rPr>
                <w:sz w:val="18"/>
                <w:szCs w:val="18"/>
              </w:rPr>
              <w:t>Monitoreo nativo (Node.js) en vez de contenedorizado</w:t>
            </w:r>
          </w:p>
        </w:tc>
        <w:tc>
          <w:tcPr>
            <w:tcW w:w="5400" w:type="dxa"/>
            <w:shd w:val="clear" w:color="auto" w:fill="FFFFFF"/>
            <w:tcMar>
              <w:top w:w="80" w:type="dxa"/>
              <w:left w:w="100" w:type="dxa"/>
              <w:bottom w:w="80" w:type="dxa"/>
              <w:right w:w="100" w:type="dxa"/>
            </w:tcMar>
            <w:vAlign w:val="center"/>
          </w:tcPr>
          <w:p w14:paraId="63C48075" w14:textId="77777777" w:rsidR="00CF4AF7" w:rsidRDefault="00EF1E0B">
            <w:r>
              <w:rPr>
                <w:sz w:val="18"/>
                <w:szCs w:val="18"/>
              </w:rPr>
              <w:t>Uptime Kuma se instala sin Docker, manteniendo el principio de diseño de los bordes (bastión liviano, sin Docker). Su ubicación inicial en un solo borde resultó ser un punto único de falla del monitoreo; ver ADR-08 y ADR-10.</w:t>
            </w:r>
          </w:p>
        </w:tc>
      </w:tr>
      <w:tr w:rsidR="00CF4AF7" w14:paraId="22C8810A"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60E24B58" w14:textId="77777777" w:rsidR="00CF4AF7" w:rsidRDefault="00EF1E0B">
            <w:r>
              <w:rPr>
                <w:sz w:val="18"/>
                <w:szCs w:val="18"/>
              </w:rPr>
              <w:t>ADR-06</w:t>
            </w:r>
          </w:p>
        </w:tc>
        <w:tc>
          <w:tcPr>
            <w:tcW w:w="3100" w:type="dxa"/>
            <w:shd w:val="clear" w:color="auto" w:fill="F4F5F2"/>
            <w:tcMar>
              <w:top w:w="80" w:type="dxa"/>
              <w:left w:w="100" w:type="dxa"/>
              <w:bottom w:w="80" w:type="dxa"/>
              <w:right w:w="100" w:type="dxa"/>
            </w:tcMar>
            <w:vAlign w:val="center"/>
          </w:tcPr>
          <w:p w14:paraId="64715A30" w14:textId="77777777" w:rsidR="00CF4AF7" w:rsidRDefault="00EF1E0B">
            <w:r>
              <w:rPr>
                <w:sz w:val="18"/>
                <w:szCs w:val="18"/>
              </w:rPr>
              <w:t>Red NAT de VMware en lugar de red puenteada (bridged)</w:t>
            </w:r>
          </w:p>
        </w:tc>
        <w:tc>
          <w:tcPr>
            <w:tcW w:w="5400" w:type="dxa"/>
            <w:shd w:val="clear" w:color="auto" w:fill="F4F5F2"/>
            <w:tcMar>
              <w:top w:w="80" w:type="dxa"/>
              <w:left w:w="100" w:type="dxa"/>
              <w:bottom w:w="80" w:type="dxa"/>
              <w:right w:w="100" w:type="dxa"/>
            </w:tcMar>
            <w:vAlign w:val="center"/>
          </w:tcPr>
          <w:p w14:paraId="6B9DE0DD" w14:textId="77777777" w:rsidR="00CF4AF7" w:rsidRDefault="00EF1E0B">
            <w:r>
              <w:rPr>
                <w:sz w:val="18"/>
                <w:szCs w:val="18"/>
              </w:rPr>
              <w:t>En modo bridged sobre Wi-Fi/hotspot, la red externa descartaba las direcciones MAC de las VMs anidadas (solo veía el PC), Proxmox llegó a compartir IP con el equipo host y tumbó su conexión, y cada cambio de red obligaba a reconfigurar todas las IPs. Con la red NAT VMnet8 (192.168.80.0/24) la infraestructura queda detrás del PC y su direccionamiento es independiente de la red externa.</w:t>
            </w:r>
          </w:p>
        </w:tc>
      </w:tr>
      <w:tr w:rsidR="00CF4AF7" w14:paraId="5BB0D3FF"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010B0EC4" w14:textId="77777777" w:rsidR="00CF4AF7" w:rsidRDefault="00EF1E0B">
            <w:r>
              <w:rPr>
                <w:sz w:val="18"/>
                <w:szCs w:val="18"/>
              </w:rPr>
              <w:t>ADR-07</w:t>
            </w:r>
          </w:p>
        </w:tc>
        <w:tc>
          <w:tcPr>
            <w:tcW w:w="3100" w:type="dxa"/>
            <w:shd w:val="clear" w:color="auto" w:fill="FFFFFF"/>
            <w:tcMar>
              <w:top w:w="80" w:type="dxa"/>
              <w:left w:w="100" w:type="dxa"/>
              <w:bottom w:w="80" w:type="dxa"/>
              <w:right w:w="100" w:type="dxa"/>
            </w:tcMar>
            <w:vAlign w:val="center"/>
          </w:tcPr>
          <w:p w14:paraId="2042162D" w14:textId="77777777" w:rsidR="00CF4AF7" w:rsidRDefault="00EF1E0B">
            <w:r>
              <w:rPr>
                <w:sz w:val="18"/>
                <w:szCs w:val="18"/>
              </w:rPr>
              <w:t>Proxmox como router de las VMs (DNAT + VIP interna)</w:t>
            </w:r>
          </w:p>
        </w:tc>
        <w:tc>
          <w:tcPr>
            <w:tcW w:w="5400" w:type="dxa"/>
            <w:shd w:val="clear" w:color="auto" w:fill="FFFFFF"/>
            <w:tcMar>
              <w:top w:w="80" w:type="dxa"/>
              <w:left w:w="100" w:type="dxa"/>
              <w:bottom w:w="80" w:type="dxa"/>
              <w:right w:w="100" w:type="dxa"/>
            </w:tcMar>
            <w:vAlign w:val="center"/>
          </w:tcPr>
          <w:p w14:paraId="22596CD4" w14:textId="77777777" w:rsidR="00CF4AF7" w:rsidRDefault="00EF1E0B">
            <w:r>
              <w:rPr>
                <w:sz w:val="18"/>
                <w:szCs w:val="18"/>
              </w:rPr>
              <w:t>Como las VMs ya no están en la red externa, el host Proxmox publica el CRM mediante DNAT (80/443 hacia la VIP interna 10.10.10.5) y el acceso de administración por puertos dedicados (2211/2212) a cada borde. Las reglas viven en un script idempotente que se reaplica en cada arranque, y la salida a Internet (MASQUERADE) se limita a los bordes.</w:t>
            </w:r>
          </w:p>
        </w:tc>
      </w:tr>
      <w:tr w:rsidR="00CF4AF7" w14:paraId="4D4B532C"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29C1D111" w14:textId="77777777" w:rsidR="00CF4AF7" w:rsidRDefault="00EF1E0B">
            <w:r>
              <w:rPr>
                <w:sz w:val="18"/>
                <w:szCs w:val="18"/>
              </w:rPr>
              <w:t>ADR-08</w:t>
            </w:r>
          </w:p>
        </w:tc>
        <w:tc>
          <w:tcPr>
            <w:tcW w:w="3100" w:type="dxa"/>
            <w:shd w:val="clear" w:color="auto" w:fill="F4F5F2"/>
            <w:tcMar>
              <w:top w:w="80" w:type="dxa"/>
              <w:left w:w="100" w:type="dxa"/>
              <w:bottom w:w="80" w:type="dxa"/>
              <w:right w:w="100" w:type="dxa"/>
            </w:tcMar>
            <w:vAlign w:val="center"/>
          </w:tcPr>
          <w:p w14:paraId="0B7E38DE" w14:textId="77777777" w:rsidR="00CF4AF7" w:rsidRDefault="00EF1E0B">
            <w:r>
              <w:rPr>
                <w:sz w:val="18"/>
                <w:szCs w:val="18"/>
              </w:rPr>
              <w:t>Monitoreo redundante: una instancia de Kuma por borde (SUPERADA por ADR-10)</w:t>
            </w:r>
          </w:p>
        </w:tc>
        <w:tc>
          <w:tcPr>
            <w:tcW w:w="5400" w:type="dxa"/>
            <w:shd w:val="clear" w:color="auto" w:fill="F4F5F2"/>
            <w:tcMar>
              <w:top w:w="80" w:type="dxa"/>
              <w:left w:w="100" w:type="dxa"/>
              <w:bottom w:w="80" w:type="dxa"/>
              <w:right w:w="100" w:type="dxa"/>
            </w:tcMar>
            <w:vAlign w:val="center"/>
          </w:tcPr>
          <w:p w14:paraId="04585F43" w14:textId="77777777" w:rsidR="00CF4AF7" w:rsidRDefault="00EF1E0B">
            <w:r>
              <w:rPr>
                <w:sz w:val="18"/>
                <w:szCs w:val="18"/>
              </w:rPr>
              <w:t>Solución intermedia a un hallazgo de una prueba de estrés: al apagar crm-edge desaparecía el monitoreo, porque Kuma corría solo en ese nodo. Se instaló una instancia en cada borde con monitoreo cruzado. Una tercera prueba mostró que seguía atada a las VMs de borde; ver ADR-10.</w:t>
            </w:r>
          </w:p>
        </w:tc>
      </w:tr>
      <w:tr w:rsidR="00CF4AF7" w14:paraId="74666DBA"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5DC2A3E9" w14:textId="77777777" w:rsidR="00CF4AF7" w:rsidRDefault="00EF1E0B">
            <w:r>
              <w:rPr>
                <w:sz w:val="18"/>
                <w:szCs w:val="18"/>
              </w:rPr>
              <w:t>ADR-09</w:t>
            </w:r>
          </w:p>
        </w:tc>
        <w:tc>
          <w:tcPr>
            <w:tcW w:w="3100" w:type="dxa"/>
            <w:shd w:val="clear" w:color="auto" w:fill="FFFFFF"/>
            <w:tcMar>
              <w:top w:w="80" w:type="dxa"/>
              <w:left w:w="100" w:type="dxa"/>
              <w:bottom w:w="80" w:type="dxa"/>
              <w:right w:w="100" w:type="dxa"/>
            </w:tcMar>
            <w:vAlign w:val="center"/>
          </w:tcPr>
          <w:p w14:paraId="0F171530" w14:textId="77777777" w:rsidR="00CF4AF7" w:rsidRDefault="00EF1E0B">
            <w:r>
              <w:rPr>
                <w:sz w:val="18"/>
                <w:szCs w:val="18"/>
              </w:rPr>
              <w:t>Núcleo con Patroni, etcd y HAProxy (conmutación automática de la base de datos)</w:t>
            </w:r>
          </w:p>
        </w:tc>
        <w:tc>
          <w:tcPr>
            <w:tcW w:w="5400" w:type="dxa"/>
            <w:shd w:val="clear" w:color="auto" w:fill="FFFFFF"/>
            <w:tcMar>
              <w:top w:w="80" w:type="dxa"/>
              <w:left w:w="100" w:type="dxa"/>
              <w:bottom w:w="80" w:type="dxa"/>
              <w:right w:w="100" w:type="dxa"/>
            </w:tcMar>
            <w:vAlign w:val="center"/>
          </w:tcPr>
          <w:p w14:paraId="0394895D" w14:textId="77777777" w:rsidR="00CF4AF7" w:rsidRDefault="00EF1E0B">
            <w:r>
              <w:rPr>
                <w:sz w:val="18"/>
                <w:szCs w:val="18"/>
              </w:rPr>
              <w:t xml:space="preserve">Una prueba de estrés mostró que apagar crm-core tumbaba la base de datos y el servicio: las dos VMs del núcleo no compartían la base en vivo (volcado cada 15 min, promoción manual). Se reemplazó por </w:t>
            </w:r>
            <w:r>
              <w:rPr>
                <w:sz w:val="18"/>
                <w:szCs w:val="18"/>
              </w:rPr>
              <w:lastRenderedPageBreak/>
              <w:t>PostgreSQL 14 nativo bajo Patroni en ambos núcleos, con replicación sincrónica, un clúster etcd de tres miembros repartido en tres VMs como árbitro (evita el split-brain sin un tercer servidor) y HAProxy en cada núcleo apuntando siempre al primario vigente. La aplicación pasó a correr activa en ambos núcleos, y los adjuntos del chat se guardan en la base para replicarse con ella. Límite declarado: se tolera la caída de UNA VM a la vez.</w:t>
            </w:r>
          </w:p>
        </w:tc>
      </w:tr>
      <w:tr w:rsidR="00CF4AF7" w14:paraId="1FE6363A"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188C7A93" w14:textId="77777777" w:rsidR="00CF4AF7" w:rsidRDefault="00EF1E0B">
            <w:r>
              <w:rPr>
                <w:sz w:val="18"/>
                <w:szCs w:val="18"/>
              </w:rPr>
              <w:lastRenderedPageBreak/>
              <w:t>ADR-10</w:t>
            </w:r>
          </w:p>
        </w:tc>
        <w:tc>
          <w:tcPr>
            <w:tcW w:w="3100" w:type="dxa"/>
            <w:shd w:val="clear" w:color="auto" w:fill="F4F5F2"/>
            <w:tcMar>
              <w:top w:w="80" w:type="dxa"/>
              <w:left w:w="100" w:type="dxa"/>
              <w:bottom w:w="80" w:type="dxa"/>
              <w:right w:w="100" w:type="dxa"/>
            </w:tcMar>
            <w:vAlign w:val="center"/>
          </w:tcPr>
          <w:p w14:paraId="60471292" w14:textId="77777777" w:rsidR="00CF4AF7" w:rsidRDefault="00EF1E0B">
            <w:r>
              <w:rPr>
                <w:sz w:val="18"/>
                <w:szCs w:val="18"/>
              </w:rPr>
              <w:t>Monitoreo externo en contenedor LXC con un centinela secundario</w:t>
            </w:r>
          </w:p>
        </w:tc>
        <w:tc>
          <w:tcPr>
            <w:tcW w:w="5400" w:type="dxa"/>
            <w:shd w:val="clear" w:color="auto" w:fill="F4F5F2"/>
            <w:tcMar>
              <w:top w:w="80" w:type="dxa"/>
              <w:left w:w="100" w:type="dxa"/>
              <w:bottom w:w="80" w:type="dxa"/>
              <w:right w:w="100" w:type="dxa"/>
            </w:tcMar>
            <w:vAlign w:val="center"/>
          </w:tcPr>
          <w:p w14:paraId="21A05B95" w14:textId="77777777" w:rsidR="00CF4AF7" w:rsidRDefault="00EF1E0B">
            <w:r>
              <w:rPr>
                <w:sz w:val="18"/>
                <w:szCs w:val="18"/>
              </w:rPr>
              <w:t xml:space="preserve">El monitoreo debe sobrevivir a la caída de cualquier VM. Se movió Uptime Kuma a un contenedor LXC del propio nodo Proxmox (crm-mon, 10.10.10.20, arranque automático con orden 1, 768 MB), fuera de las cuatro VMs. Como el monitor no se vigila a sí mismo, el Kuma del borde se redujo a un centinela con solo dos monitores (el principal y el servicio extremo a extremo), en tema oscuro para distinguirlo. Se prefirió detectar y avisar antes que reiniciar automáticamente, para no ocultar la falla. Límite declarado: </w:t>
            </w:r>
            <w:r>
              <w:rPr>
                <w:sz w:val="18"/>
                <w:szCs w:val="18"/>
              </w:rPr>
              <w:t>ambos comparten servidor físico.</w:t>
            </w:r>
          </w:p>
        </w:tc>
      </w:tr>
    </w:tbl>
    <w:p w14:paraId="5DBB1367" w14:textId="77777777" w:rsidR="00CF4AF7" w:rsidRDefault="00CF4AF7">
      <w:pPr>
        <w:sectPr w:rsidR="00CF4AF7">
          <w:headerReference w:type="default" r:id="rId27"/>
          <w:footerReference w:type="default" r:id="rId28"/>
          <w:pgSz w:w="11906" w:h="16838"/>
          <w:pgMar w:top="1000" w:right="1100" w:bottom="1000" w:left="1100" w:header="708" w:footer="708" w:gutter="0"/>
          <w:cols w:space="720"/>
          <w:docGrid w:linePitch="360"/>
        </w:sectPr>
      </w:pPr>
    </w:p>
    <w:p w14:paraId="6CE4496E" w14:textId="77777777" w:rsidR="00CF4AF7" w:rsidRDefault="00EF1E0B">
      <w:pPr>
        <w:pStyle w:val="Ttulo1"/>
        <w:keepNext/>
        <w:spacing w:before="400" w:after="200"/>
      </w:pPr>
      <w:bookmarkStart w:id="14" w:name="_Toc241251927"/>
      <w:r>
        <w:lastRenderedPageBreak/>
        <w:t>5. Gestión de Proyectos</w:t>
      </w:r>
      <w:bookmarkEnd w:id="14"/>
    </w:p>
    <w:p w14:paraId="0CE1FA33" w14:textId="77777777" w:rsidR="00CF4AF7" w:rsidRDefault="00EF1E0B">
      <w:pPr>
        <w:spacing w:after="160" w:line="276" w:lineRule="auto"/>
      </w:pPr>
      <w:r>
        <w:t>Esta sección aplica las herramientas formales de gestión de proyectos sobre el periodo oficial de la práctica profesional: 360 horas, del 28 de septiembre al 27 de noviembre de 2026, jornada de 09:00 a 17:30 hrs. El desarrollo técnico de la aplicación y de la infraestructura de simulación, ya construido y validado, se documenta y formaliza dentro de las primeras fases de este cronograma (ver sección 5.3).</w:t>
      </w:r>
    </w:p>
    <w:p w14:paraId="5448261B" w14:textId="77777777" w:rsidR="00CF4AF7" w:rsidRDefault="00EF1E0B">
      <w:pPr>
        <w:pStyle w:val="Ttulo2"/>
        <w:keepNext/>
        <w:spacing w:before="300" w:after="150"/>
      </w:pPr>
      <w:bookmarkStart w:id="15" w:name="_Toc241251928"/>
      <w:r>
        <w:t>5.1 Acta de Constitución del Proyecto (Project Charter)</w:t>
      </w:r>
      <w:bookmarkEnd w:id="15"/>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00"/>
      </w:tblGrid>
      <w:tr w:rsidR="00CF4AF7" w14:paraId="5BB98B26" w14:textId="77777777">
        <w:tblPrEx>
          <w:tblCellMar>
            <w:top w:w="0" w:type="dxa"/>
            <w:bottom w:w="0" w:type="dxa"/>
          </w:tblCellMar>
        </w:tblPrEx>
        <w:trPr>
          <w:tblHeader/>
        </w:trPr>
        <w:tc>
          <w:tcPr>
            <w:tcW w:w="2600" w:type="dxa"/>
            <w:shd w:val="clear" w:color="auto" w:fill="0F403C"/>
            <w:tcMar>
              <w:top w:w="80" w:type="dxa"/>
              <w:left w:w="100" w:type="dxa"/>
              <w:bottom w:w="80" w:type="dxa"/>
              <w:right w:w="100" w:type="dxa"/>
            </w:tcMar>
            <w:vAlign w:val="center"/>
          </w:tcPr>
          <w:p w14:paraId="6EEAC0C2" w14:textId="77777777" w:rsidR="00CF4AF7" w:rsidRDefault="00EF1E0B">
            <w:r>
              <w:rPr>
                <w:b/>
                <w:bCs/>
                <w:color w:val="FFFFFF"/>
                <w:sz w:val="19"/>
                <w:szCs w:val="19"/>
              </w:rPr>
              <w:t>Campo</w:t>
            </w:r>
          </w:p>
        </w:tc>
        <w:tc>
          <w:tcPr>
            <w:tcW w:w="7100" w:type="dxa"/>
            <w:shd w:val="clear" w:color="auto" w:fill="0F403C"/>
            <w:tcMar>
              <w:top w:w="80" w:type="dxa"/>
              <w:left w:w="100" w:type="dxa"/>
              <w:bottom w:w="80" w:type="dxa"/>
              <w:right w:w="100" w:type="dxa"/>
            </w:tcMar>
            <w:vAlign w:val="center"/>
          </w:tcPr>
          <w:p w14:paraId="3EF1C258" w14:textId="77777777" w:rsidR="00CF4AF7" w:rsidRDefault="00EF1E0B">
            <w:r>
              <w:rPr>
                <w:b/>
                <w:bCs/>
                <w:color w:val="FFFFFF"/>
                <w:sz w:val="19"/>
                <w:szCs w:val="19"/>
              </w:rPr>
              <w:t>Contenido</w:t>
            </w:r>
          </w:p>
        </w:tc>
      </w:tr>
      <w:tr w:rsidR="00CF4AF7" w14:paraId="2A9A3A97"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781C2132" w14:textId="77777777" w:rsidR="00CF4AF7" w:rsidRDefault="00EF1E0B">
            <w:r>
              <w:rPr>
                <w:sz w:val="18"/>
                <w:szCs w:val="18"/>
              </w:rPr>
              <w:t>Nombre del proyecto</w:t>
            </w:r>
          </w:p>
        </w:tc>
        <w:tc>
          <w:tcPr>
            <w:tcW w:w="7100" w:type="dxa"/>
            <w:shd w:val="clear" w:color="auto" w:fill="F4F5F2"/>
            <w:tcMar>
              <w:top w:w="80" w:type="dxa"/>
              <w:left w:w="100" w:type="dxa"/>
              <w:bottom w:w="80" w:type="dxa"/>
              <w:right w:w="100" w:type="dxa"/>
            </w:tcMar>
            <w:vAlign w:val="center"/>
          </w:tcPr>
          <w:p w14:paraId="6A3266AF" w14:textId="77777777" w:rsidR="00CF4AF7" w:rsidRDefault="00EF1E0B">
            <w:r>
              <w:rPr>
                <w:sz w:val="18"/>
                <w:szCs w:val="18"/>
              </w:rPr>
              <w:t>Arquitectura de Redes y Virtualización Redundante sobre Proxmox VE para el Centro CHIC (caso de uso: CRM Empresarial)</w:t>
            </w:r>
          </w:p>
        </w:tc>
      </w:tr>
      <w:tr w:rsidR="00CF4AF7" w14:paraId="6BD1F6DF"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79C685B9" w14:textId="77777777" w:rsidR="00CF4AF7" w:rsidRDefault="00EF1E0B">
            <w:r>
              <w:rPr>
                <w:sz w:val="18"/>
                <w:szCs w:val="18"/>
              </w:rPr>
              <w:t>Patrocinador</w:t>
            </w:r>
          </w:p>
        </w:tc>
        <w:tc>
          <w:tcPr>
            <w:tcW w:w="7100" w:type="dxa"/>
            <w:shd w:val="clear" w:color="auto" w:fill="FFFFFF"/>
            <w:tcMar>
              <w:top w:w="80" w:type="dxa"/>
              <w:left w:w="100" w:type="dxa"/>
              <w:bottom w:w="80" w:type="dxa"/>
              <w:right w:w="100" w:type="dxa"/>
            </w:tcMar>
            <w:vAlign w:val="center"/>
          </w:tcPr>
          <w:p w14:paraId="5005065D" w14:textId="77777777" w:rsidR="00CF4AF7" w:rsidRDefault="00EF1E0B">
            <w:r>
              <w:rPr>
                <w:sz w:val="18"/>
                <w:szCs w:val="18"/>
              </w:rPr>
              <w:t>Centro CHIC</w:t>
            </w:r>
          </w:p>
        </w:tc>
      </w:tr>
      <w:tr w:rsidR="00CF4AF7" w14:paraId="72A0EFC5"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70F8C816" w14:textId="77777777" w:rsidR="00CF4AF7" w:rsidRDefault="00EF1E0B">
            <w:r>
              <w:rPr>
                <w:sz w:val="18"/>
                <w:szCs w:val="18"/>
              </w:rPr>
              <w:t>Responsable del proyecto</w:t>
            </w:r>
          </w:p>
        </w:tc>
        <w:tc>
          <w:tcPr>
            <w:tcW w:w="7100" w:type="dxa"/>
            <w:shd w:val="clear" w:color="auto" w:fill="F4F5F2"/>
            <w:tcMar>
              <w:top w:w="80" w:type="dxa"/>
              <w:left w:w="100" w:type="dxa"/>
              <w:bottom w:w="80" w:type="dxa"/>
              <w:right w:w="100" w:type="dxa"/>
            </w:tcMar>
            <w:vAlign w:val="center"/>
          </w:tcPr>
          <w:p w14:paraId="1320F698" w14:textId="77777777" w:rsidR="00CF4AF7" w:rsidRDefault="00EF1E0B">
            <w:r>
              <w:rPr>
                <w:sz w:val="18"/>
                <w:szCs w:val="18"/>
              </w:rPr>
              <w:t>César Manríquez Figueroa (alumno en práctica / desarrollador / DevOps)</w:t>
            </w:r>
          </w:p>
        </w:tc>
      </w:tr>
      <w:tr w:rsidR="00CF4AF7" w14:paraId="2728C546"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31B4E81" w14:textId="77777777" w:rsidR="00CF4AF7" w:rsidRDefault="00EF1E0B">
            <w:r>
              <w:rPr>
                <w:sz w:val="18"/>
                <w:szCs w:val="18"/>
              </w:rPr>
              <w:t>Fecha de inicio de la práctica</w:t>
            </w:r>
          </w:p>
        </w:tc>
        <w:tc>
          <w:tcPr>
            <w:tcW w:w="7100" w:type="dxa"/>
            <w:shd w:val="clear" w:color="auto" w:fill="FFFFFF"/>
            <w:tcMar>
              <w:top w:w="80" w:type="dxa"/>
              <w:left w:w="100" w:type="dxa"/>
              <w:bottom w:w="80" w:type="dxa"/>
              <w:right w:w="100" w:type="dxa"/>
            </w:tcMar>
            <w:vAlign w:val="center"/>
          </w:tcPr>
          <w:p w14:paraId="699F811B" w14:textId="77777777" w:rsidR="00CF4AF7" w:rsidRDefault="00EF1E0B">
            <w:r>
              <w:rPr>
                <w:sz w:val="18"/>
                <w:szCs w:val="18"/>
              </w:rPr>
              <w:t>28 de septiembre de 2026</w:t>
            </w:r>
          </w:p>
        </w:tc>
      </w:tr>
      <w:tr w:rsidR="00CF4AF7" w14:paraId="1C4BAFF1"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224C773" w14:textId="77777777" w:rsidR="00CF4AF7" w:rsidRDefault="00EF1E0B">
            <w:r>
              <w:rPr>
                <w:sz w:val="18"/>
                <w:szCs w:val="18"/>
              </w:rPr>
              <w:t>Fecha de término de la práctica</w:t>
            </w:r>
          </w:p>
        </w:tc>
        <w:tc>
          <w:tcPr>
            <w:tcW w:w="7100" w:type="dxa"/>
            <w:shd w:val="clear" w:color="auto" w:fill="F4F5F2"/>
            <w:tcMar>
              <w:top w:w="80" w:type="dxa"/>
              <w:left w:w="100" w:type="dxa"/>
              <w:bottom w:w="80" w:type="dxa"/>
              <w:right w:w="100" w:type="dxa"/>
            </w:tcMar>
            <w:vAlign w:val="center"/>
          </w:tcPr>
          <w:p w14:paraId="38046962" w14:textId="77777777" w:rsidR="00CF4AF7" w:rsidRDefault="00EF1E0B">
            <w:r>
              <w:rPr>
                <w:sz w:val="18"/>
                <w:szCs w:val="18"/>
              </w:rPr>
              <w:t>27 de noviembre de 2026 (360 horas)</w:t>
            </w:r>
          </w:p>
        </w:tc>
      </w:tr>
      <w:tr w:rsidR="00CF4AF7" w14:paraId="59092FDC"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1EA97423" w14:textId="77777777" w:rsidR="00CF4AF7" w:rsidRDefault="00EF1E0B">
            <w:r>
              <w:rPr>
                <w:sz w:val="18"/>
                <w:szCs w:val="18"/>
              </w:rPr>
              <w:t>Justificación</w:t>
            </w:r>
          </w:p>
        </w:tc>
        <w:tc>
          <w:tcPr>
            <w:tcW w:w="7100" w:type="dxa"/>
            <w:shd w:val="clear" w:color="auto" w:fill="FFFFFF"/>
            <w:tcMar>
              <w:top w:w="80" w:type="dxa"/>
              <w:left w:w="100" w:type="dxa"/>
              <w:bottom w:w="80" w:type="dxa"/>
              <w:right w:w="100" w:type="dxa"/>
            </w:tcMar>
            <w:vAlign w:val="center"/>
          </w:tcPr>
          <w:p w14:paraId="65D93668" w14:textId="77777777" w:rsidR="00CF4AF7" w:rsidRDefault="00EF1E0B">
            <w:r>
              <w:rPr>
                <w:sz w:val="18"/>
                <w:szCs w:val="18"/>
              </w:rPr>
              <w:t>Los trabajadores de CHIC no contaban con un sistema propio que agrupara sus necesidades operativas (personal, calendario, inventario, reservas, comunicación), y la institución requería cumplir la Ley 21.719 sobre datos de su personal sin depender de un proveedor externo.</w:t>
            </w:r>
          </w:p>
        </w:tc>
      </w:tr>
      <w:tr w:rsidR="00CF4AF7" w14:paraId="3746E45F"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507E0355" w14:textId="77777777" w:rsidR="00CF4AF7" w:rsidRDefault="00EF1E0B">
            <w:r>
              <w:rPr>
                <w:sz w:val="18"/>
                <w:szCs w:val="18"/>
              </w:rPr>
              <w:t>Objetivo 1</w:t>
            </w:r>
          </w:p>
        </w:tc>
        <w:tc>
          <w:tcPr>
            <w:tcW w:w="7100" w:type="dxa"/>
            <w:shd w:val="clear" w:color="auto" w:fill="F4F5F2"/>
            <w:tcMar>
              <w:top w:w="80" w:type="dxa"/>
              <w:left w:w="100" w:type="dxa"/>
              <w:bottom w:w="80" w:type="dxa"/>
              <w:right w:w="100" w:type="dxa"/>
            </w:tcMar>
            <w:vAlign w:val="center"/>
          </w:tcPr>
          <w:p w14:paraId="0D52A9C0" w14:textId="77777777" w:rsidR="00CF4AF7" w:rsidRDefault="00EF1E0B">
            <w:r>
              <w:rPr>
                <w:sz w:val="18"/>
                <w:szCs w:val="18"/>
              </w:rPr>
              <w:t>Diseñar e implementar una arquitectura de redes y virtualización redundante sobre Proxmox VE que aloje de forma segura y disponible el sistema interno de CHIC.</w:t>
            </w:r>
          </w:p>
        </w:tc>
      </w:tr>
      <w:tr w:rsidR="00CF4AF7" w14:paraId="386C935C"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35B3DE23" w14:textId="77777777" w:rsidR="00CF4AF7" w:rsidRDefault="00EF1E0B">
            <w:r>
              <w:rPr>
                <w:sz w:val="18"/>
                <w:szCs w:val="18"/>
              </w:rPr>
              <w:t>Objetivo 2</w:t>
            </w:r>
          </w:p>
        </w:tc>
        <w:tc>
          <w:tcPr>
            <w:tcW w:w="7100" w:type="dxa"/>
            <w:shd w:val="clear" w:color="auto" w:fill="FFFFFF"/>
            <w:tcMar>
              <w:top w:w="80" w:type="dxa"/>
              <w:left w:w="100" w:type="dxa"/>
              <w:bottom w:w="80" w:type="dxa"/>
              <w:right w:w="100" w:type="dxa"/>
            </w:tcMar>
            <w:vAlign w:val="center"/>
          </w:tcPr>
          <w:p w14:paraId="505DC572" w14:textId="77777777" w:rsidR="00CF4AF7" w:rsidRDefault="00EF1E0B">
            <w:r>
              <w:rPr>
                <w:sz w:val="18"/>
                <w:szCs w:val="18"/>
              </w:rPr>
              <w:t>Validar el diseño en un entorno de simulación con redundancia activa-pasiva, verificada mediante pruebas de falla reales, antes de migrar a producción.</w:t>
            </w:r>
          </w:p>
        </w:tc>
      </w:tr>
      <w:tr w:rsidR="00CF4AF7" w14:paraId="3F156893"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385E0E4F" w14:textId="77777777" w:rsidR="00CF4AF7" w:rsidRDefault="00EF1E0B">
            <w:r>
              <w:rPr>
                <w:sz w:val="18"/>
                <w:szCs w:val="18"/>
              </w:rPr>
              <w:t>Objetivo 3</w:t>
            </w:r>
          </w:p>
        </w:tc>
        <w:tc>
          <w:tcPr>
            <w:tcW w:w="7100" w:type="dxa"/>
            <w:shd w:val="clear" w:color="auto" w:fill="F4F5F2"/>
            <w:tcMar>
              <w:top w:w="80" w:type="dxa"/>
              <w:left w:w="100" w:type="dxa"/>
              <w:bottom w:w="80" w:type="dxa"/>
              <w:right w:w="100" w:type="dxa"/>
            </w:tcMar>
            <w:vAlign w:val="center"/>
          </w:tcPr>
          <w:p w14:paraId="0B57B708" w14:textId="77777777" w:rsidR="00CF4AF7" w:rsidRDefault="00EF1E0B">
            <w:r>
              <w:rPr>
                <w:sz w:val="18"/>
                <w:szCs w:val="18"/>
              </w:rPr>
              <w:t>Instrumentar monitoreo activo sobre el 100% de los componentes críticos del sistema.</w:t>
            </w:r>
          </w:p>
        </w:tc>
      </w:tr>
      <w:tr w:rsidR="00CF4AF7" w14:paraId="5E10C5FA"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3359B1DC" w14:textId="77777777" w:rsidR="00CF4AF7" w:rsidRDefault="00EF1E0B">
            <w:r>
              <w:rPr>
                <w:sz w:val="18"/>
                <w:szCs w:val="18"/>
              </w:rPr>
              <w:t>Objetivo 4</w:t>
            </w:r>
          </w:p>
        </w:tc>
        <w:tc>
          <w:tcPr>
            <w:tcW w:w="7100" w:type="dxa"/>
            <w:shd w:val="clear" w:color="auto" w:fill="FFFFFF"/>
            <w:tcMar>
              <w:top w:w="80" w:type="dxa"/>
              <w:left w:w="100" w:type="dxa"/>
              <w:bottom w:w="80" w:type="dxa"/>
              <w:right w:w="100" w:type="dxa"/>
            </w:tcMar>
            <w:vAlign w:val="center"/>
          </w:tcPr>
          <w:p w14:paraId="13091253" w14:textId="77777777" w:rsidR="00CF4AF7" w:rsidRDefault="00EF1E0B">
            <w:r>
              <w:rPr>
                <w:sz w:val="18"/>
                <w:szCs w:val="18"/>
              </w:rPr>
              <w:t>Desarrollar el sistema CRM que da uso a la infraestructura, cumpliendo la normativa de protección de datos (habilidad de software desarrollada por necesidad; ver sección 1.4).</w:t>
            </w:r>
          </w:p>
        </w:tc>
      </w:tr>
      <w:tr w:rsidR="00CF4AF7" w14:paraId="0BBB39A6"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44880121" w14:textId="77777777" w:rsidR="00CF4AF7" w:rsidRDefault="00EF1E0B">
            <w:r>
              <w:rPr>
                <w:sz w:val="18"/>
                <w:szCs w:val="18"/>
              </w:rPr>
              <w:t>Entregables</w:t>
            </w:r>
          </w:p>
        </w:tc>
        <w:tc>
          <w:tcPr>
            <w:tcW w:w="7100" w:type="dxa"/>
            <w:shd w:val="clear" w:color="auto" w:fill="F4F5F2"/>
            <w:tcMar>
              <w:top w:w="80" w:type="dxa"/>
              <w:left w:w="100" w:type="dxa"/>
              <w:bottom w:w="80" w:type="dxa"/>
              <w:right w:w="100" w:type="dxa"/>
            </w:tcMar>
            <w:vAlign w:val="center"/>
          </w:tcPr>
          <w:p w14:paraId="30A02BC0" w14:textId="77777777" w:rsidR="00CF4AF7" w:rsidRDefault="00EF1E0B">
            <w:r>
              <w:rPr>
                <w:sz w:val="18"/>
                <w:szCs w:val="18"/>
              </w:rPr>
              <w:t>Código fuente; infraestructura como código (Terraform/Ansible); documentación técnica y académica; 3 informes de avance; informe final; presentación (PPT); video final.</w:t>
            </w:r>
          </w:p>
        </w:tc>
      </w:tr>
      <w:tr w:rsidR="00CF4AF7" w14:paraId="2A83BF2B"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89F4111" w14:textId="77777777" w:rsidR="00CF4AF7" w:rsidRDefault="00EF1E0B">
            <w:r>
              <w:rPr>
                <w:sz w:val="18"/>
                <w:szCs w:val="18"/>
              </w:rPr>
              <w:t>Restricciones</w:t>
            </w:r>
          </w:p>
        </w:tc>
        <w:tc>
          <w:tcPr>
            <w:tcW w:w="7100" w:type="dxa"/>
            <w:shd w:val="clear" w:color="auto" w:fill="FFFFFF"/>
            <w:tcMar>
              <w:top w:w="80" w:type="dxa"/>
              <w:left w:w="100" w:type="dxa"/>
              <w:bottom w:w="80" w:type="dxa"/>
              <w:right w:w="100" w:type="dxa"/>
            </w:tcMar>
            <w:vAlign w:val="center"/>
          </w:tcPr>
          <w:p w14:paraId="008FDFA7" w14:textId="77777777" w:rsidR="00CF4AF7" w:rsidRDefault="00EF1E0B">
            <w:r>
              <w:rPr>
                <w:sz w:val="18"/>
                <w:szCs w:val="18"/>
              </w:rPr>
              <w:t>Un solo servidor físico disponible en la infraestructura de CHIC durante la fase de simulación; un solo desarrollador; 360 horas totales de práctica.</w:t>
            </w:r>
          </w:p>
        </w:tc>
      </w:tr>
      <w:tr w:rsidR="00CF4AF7" w14:paraId="12C986F3"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1B49A2A0" w14:textId="77777777" w:rsidR="00CF4AF7" w:rsidRDefault="00EF1E0B">
            <w:r>
              <w:rPr>
                <w:sz w:val="18"/>
                <w:szCs w:val="18"/>
              </w:rPr>
              <w:t>Supuestos</w:t>
            </w:r>
          </w:p>
        </w:tc>
        <w:tc>
          <w:tcPr>
            <w:tcW w:w="7100" w:type="dxa"/>
            <w:shd w:val="clear" w:color="auto" w:fill="F4F5F2"/>
            <w:tcMar>
              <w:top w:w="80" w:type="dxa"/>
              <w:left w:w="100" w:type="dxa"/>
              <w:bottom w:w="80" w:type="dxa"/>
              <w:right w:w="100" w:type="dxa"/>
            </w:tcMar>
            <w:vAlign w:val="center"/>
          </w:tcPr>
          <w:p w14:paraId="72F09679" w14:textId="77777777" w:rsidR="00CF4AF7" w:rsidRDefault="00EF1E0B">
            <w:r>
              <w:rPr>
                <w:sz w:val="18"/>
                <w:szCs w:val="18"/>
              </w:rPr>
              <w:t>Disponibilidad continua del servidor de CHIC como host de Proxmox durante la práctica; conectividad a Internet estable; aprobación de la cotización del segundo servidor por parte de CHIC en un plazo razonable.</w:t>
            </w:r>
          </w:p>
        </w:tc>
      </w:tr>
      <w:tr w:rsidR="00CF4AF7" w14:paraId="36A29702"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584AD232" w14:textId="77777777" w:rsidR="00CF4AF7" w:rsidRDefault="00EF1E0B">
            <w:r>
              <w:rPr>
                <w:sz w:val="18"/>
                <w:szCs w:val="18"/>
              </w:rPr>
              <w:t>Interesados (stakeholders)</w:t>
            </w:r>
          </w:p>
        </w:tc>
        <w:tc>
          <w:tcPr>
            <w:tcW w:w="7100" w:type="dxa"/>
            <w:shd w:val="clear" w:color="auto" w:fill="FFFFFF"/>
            <w:tcMar>
              <w:top w:w="80" w:type="dxa"/>
              <w:left w:w="100" w:type="dxa"/>
              <w:bottom w:w="80" w:type="dxa"/>
              <w:right w:w="100" w:type="dxa"/>
            </w:tcMar>
            <w:vAlign w:val="center"/>
          </w:tcPr>
          <w:p w14:paraId="496EB1AA" w14:textId="77777777" w:rsidR="00CF4AF7" w:rsidRDefault="00EF1E0B">
            <w:r>
              <w:rPr>
                <w:sz w:val="18"/>
                <w:szCs w:val="18"/>
              </w:rPr>
              <w:t>César (responsable técnico), Centro CHIC (patrocinador y usuario final), la institución académica (evaluadora de la práctica).</w:t>
            </w:r>
          </w:p>
        </w:tc>
      </w:tr>
    </w:tbl>
    <w:p w14:paraId="1687EFCF" w14:textId="77777777" w:rsidR="00CF4AF7" w:rsidRDefault="00EF1E0B">
      <w:pPr>
        <w:pStyle w:val="Ttulo2"/>
        <w:keepNext/>
        <w:spacing w:before="300" w:after="150"/>
      </w:pPr>
      <w:bookmarkStart w:id="16" w:name="_Toc241251929"/>
      <w:r>
        <w:t>5.2 Estructura de Desglose del Trabajo (EDT / WBS)</w:t>
      </w:r>
      <w:bookmarkEnd w:id="16"/>
    </w:p>
    <w:p w14:paraId="7807A7FF" w14:textId="77777777" w:rsidR="00CF4AF7" w:rsidRDefault="00EF1E0B">
      <w:pPr>
        <w:spacing w:after="60"/>
      </w:pPr>
      <w:r>
        <w:rPr>
          <w:sz w:val="20"/>
          <w:szCs w:val="20"/>
        </w:rPr>
        <w:t>1. CRM Empresarial para el Centro CHIC</w:t>
      </w:r>
    </w:p>
    <w:p w14:paraId="58C4CCA2" w14:textId="77777777" w:rsidR="00CF4AF7" w:rsidRDefault="00EF1E0B">
      <w:pPr>
        <w:spacing w:after="60"/>
        <w:ind w:left="300"/>
      </w:pPr>
      <w:r>
        <w:rPr>
          <w:sz w:val="20"/>
          <w:szCs w:val="20"/>
        </w:rPr>
        <w:t>1.1 Carga de trabajo: aplicación CRM</w:t>
      </w:r>
    </w:p>
    <w:p w14:paraId="10EB4B61" w14:textId="77777777" w:rsidR="00CF4AF7" w:rsidRDefault="00EF1E0B">
      <w:pPr>
        <w:spacing w:after="60"/>
        <w:ind w:left="600"/>
      </w:pPr>
      <w:r>
        <w:rPr>
          <w:sz w:val="20"/>
          <w:szCs w:val="20"/>
        </w:rPr>
        <w:t>1.1.1 Núcleo funcional (autenticación, gateway, frontend base, roles)</w:t>
      </w:r>
    </w:p>
    <w:p w14:paraId="2DB78AA0" w14:textId="77777777" w:rsidR="00CF4AF7" w:rsidRDefault="00EF1E0B">
      <w:pPr>
        <w:spacing w:after="60"/>
        <w:ind w:left="600"/>
      </w:pPr>
      <w:r>
        <w:rPr>
          <w:sz w:val="20"/>
          <w:szCs w:val="20"/>
        </w:rPr>
        <w:t>1.1.2 Módulos de negocio (calendario, inventario, reservas)</w:t>
      </w:r>
    </w:p>
    <w:p w14:paraId="754DF36A" w14:textId="77777777" w:rsidR="00CF4AF7" w:rsidRDefault="00EF1E0B">
      <w:pPr>
        <w:spacing w:after="60"/>
        <w:ind w:left="600"/>
      </w:pPr>
      <w:r>
        <w:rPr>
          <w:sz w:val="20"/>
          <w:szCs w:val="20"/>
        </w:rPr>
        <w:t>1.1.3 Seguridad y cumplimiento (cifrado de datos, auditoría, Ley 21.719, chat interno)</w:t>
      </w:r>
    </w:p>
    <w:p w14:paraId="4A801ACD" w14:textId="77777777" w:rsidR="00CF4AF7" w:rsidRDefault="00EF1E0B">
      <w:pPr>
        <w:spacing w:after="60"/>
        <w:ind w:left="300"/>
      </w:pPr>
      <w:r>
        <w:rPr>
          <w:sz w:val="20"/>
          <w:szCs w:val="20"/>
        </w:rPr>
        <w:t>1.2 Infraestructura de virtualización (entorno de simulación)</w:t>
      </w:r>
    </w:p>
    <w:p w14:paraId="2F90F687" w14:textId="77777777" w:rsidR="00CF4AF7" w:rsidRDefault="00EF1E0B">
      <w:pPr>
        <w:spacing w:after="60"/>
        <w:ind w:left="600"/>
      </w:pPr>
      <w:r>
        <w:rPr>
          <w:sz w:val="20"/>
          <w:szCs w:val="20"/>
        </w:rPr>
        <w:t>1.2.1 Automatización con Terraform (IaC)</w:t>
      </w:r>
    </w:p>
    <w:p w14:paraId="674E5A87" w14:textId="77777777" w:rsidR="00CF4AF7" w:rsidRDefault="00EF1E0B">
      <w:pPr>
        <w:spacing w:after="60"/>
        <w:ind w:left="600"/>
      </w:pPr>
      <w:r>
        <w:rPr>
          <w:sz w:val="20"/>
          <w:szCs w:val="20"/>
        </w:rPr>
        <w:t>1.2.2 Configuración con Ansible</w:t>
      </w:r>
    </w:p>
    <w:p w14:paraId="43F3E3CE" w14:textId="77777777" w:rsidR="00CF4AF7" w:rsidRDefault="00EF1E0B">
      <w:pPr>
        <w:spacing w:after="60"/>
        <w:ind w:left="600"/>
      </w:pPr>
      <w:r>
        <w:rPr>
          <w:sz w:val="20"/>
          <w:szCs w:val="20"/>
        </w:rPr>
        <w:t>1.2.3 Diseño e implementación de redundancia (Keepalived, réplica de Postgres)</w:t>
      </w:r>
    </w:p>
    <w:p w14:paraId="7E772BDA" w14:textId="77777777" w:rsidR="00CF4AF7" w:rsidRDefault="00EF1E0B">
      <w:pPr>
        <w:spacing w:after="60"/>
        <w:ind w:left="600"/>
      </w:pPr>
      <w:r>
        <w:rPr>
          <w:sz w:val="20"/>
          <w:szCs w:val="20"/>
        </w:rPr>
        <w:lastRenderedPageBreak/>
        <w:t>1.2.4 Red NAT y segmentación (VMnet8, vmbr1, DNAT/MASQUERADE)</w:t>
      </w:r>
    </w:p>
    <w:p w14:paraId="3CDA381E" w14:textId="77777777" w:rsidR="00CF4AF7" w:rsidRDefault="00EF1E0B">
      <w:pPr>
        <w:spacing w:after="60"/>
        <w:ind w:left="300"/>
      </w:pPr>
      <w:r>
        <w:rPr>
          <w:sz w:val="20"/>
          <w:szCs w:val="20"/>
        </w:rPr>
        <w:t>1.3 Seguridad de acceso</w:t>
      </w:r>
    </w:p>
    <w:p w14:paraId="1AA79C5C" w14:textId="77777777" w:rsidR="00CF4AF7" w:rsidRDefault="00EF1E0B">
      <w:pPr>
        <w:spacing w:after="60"/>
        <w:ind w:left="600"/>
      </w:pPr>
      <w:r>
        <w:rPr>
          <w:sz w:val="20"/>
          <w:szCs w:val="20"/>
        </w:rPr>
        <w:t>1.3.1 HTTPS con autoridad certificadora privada</w:t>
      </w:r>
    </w:p>
    <w:p w14:paraId="2B263783" w14:textId="77777777" w:rsidR="00CF4AF7" w:rsidRDefault="00EF1E0B">
      <w:pPr>
        <w:spacing w:after="60"/>
        <w:ind w:left="300"/>
      </w:pPr>
      <w:r>
        <w:rPr>
          <w:sz w:val="20"/>
          <w:szCs w:val="20"/>
        </w:rPr>
        <w:t>1.4 Operaciones</w:t>
      </w:r>
    </w:p>
    <w:p w14:paraId="742C5801" w14:textId="77777777" w:rsidR="00CF4AF7" w:rsidRDefault="00EF1E0B">
      <w:pPr>
        <w:spacing w:after="60"/>
        <w:ind w:left="600"/>
      </w:pPr>
      <w:r>
        <w:rPr>
          <w:sz w:val="20"/>
          <w:szCs w:val="20"/>
        </w:rPr>
        <w:t>1.4.1 Monitoreo (Uptime Kuma)</w:t>
      </w:r>
    </w:p>
    <w:p w14:paraId="64392023" w14:textId="77777777" w:rsidR="00CF4AF7" w:rsidRDefault="00EF1E0B">
      <w:pPr>
        <w:spacing w:after="60"/>
        <w:ind w:left="600"/>
      </w:pPr>
      <w:r>
        <w:rPr>
          <w:sz w:val="20"/>
          <w:szCs w:val="20"/>
        </w:rPr>
        <w:t>1.4.2 Pruebas de resiliencia (failover borde y núcleo)</w:t>
      </w:r>
    </w:p>
    <w:p w14:paraId="7E92CFA1" w14:textId="77777777" w:rsidR="00CF4AF7" w:rsidRDefault="00EF1E0B">
      <w:pPr>
        <w:spacing w:after="60"/>
        <w:ind w:left="600"/>
      </w:pPr>
      <w:r>
        <w:rPr>
          <w:sz w:val="20"/>
          <w:szCs w:val="20"/>
        </w:rPr>
        <w:t>1.4.3 Corrección de incidentes de despliegue (24 documentados)</w:t>
      </w:r>
    </w:p>
    <w:p w14:paraId="6134496C" w14:textId="77777777" w:rsidR="00CF4AF7" w:rsidRDefault="00EF1E0B">
      <w:pPr>
        <w:spacing w:after="60"/>
        <w:ind w:left="300"/>
      </w:pPr>
      <w:r>
        <w:rPr>
          <w:sz w:val="20"/>
          <w:szCs w:val="20"/>
        </w:rPr>
        <w:t>1.5 Migración a producción (fase siguiente)</w:t>
      </w:r>
    </w:p>
    <w:p w14:paraId="2DF1B0D7" w14:textId="77777777" w:rsidR="00CF4AF7" w:rsidRDefault="00EF1E0B">
      <w:pPr>
        <w:spacing w:after="60"/>
        <w:ind w:left="600"/>
      </w:pPr>
      <w:r>
        <w:rPr>
          <w:sz w:val="20"/>
          <w:szCs w:val="20"/>
        </w:rPr>
        <w:t>1.5.1 Respaldo offsite en Oracle Cloud</w:t>
      </w:r>
    </w:p>
    <w:p w14:paraId="2C1A0492" w14:textId="77777777" w:rsidR="00CF4AF7" w:rsidRDefault="00EF1E0B">
      <w:pPr>
        <w:spacing w:after="60"/>
        <w:ind w:left="600"/>
      </w:pPr>
      <w:r>
        <w:rPr>
          <w:sz w:val="20"/>
          <w:szCs w:val="20"/>
        </w:rPr>
        <w:t>1.5.2 Cotización formal del segundo servidor físico</w:t>
      </w:r>
    </w:p>
    <w:p w14:paraId="7D2E0E0E" w14:textId="77777777" w:rsidR="00CF4AF7" w:rsidRDefault="00EF1E0B">
      <w:pPr>
        <w:spacing w:after="60"/>
        <w:ind w:left="600"/>
      </w:pPr>
      <w:r>
        <w:rPr>
          <w:sz w:val="20"/>
          <w:szCs w:val="20"/>
        </w:rPr>
        <w:t>1.5.3 Planificación de migración bare metal</w:t>
      </w:r>
    </w:p>
    <w:p w14:paraId="6ADE380D" w14:textId="77777777" w:rsidR="00CF4AF7" w:rsidRDefault="00EF1E0B">
      <w:pPr>
        <w:spacing w:after="60"/>
        <w:ind w:left="300"/>
      </w:pPr>
      <w:r>
        <w:rPr>
          <w:sz w:val="20"/>
          <w:szCs w:val="20"/>
        </w:rPr>
        <w:t>1.6 Documentación y gestión</w:t>
      </w:r>
    </w:p>
    <w:p w14:paraId="6A194C6C" w14:textId="77777777" w:rsidR="00CF4AF7" w:rsidRDefault="00EF1E0B">
      <w:pPr>
        <w:spacing w:after="60"/>
        <w:ind w:left="600"/>
      </w:pPr>
      <w:r>
        <w:rPr>
          <w:sz w:val="20"/>
          <w:szCs w:val="20"/>
        </w:rPr>
        <w:t>1.6.1 Documentación técnica (READMEs, síntesis académica)</w:t>
      </w:r>
    </w:p>
    <w:p w14:paraId="6795B541" w14:textId="77777777" w:rsidR="00CF4AF7" w:rsidRDefault="00EF1E0B">
      <w:pPr>
        <w:spacing w:after="60"/>
        <w:ind w:left="600"/>
      </w:pPr>
      <w:r>
        <w:rPr>
          <w:sz w:val="20"/>
          <w:szCs w:val="20"/>
        </w:rPr>
        <w:t>1.6.2 Documentación de gestión de proyectos (este informe)</w:t>
      </w:r>
    </w:p>
    <w:p w14:paraId="75577FA3" w14:textId="77777777" w:rsidR="00CF4AF7" w:rsidRDefault="00EF1E0B">
      <w:pPr>
        <w:spacing w:after="60"/>
        <w:ind w:left="600"/>
      </w:pPr>
      <w:r>
        <w:rPr>
          <w:sz w:val="20"/>
          <w:szCs w:val="20"/>
        </w:rPr>
        <w:t>1.6.3 Informes de avance, informe final, PPT y video</w:t>
      </w:r>
    </w:p>
    <w:p w14:paraId="38C8882D" w14:textId="77777777" w:rsidR="00CF4AF7" w:rsidRDefault="00EF1E0B">
      <w:pPr>
        <w:spacing w:after="160" w:line="276" w:lineRule="auto"/>
      </w:pPr>
      <w:r>
        <w:t>El cronograma que distribuye esta EDT en las 360 horas reales de la práctica se presenta en la página siguiente (figura 5), en formato horizontal.</w:t>
      </w:r>
    </w:p>
    <w:p w14:paraId="001CF8D9" w14:textId="77777777" w:rsidR="00CF4AF7" w:rsidRDefault="00CF4AF7">
      <w:pPr>
        <w:sectPr w:rsidR="00CF4AF7">
          <w:headerReference w:type="default" r:id="rId29"/>
          <w:footerReference w:type="default" r:id="rId30"/>
          <w:pgSz w:w="11906" w:h="16838"/>
          <w:pgMar w:top="1000" w:right="1100" w:bottom="1000" w:left="1100" w:header="708" w:footer="708" w:gutter="0"/>
          <w:cols w:space="720"/>
          <w:docGrid w:linePitch="360"/>
        </w:sectPr>
      </w:pPr>
    </w:p>
    <w:p w14:paraId="72834FC8" w14:textId="77777777" w:rsidR="00CF4AF7" w:rsidRDefault="00EF1E0B">
      <w:pPr>
        <w:pStyle w:val="Ttulo2"/>
        <w:keepNext/>
        <w:spacing w:before="300" w:after="150"/>
      </w:pPr>
      <w:bookmarkStart w:id="17" w:name="_Toc241251930"/>
      <w:r>
        <w:lastRenderedPageBreak/>
        <w:t>5.3 Cronograma real de la práctica (Gantt, 360 horas)</w:t>
      </w:r>
      <w:bookmarkEnd w:id="17"/>
    </w:p>
    <w:p w14:paraId="32989947" w14:textId="77777777" w:rsidR="00CF4AF7" w:rsidRDefault="00EF1E0B">
      <w:pPr>
        <w:keepNext/>
        <w:spacing w:before="60" w:after="60"/>
        <w:jc w:val="center"/>
      </w:pPr>
      <w:r>
        <w:rPr>
          <w:noProof/>
        </w:rPr>
        <w:drawing>
          <wp:inline distT="0" distB="0" distL="0" distR="0" wp14:anchorId="37F92C7B" wp14:editId="6D2C2BB8">
            <wp:extent cx="9525000" cy="5029200"/>
            <wp:effectExtent l="0" t="0" r="0" b="0"/>
            <wp:docPr id="316988592" name="Imagen 31698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9525000" cy="5029200"/>
                    </a:xfrm>
                    <a:prstGeom prst="rect">
                      <a:avLst/>
                    </a:prstGeom>
                  </pic:spPr>
                </pic:pic>
              </a:graphicData>
            </a:graphic>
          </wp:inline>
        </w:drawing>
      </w:r>
    </w:p>
    <w:p w14:paraId="233D1721" w14:textId="1385A54C" w:rsidR="00CF4AF7" w:rsidRDefault="00EF1E0B">
      <w:pPr>
        <w:pStyle w:val="Descripcin"/>
        <w:keepLines/>
      </w:pPr>
      <w:bookmarkStart w:id="18" w:name="_Toc241251964"/>
      <w:r>
        <w:t xml:space="preserve">Figura </w:t>
      </w:r>
      <w:r>
        <w:fldChar w:fldCharType="begin"/>
      </w:r>
      <w:r>
        <w:instrText>SEQ Figura</w:instrText>
      </w:r>
      <w:r>
        <w:fldChar w:fldCharType="separate"/>
      </w:r>
      <w:r>
        <w:rPr>
          <w:noProof/>
        </w:rPr>
        <w:t>5</w:t>
      </w:r>
      <w:r>
        <w:fldChar w:fldCharType="end"/>
      </w:r>
      <w:r>
        <w:t>. Cronograma de la práctica (Gantt, 360 horas)</w:t>
      </w:r>
      <w:bookmarkEnd w:id="18"/>
    </w:p>
    <w:p w14:paraId="79AD1AC3" w14:textId="77777777" w:rsidR="00CF4AF7" w:rsidRDefault="00EF1E0B">
      <w:pPr>
        <w:pStyle w:val="Leyenda"/>
        <w:keepLines/>
      </w:pPr>
      <w:r>
        <w:t>Qué se observa: la distribución de las 360 horas en 8 fases dentro del periodo real de la práctica. Separa qué se formaliza y valida (F2-F3), qué es trabajo pendiente genuino (F4-F5) y qué corresponde a cierre y entregas académicas (F6-F8).</w:t>
      </w:r>
    </w:p>
    <w:p w14:paraId="00E89983" w14:textId="77777777" w:rsidR="00CF4AF7" w:rsidRDefault="00CF4AF7">
      <w:pPr>
        <w:sectPr w:rsidR="00CF4AF7">
          <w:headerReference w:type="default" r:id="rId32"/>
          <w:footerReference w:type="default" r:id="rId33"/>
          <w:pgSz w:w="16838" w:h="11906" w:orient="landscape"/>
          <w:pgMar w:top="800" w:right="700" w:bottom="700" w:left="700" w:header="300" w:footer="300" w:gutter="0"/>
          <w:cols w:space="720"/>
          <w:docGrid w:linePitch="360"/>
        </w:sectPr>
      </w:pPr>
    </w:p>
    <w:p w14:paraId="7655F501" w14:textId="77777777" w:rsidR="00CF4AF7" w:rsidRDefault="00EF1E0B">
      <w:pPr>
        <w:pStyle w:val="Ttulo2"/>
        <w:keepNext/>
        <w:spacing w:before="300" w:after="150"/>
      </w:pPr>
      <w:bookmarkStart w:id="19" w:name="_Toc241251931"/>
      <w:r>
        <w:lastRenderedPageBreak/>
        <w:t>5.4 Matriz de Responsabilidades (RACI)</w:t>
      </w:r>
      <w:bookmarkEnd w:id="19"/>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800"/>
        <w:gridCol w:w="1800"/>
        <w:gridCol w:w="1800"/>
      </w:tblGrid>
      <w:tr w:rsidR="00CF4AF7" w14:paraId="5DD0D948" w14:textId="77777777">
        <w:tblPrEx>
          <w:tblCellMar>
            <w:top w:w="0" w:type="dxa"/>
            <w:bottom w:w="0" w:type="dxa"/>
          </w:tblCellMar>
        </w:tblPrEx>
        <w:trPr>
          <w:tblHeader/>
        </w:trPr>
        <w:tc>
          <w:tcPr>
            <w:tcW w:w="2800" w:type="dxa"/>
            <w:shd w:val="clear" w:color="auto" w:fill="0F403C"/>
            <w:tcMar>
              <w:top w:w="80" w:type="dxa"/>
              <w:left w:w="100" w:type="dxa"/>
              <w:bottom w:w="80" w:type="dxa"/>
              <w:right w:w="100" w:type="dxa"/>
            </w:tcMar>
            <w:vAlign w:val="center"/>
          </w:tcPr>
          <w:p w14:paraId="5AA50CF7" w14:textId="77777777" w:rsidR="00CF4AF7" w:rsidRDefault="00EF1E0B">
            <w:r>
              <w:rPr>
                <w:b/>
                <w:bCs/>
                <w:color w:val="FFFFFF"/>
                <w:sz w:val="19"/>
                <w:szCs w:val="19"/>
              </w:rPr>
              <w:t>Actividad</w:t>
            </w:r>
          </w:p>
        </w:tc>
        <w:tc>
          <w:tcPr>
            <w:tcW w:w="1500" w:type="dxa"/>
            <w:shd w:val="clear" w:color="auto" w:fill="0F403C"/>
            <w:tcMar>
              <w:top w:w="80" w:type="dxa"/>
              <w:left w:w="100" w:type="dxa"/>
              <w:bottom w:w="80" w:type="dxa"/>
              <w:right w:w="100" w:type="dxa"/>
            </w:tcMar>
            <w:vAlign w:val="center"/>
          </w:tcPr>
          <w:p w14:paraId="08EF50CD" w14:textId="77777777" w:rsidR="00CF4AF7" w:rsidRDefault="00EF1E0B">
            <w:r>
              <w:rPr>
                <w:b/>
                <w:bCs/>
                <w:color w:val="FFFFFF"/>
                <w:sz w:val="19"/>
                <w:szCs w:val="19"/>
              </w:rPr>
              <w:t>César (alumno en práctica)</w:t>
            </w:r>
          </w:p>
        </w:tc>
        <w:tc>
          <w:tcPr>
            <w:tcW w:w="1800" w:type="dxa"/>
            <w:shd w:val="clear" w:color="auto" w:fill="0F403C"/>
            <w:tcMar>
              <w:top w:w="80" w:type="dxa"/>
              <w:left w:w="100" w:type="dxa"/>
              <w:bottom w:w="80" w:type="dxa"/>
              <w:right w:w="100" w:type="dxa"/>
            </w:tcMar>
            <w:vAlign w:val="center"/>
          </w:tcPr>
          <w:p w14:paraId="5FFB7F9E" w14:textId="77777777" w:rsidR="00CF4AF7" w:rsidRDefault="00EF1E0B">
            <w:r>
              <w:rPr>
                <w:b/>
                <w:bCs/>
                <w:color w:val="FFFFFF"/>
                <w:sz w:val="19"/>
                <w:szCs w:val="19"/>
              </w:rPr>
              <w:t>Jefatura directa (CHIC)</w:t>
            </w:r>
          </w:p>
        </w:tc>
        <w:tc>
          <w:tcPr>
            <w:tcW w:w="1800" w:type="dxa"/>
            <w:shd w:val="clear" w:color="auto" w:fill="0F403C"/>
            <w:tcMar>
              <w:top w:w="80" w:type="dxa"/>
              <w:left w:w="100" w:type="dxa"/>
              <w:bottom w:w="80" w:type="dxa"/>
              <w:right w:w="100" w:type="dxa"/>
            </w:tcMar>
            <w:vAlign w:val="center"/>
          </w:tcPr>
          <w:p w14:paraId="4E5BC49D" w14:textId="77777777" w:rsidR="00CF4AF7" w:rsidRDefault="00EF1E0B">
            <w:r>
              <w:rPr>
                <w:b/>
                <w:bCs/>
                <w:color w:val="FFFFFF"/>
                <w:sz w:val="19"/>
                <w:szCs w:val="19"/>
              </w:rPr>
              <w:t>Trabajadores CHIC (usuarios)</w:t>
            </w:r>
          </w:p>
        </w:tc>
        <w:tc>
          <w:tcPr>
            <w:tcW w:w="1800" w:type="dxa"/>
            <w:shd w:val="clear" w:color="auto" w:fill="0F403C"/>
            <w:tcMar>
              <w:top w:w="80" w:type="dxa"/>
              <w:left w:w="100" w:type="dxa"/>
              <w:bottom w:w="80" w:type="dxa"/>
              <w:right w:w="100" w:type="dxa"/>
            </w:tcMar>
            <w:vAlign w:val="center"/>
          </w:tcPr>
          <w:p w14:paraId="31928A4F" w14:textId="77777777" w:rsidR="00CF4AF7" w:rsidRDefault="00EF1E0B">
            <w:r>
              <w:rPr>
                <w:b/>
                <w:bCs/>
                <w:color w:val="FFFFFF"/>
                <w:sz w:val="19"/>
                <w:szCs w:val="19"/>
              </w:rPr>
              <w:t>Institución académica</w:t>
            </w:r>
          </w:p>
        </w:tc>
      </w:tr>
      <w:tr w:rsidR="00CF4AF7" w14:paraId="1F48257F"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302C7E2B" w14:textId="77777777" w:rsidR="00CF4AF7" w:rsidRDefault="00EF1E0B">
            <w:r>
              <w:rPr>
                <w:sz w:val="18"/>
                <w:szCs w:val="18"/>
              </w:rPr>
              <w:t>Definición de requisitos</w:t>
            </w:r>
          </w:p>
        </w:tc>
        <w:tc>
          <w:tcPr>
            <w:tcW w:w="1500" w:type="dxa"/>
            <w:shd w:val="clear" w:color="auto" w:fill="F4F5F2"/>
            <w:tcMar>
              <w:top w:w="80" w:type="dxa"/>
              <w:left w:w="100" w:type="dxa"/>
              <w:bottom w:w="80" w:type="dxa"/>
              <w:right w:w="100" w:type="dxa"/>
            </w:tcMar>
            <w:vAlign w:val="center"/>
          </w:tcPr>
          <w:p w14:paraId="35F0F763" w14:textId="77777777" w:rsidR="00CF4AF7" w:rsidRDefault="00EF1E0B">
            <w:r>
              <w:rPr>
                <w:sz w:val="18"/>
                <w:szCs w:val="18"/>
              </w:rPr>
              <w:t>R</w:t>
            </w:r>
          </w:p>
        </w:tc>
        <w:tc>
          <w:tcPr>
            <w:tcW w:w="1800" w:type="dxa"/>
            <w:shd w:val="clear" w:color="auto" w:fill="F4F5F2"/>
            <w:tcMar>
              <w:top w:w="80" w:type="dxa"/>
              <w:left w:w="100" w:type="dxa"/>
              <w:bottom w:w="80" w:type="dxa"/>
              <w:right w:w="100" w:type="dxa"/>
            </w:tcMar>
            <w:vAlign w:val="center"/>
          </w:tcPr>
          <w:p w14:paraId="784F5A8B" w14:textId="77777777" w:rsidR="00CF4AF7" w:rsidRDefault="00EF1E0B">
            <w:r>
              <w:rPr>
                <w:sz w:val="18"/>
                <w:szCs w:val="18"/>
              </w:rPr>
              <w:t>A</w:t>
            </w:r>
          </w:p>
        </w:tc>
        <w:tc>
          <w:tcPr>
            <w:tcW w:w="1800" w:type="dxa"/>
            <w:shd w:val="clear" w:color="auto" w:fill="F4F5F2"/>
            <w:tcMar>
              <w:top w:w="80" w:type="dxa"/>
              <w:left w:w="100" w:type="dxa"/>
              <w:bottom w:w="80" w:type="dxa"/>
              <w:right w:w="100" w:type="dxa"/>
            </w:tcMar>
            <w:vAlign w:val="center"/>
          </w:tcPr>
          <w:p w14:paraId="17516E93" w14:textId="77777777" w:rsidR="00CF4AF7" w:rsidRDefault="00EF1E0B">
            <w:r>
              <w:rPr>
                <w:sz w:val="18"/>
                <w:szCs w:val="18"/>
              </w:rPr>
              <w:t>C</w:t>
            </w:r>
          </w:p>
        </w:tc>
        <w:tc>
          <w:tcPr>
            <w:tcW w:w="1800" w:type="dxa"/>
            <w:shd w:val="clear" w:color="auto" w:fill="F4F5F2"/>
            <w:tcMar>
              <w:top w:w="80" w:type="dxa"/>
              <w:left w:w="100" w:type="dxa"/>
              <w:bottom w:w="80" w:type="dxa"/>
              <w:right w:w="100" w:type="dxa"/>
            </w:tcMar>
            <w:vAlign w:val="center"/>
          </w:tcPr>
          <w:p w14:paraId="2A0BBC6B" w14:textId="77777777" w:rsidR="00CF4AF7" w:rsidRDefault="00EF1E0B">
            <w:r>
              <w:rPr>
                <w:sz w:val="18"/>
                <w:szCs w:val="18"/>
              </w:rPr>
              <w:t>—</w:t>
            </w:r>
          </w:p>
        </w:tc>
      </w:tr>
      <w:tr w:rsidR="00CF4AF7" w14:paraId="09692506"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2DD33DB3" w14:textId="77777777" w:rsidR="00CF4AF7" w:rsidRDefault="00EF1E0B">
            <w:r>
              <w:rPr>
                <w:sz w:val="18"/>
                <w:szCs w:val="18"/>
              </w:rPr>
              <w:t>Desarrollo de microservicios</w:t>
            </w:r>
          </w:p>
        </w:tc>
        <w:tc>
          <w:tcPr>
            <w:tcW w:w="1500" w:type="dxa"/>
            <w:shd w:val="clear" w:color="auto" w:fill="FFFFFF"/>
            <w:tcMar>
              <w:top w:w="80" w:type="dxa"/>
              <w:left w:w="100" w:type="dxa"/>
              <w:bottom w:w="80" w:type="dxa"/>
              <w:right w:w="100" w:type="dxa"/>
            </w:tcMar>
            <w:vAlign w:val="center"/>
          </w:tcPr>
          <w:p w14:paraId="1BF2B739" w14:textId="77777777" w:rsidR="00CF4AF7" w:rsidRDefault="00EF1E0B">
            <w:r>
              <w:rPr>
                <w:sz w:val="18"/>
                <w:szCs w:val="18"/>
              </w:rPr>
              <w:t>R</w:t>
            </w:r>
          </w:p>
        </w:tc>
        <w:tc>
          <w:tcPr>
            <w:tcW w:w="1800" w:type="dxa"/>
            <w:shd w:val="clear" w:color="auto" w:fill="FFFFFF"/>
            <w:tcMar>
              <w:top w:w="80" w:type="dxa"/>
              <w:left w:w="100" w:type="dxa"/>
              <w:bottom w:w="80" w:type="dxa"/>
              <w:right w:w="100" w:type="dxa"/>
            </w:tcMar>
            <w:vAlign w:val="center"/>
          </w:tcPr>
          <w:p w14:paraId="496BCC37" w14:textId="77777777" w:rsidR="00CF4AF7" w:rsidRDefault="00EF1E0B">
            <w:r>
              <w:rPr>
                <w:sz w:val="18"/>
                <w:szCs w:val="18"/>
              </w:rPr>
              <w:t>A</w:t>
            </w:r>
          </w:p>
        </w:tc>
        <w:tc>
          <w:tcPr>
            <w:tcW w:w="1800" w:type="dxa"/>
            <w:shd w:val="clear" w:color="auto" w:fill="FFFFFF"/>
            <w:tcMar>
              <w:top w:w="80" w:type="dxa"/>
              <w:left w:w="100" w:type="dxa"/>
              <w:bottom w:w="80" w:type="dxa"/>
              <w:right w:w="100" w:type="dxa"/>
            </w:tcMar>
            <w:vAlign w:val="center"/>
          </w:tcPr>
          <w:p w14:paraId="478630E6" w14:textId="77777777" w:rsidR="00CF4AF7" w:rsidRDefault="00EF1E0B">
            <w:r>
              <w:rPr>
                <w:sz w:val="18"/>
                <w:szCs w:val="18"/>
              </w:rPr>
              <w:t>—</w:t>
            </w:r>
          </w:p>
        </w:tc>
        <w:tc>
          <w:tcPr>
            <w:tcW w:w="1800" w:type="dxa"/>
            <w:shd w:val="clear" w:color="auto" w:fill="FFFFFF"/>
            <w:tcMar>
              <w:top w:w="80" w:type="dxa"/>
              <w:left w:w="100" w:type="dxa"/>
              <w:bottom w:w="80" w:type="dxa"/>
              <w:right w:w="100" w:type="dxa"/>
            </w:tcMar>
            <w:vAlign w:val="center"/>
          </w:tcPr>
          <w:p w14:paraId="020EB602" w14:textId="77777777" w:rsidR="00CF4AF7" w:rsidRDefault="00EF1E0B">
            <w:r>
              <w:rPr>
                <w:sz w:val="18"/>
                <w:szCs w:val="18"/>
              </w:rPr>
              <w:t>—</w:t>
            </w:r>
          </w:p>
        </w:tc>
      </w:tr>
      <w:tr w:rsidR="00CF4AF7" w14:paraId="437D3ECE"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21BE16CC" w14:textId="77777777" w:rsidR="00CF4AF7" w:rsidRDefault="00EF1E0B">
            <w:r>
              <w:rPr>
                <w:sz w:val="18"/>
                <w:szCs w:val="18"/>
              </w:rPr>
              <w:t>Diseño de arquitectura de infraestructura</w:t>
            </w:r>
          </w:p>
        </w:tc>
        <w:tc>
          <w:tcPr>
            <w:tcW w:w="1500" w:type="dxa"/>
            <w:shd w:val="clear" w:color="auto" w:fill="F4F5F2"/>
            <w:tcMar>
              <w:top w:w="80" w:type="dxa"/>
              <w:left w:w="100" w:type="dxa"/>
              <w:bottom w:w="80" w:type="dxa"/>
              <w:right w:w="100" w:type="dxa"/>
            </w:tcMar>
            <w:vAlign w:val="center"/>
          </w:tcPr>
          <w:p w14:paraId="147D62C0" w14:textId="77777777" w:rsidR="00CF4AF7" w:rsidRDefault="00EF1E0B">
            <w:r>
              <w:rPr>
                <w:sz w:val="18"/>
                <w:szCs w:val="18"/>
              </w:rPr>
              <w:t>R</w:t>
            </w:r>
          </w:p>
        </w:tc>
        <w:tc>
          <w:tcPr>
            <w:tcW w:w="1800" w:type="dxa"/>
            <w:shd w:val="clear" w:color="auto" w:fill="F4F5F2"/>
            <w:tcMar>
              <w:top w:w="80" w:type="dxa"/>
              <w:left w:w="100" w:type="dxa"/>
              <w:bottom w:w="80" w:type="dxa"/>
              <w:right w:w="100" w:type="dxa"/>
            </w:tcMar>
            <w:vAlign w:val="center"/>
          </w:tcPr>
          <w:p w14:paraId="29421164" w14:textId="77777777" w:rsidR="00CF4AF7" w:rsidRDefault="00EF1E0B">
            <w:r>
              <w:rPr>
                <w:sz w:val="18"/>
                <w:szCs w:val="18"/>
              </w:rPr>
              <w:t>A</w:t>
            </w:r>
          </w:p>
        </w:tc>
        <w:tc>
          <w:tcPr>
            <w:tcW w:w="1800" w:type="dxa"/>
            <w:shd w:val="clear" w:color="auto" w:fill="F4F5F2"/>
            <w:tcMar>
              <w:top w:w="80" w:type="dxa"/>
              <w:left w:w="100" w:type="dxa"/>
              <w:bottom w:w="80" w:type="dxa"/>
              <w:right w:w="100" w:type="dxa"/>
            </w:tcMar>
            <w:vAlign w:val="center"/>
          </w:tcPr>
          <w:p w14:paraId="66A1FCE9" w14:textId="77777777" w:rsidR="00CF4AF7" w:rsidRDefault="00EF1E0B">
            <w:r>
              <w:rPr>
                <w:sz w:val="18"/>
                <w:szCs w:val="18"/>
              </w:rPr>
              <w:t>—</w:t>
            </w:r>
          </w:p>
        </w:tc>
        <w:tc>
          <w:tcPr>
            <w:tcW w:w="1800" w:type="dxa"/>
            <w:shd w:val="clear" w:color="auto" w:fill="F4F5F2"/>
            <w:tcMar>
              <w:top w:w="80" w:type="dxa"/>
              <w:left w:w="100" w:type="dxa"/>
              <w:bottom w:w="80" w:type="dxa"/>
              <w:right w:w="100" w:type="dxa"/>
            </w:tcMar>
            <w:vAlign w:val="center"/>
          </w:tcPr>
          <w:p w14:paraId="6F705517" w14:textId="77777777" w:rsidR="00CF4AF7" w:rsidRDefault="00EF1E0B">
            <w:r>
              <w:rPr>
                <w:sz w:val="18"/>
                <w:szCs w:val="18"/>
              </w:rPr>
              <w:t>I</w:t>
            </w:r>
          </w:p>
        </w:tc>
      </w:tr>
      <w:tr w:rsidR="00CF4AF7" w14:paraId="5797FC3D"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36DF2A98" w14:textId="77777777" w:rsidR="00CF4AF7" w:rsidRDefault="00EF1E0B">
            <w:r>
              <w:rPr>
                <w:sz w:val="18"/>
                <w:szCs w:val="18"/>
              </w:rPr>
              <w:t>Implementación Terraform / Ansible</w:t>
            </w:r>
          </w:p>
        </w:tc>
        <w:tc>
          <w:tcPr>
            <w:tcW w:w="1500" w:type="dxa"/>
            <w:shd w:val="clear" w:color="auto" w:fill="FFFFFF"/>
            <w:tcMar>
              <w:top w:w="80" w:type="dxa"/>
              <w:left w:w="100" w:type="dxa"/>
              <w:bottom w:w="80" w:type="dxa"/>
              <w:right w:w="100" w:type="dxa"/>
            </w:tcMar>
            <w:vAlign w:val="center"/>
          </w:tcPr>
          <w:p w14:paraId="2A71E72E" w14:textId="77777777" w:rsidR="00CF4AF7" w:rsidRDefault="00EF1E0B">
            <w:r>
              <w:rPr>
                <w:sz w:val="18"/>
                <w:szCs w:val="18"/>
              </w:rPr>
              <w:t>R</w:t>
            </w:r>
          </w:p>
        </w:tc>
        <w:tc>
          <w:tcPr>
            <w:tcW w:w="1800" w:type="dxa"/>
            <w:shd w:val="clear" w:color="auto" w:fill="FFFFFF"/>
            <w:tcMar>
              <w:top w:w="80" w:type="dxa"/>
              <w:left w:w="100" w:type="dxa"/>
              <w:bottom w:w="80" w:type="dxa"/>
              <w:right w:w="100" w:type="dxa"/>
            </w:tcMar>
            <w:vAlign w:val="center"/>
          </w:tcPr>
          <w:p w14:paraId="6EBEA101" w14:textId="77777777" w:rsidR="00CF4AF7" w:rsidRDefault="00EF1E0B">
            <w:r>
              <w:rPr>
                <w:sz w:val="18"/>
                <w:szCs w:val="18"/>
              </w:rPr>
              <w:t>A</w:t>
            </w:r>
          </w:p>
        </w:tc>
        <w:tc>
          <w:tcPr>
            <w:tcW w:w="1800" w:type="dxa"/>
            <w:shd w:val="clear" w:color="auto" w:fill="FFFFFF"/>
            <w:tcMar>
              <w:top w:w="80" w:type="dxa"/>
              <w:left w:w="100" w:type="dxa"/>
              <w:bottom w:w="80" w:type="dxa"/>
              <w:right w:w="100" w:type="dxa"/>
            </w:tcMar>
            <w:vAlign w:val="center"/>
          </w:tcPr>
          <w:p w14:paraId="2233A6A4" w14:textId="77777777" w:rsidR="00CF4AF7" w:rsidRDefault="00EF1E0B">
            <w:r>
              <w:rPr>
                <w:sz w:val="18"/>
                <w:szCs w:val="18"/>
              </w:rPr>
              <w:t>—</w:t>
            </w:r>
          </w:p>
        </w:tc>
        <w:tc>
          <w:tcPr>
            <w:tcW w:w="1800" w:type="dxa"/>
            <w:shd w:val="clear" w:color="auto" w:fill="FFFFFF"/>
            <w:tcMar>
              <w:top w:w="80" w:type="dxa"/>
              <w:left w:w="100" w:type="dxa"/>
              <w:bottom w:w="80" w:type="dxa"/>
              <w:right w:w="100" w:type="dxa"/>
            </w:tcMar>
            <w:vAlign w:val="center"/>
          </w:tcPr>
          <w:p w14:paraId="328C9E0C" w14:textId="77777777" w:rsidR="00CF4AF7" w:rsidRDefault="00EF1E0B">
            <w:r>
              <w:rPr>
                <w:sz w:val="18"/>
                <w:szCs w:val="18"/>
              </w:rPr>
              <w:t>—</w:t>
            </w:r>
          </w:p>
        </w:tc>
      </w:tr>
      <w:tr w:rsidR="00CF4AF7" w14:paraId="55D0C853"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7CB48DBE" w14:textId="77777777" w:rsidR="00CF4AF7" w:rsidRDefault="00EF1E0B">
            <w:r>
              <w:rPr>
                <w:sz w:val="18"/>
                <w:szCs w:val="18"/>
              </w:rPr>
              <w:t>Pruebas de failover y validación</w:t>
            </w:r>
          </w:p>
        </w:tc>
        <w:tc>
          <w:tcPr>
            <w:tcW w:w="1500" w:type="dxa"/>
            <w:shd w:val="clear" w:color="auto" w:fill="F4F5F2"/>
            <w:tcMar>
              <w:top w:w="80" w:type="dxa"/>
              <w:left w:w="100" w:type="dxa"/>
              <w:bottom w:w="80" w:type="dxa"/>
              <w:right w:w="100" w:type="dxa"/>
            </w:tcMar>
            <w:vAlign w:val="center"/>
          </w:tcPr>
          <w:p w14:paraId="35AEAD35" w14:textId="77777777" w:rsidR="00CF4AF7" w:rsidRDefault="00EF1E0B">
            <w:r>
              <w:rPr>
                <w:sz w:val="18"/>
                <w:szCs w:val="18"/>
              </w:rPr>
              <w:t>R</w:t>
            </w:r>
          </w:p>
        </w:tc>
        <w:tc>
          <w:tcPr>
            <w:tcW w:w="1800" w:type="dxa"/>
            <w:shd w:val="clear" w:color="auto" w:fill="F4F5F2"/>
            <w:tcMar>
              <w:top w:w="80" w:type="dxa"/>
              <w:left w:w="100" w:type="dxa"/>
              <w:bottom w:w="80" w:type="dxa"/>
              <w:right w:w="100" w:type="dxa"/>
            </w:tcMar>
            <w:vAlign w:val="center"/>
          </w:tcPr>
          <w:p w14:paraId="09379569" w14:textId="77777777" w:rsidR="00CF4AF7" w:rsidRDefault="00EF1E0B">
            <w:r>
              <w:rPr>
                <w:sz w:val="18"/>
                <w:szCs w:val="18"/>
              </w:rPr>
              <w:t>A</w:t>
            </w:r>
          </w:p>
        </w:tc>
        <w:tc>
          <w:tcPr>
            <w:tcW w:w="1800" w:type="dxa"/>
            <w:shd w:val="clear" w:color="auto" w:fill="F4F5F2"/>
            <w:tcMar>
              <w:top w:w="80" w:type="dxa"/>
              <w:left w:w="100" w:type="dxa"/>
              <w:bottom w:w="80" w:type="dxa"/>
              <w:right w:w="100" w:type="dxa"/>
            </w:tcMar>
            <w:vAlign w:val="center"/>
          </w:tcPr>
          <w:p w14:paraId="346B97BD" w14:textId="77777777" w:rsidR="00CF4AF7" w:rsidRDefault="00EF1E0B">
            <w:r>
              <w:rPr>
                <w:sz w:val="18"/>
                <w:szCs w:val="18"/>
              </w:rPr>
              <w:t>—</w:t>
            </w:r>
          </w:p>
        </w:tc>
        <w:tc>
          <w:tcPr>
            <w:tcW w:w="1800" w:type="dxa"/>
            <w:shd w:val="clear" w:color="auto" w:fill="F4F5F2"/>
            <w:tcMar>
              <w:top w:w="80" w:type="dxa"/>
              <w:left w:w="100" w:type="dxa"/>
              <w:bottom w:w="80" w:type="dxa"/>
              <w:right w:w="100" w:type="dxa"/>
            </w:tcMar>
            <w:vAlign w:val="center"/>
          </w:tcPr>
          <w:p w14:paraId="1EA90926" w14:textId="77777777" w:rsidR="00CF4AF7" w:rsidRDefault="00EF1E0B">
            <w:r>
              <w:rPr>
                <w:sz w:val="18"/>
                <w:szCs w:val="18"/>
              </w:rPr>
              <w:t>—</w:t>
            </w:r>
          </w:p>
        </w:tc>
      </w:tr>
      <w:tr w:rsidR="00CF4AF7" w14:paraId="28C070FA"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45A209F8" w14:textId="77777777" w:rsidR="00CF4AF7" w:rsidRDefault="00EF1E0B">
            <w:r>
              <w:rPr>
                <w:sz w:val="18"/>
                <w:szCs w:val="18"/>
              </w:rPr>
              <w:t>Respaldo offsite y cotización de servidor</w:t>
            </w:r>
          </w:p>
        </w:tc>
        <w:tc>
          <w:tcPr>
            <w:tcW w:w="1500" w:type="dxa"/>
            <w:shd w:val="clear" w:color="auto" w:fill="FFFFFF"/>
            <w:tcMar>
              <w:top w:w="80" w:type="dxa"/>
              <w:left w:w="100" w:type="dxa"/>
              <w:bottom w:w="80" w:type="dxa"/>
              <w:right w:w="100" w:type="dxa"/>
            </w:tcMar>
            <w:vAlign w:val="center"/>
          </w:tcPr>
          <w:p w14:paraId="7465458F" w14:textId="77777777" w:rsidR="00CF4AF7" w:rsidRDefault="00EF1E0B">
            <w:r>
              <w:rPr>
                <w:sz w:val="18"/>
                <w:szCs w:val="18"/>
              </w:rPr>
              <w:t>R</w:t>
            </w:r>
          </w:p>
        </w:tc>
        <w:tc>
          <w:tcPr>
            <w:tcW w:w="1800" w:type="dxa"/>
            <w:shd w:val="clear" w:color="auto" w:fill="FFFFFF"/>
            <w:tcMar>
              <w:top w:w="80" w:type="dxa"/>
              <w:left w:w="100" w:type="dxa"/>
              <w:bottom w:w="80" w:type="dxa"/>
              <w:right w:w="100" w:type="dxa"/>
            </w:tcMar>
            <w:vAlign w:val="center"/>
          </w:tcPr>
          <w:p w14:paraId="6C2A7050" w14:textId="77777777" w:rsidR="00CF4AF7" w:rsidRDefault="00EF1E0B">
            <w:r>
              <w:rPr>
                <w:sz w:val="18"/>
                <w:szCs w:val="18"/>
              </w:rPr>
              <w:t>A / C</w:t>
            </w:r>
          </w:p>
        </w:tc>
        <w:tc>
          <w:tcPr>
            <w:tcW w:w="1800" w:type="dxa"/>
            <w:shd w:val="clear" w:color="auto" w:fill="FFFFFF"/>
            <w:tcMar>
              <w:top w:w="80" w:type="dxa"/>
              <w:left w:w="100" w:type="dxa"/>
              <w:bottom w:w="80" w:type="dxa"/>
              <w:right w:w="100" w:type="dxa"/>
            </w:tcMar>
            <w:vAlign w:val="center"/>
          </w:tcPr>
          <w:p w14:paraId="3323A686" w14:textId="77777777" w:rsidR="00CF4AF7" w:rsidRDefault="00EF1E0B">
            <w:r>
              <w:rPr>
                <w:sz w:val="18"/>
                <w:szCs w:val="18"/>
              </w:rPr>
              <w:t>—</w:t>
            </w:r>
          </w:p>
        </w:tc>
        <w:tc>
          <w:tcPr>
            <w:tcW w:w="1800" w:type="dxa"/>
            <w:shd w:val="clear" w:color="auto" w:fill="FFFFFF"/>
            <w:tcMar>
              <w:top w:w="80" w:type="dxa"/>
              <w:left w:w="100" w:type="dxa"/>
              <w:bottom w:w="80" w:type="dxa"/>
              <w:right w:w="100" w:type="dxa"/>
            </w:tcMar>
            <w:vAlign w:val="center"/>
          </w:tcPr>
          <w:p w14:paraId="79B82716" w14:textId="77777777" w:rsidR="00CF4AF7" w:rsidRDefault="00EF1E0B">
            <w:r>
              <w:rPr>
                <w:sz w:val="18"/>
                <w:szCs w:val="18"/>
              </w:rPr>
              <w:t>—</w:t>
            </w:r>
          </w:p>
        </w:tc>
      </w:tr>
      <w:tr w:rsidR="00CF4AF7" w14:paraId="6B4F9FB6"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79BAF591" w14:textId="77777777" w:rsidR="00CF4AF7" w:rsidRDefault="00EF1E0B">
            <w:r>
              <w:rPr>
                <w:sz w:val="18"/>
                <w:szCs w:val="18"/>
              </w:rPr>
              <w:t>Documentación académica</w:t>
            </w:r>
          </w:p>
        </w:tc>
        <w:tc>
          <w:tcPr>
            <w:tcW w:w="1500" w:type="dxa"/>
            <w:shd w:val="clear" w:color="auto" w:fill="F4F5F2"/>
            <w:tcMar>
              <w:top w:w="80" w:type="dxa"/>
              <w:left w:w="100" w:type="dxa"/>
              <w:bottom w:w="80" w:type="dxa"/>
              <w:right w:w="100" w:type="dxa"/>
            </w:tcMar>
            <w:vAlign w:val="center"/>
          </w:tcPr>
          <w:p w14:paraId="146BB836" w14:textId="77777777" w:rsidR="00CF4AF7" w:rsidRDefault="00EF1E0B">
            <w:r>
              <w:rPr>
                <w:sz w:val="18"/>
                <w:szCs w:val="18"/>
              </w:rPr>
              <w:t>R</w:t>
            </w:r>
          </w:p>
        </w:tc>
        <w:tc>
          <w:tcPr>
            <w:tcW w:w="1800" w:type="dxa"/>
            <w:shd w:val="clear" w:color="auto" w:fill="F4F5F2"/>
            <w:tcMar>
              <w:top w:w="80" w:type="dxa"/>
              <w:left w:w="100" w:type="dxa"/>
              <w:bottom w:w="80" w:type="dxa"/>
              <w:right w:w="100" w:type="dxa"/>
            </w:tcMar>
            <w:vAlign w:val="center"/>
          </w:tcPr>
          <w:p w14:paraId="03869EE7" w14:textId="77777777" w:rsidR="00CF4AF7" w:rsidRDefault="00EF1E0B">
            <w:r>
              <w:rPr>
                <w:sz w:val="18"/>
                <w:szCs w:val="18"/>
              </w:rPr>
              <w:t>I</w:t>
            </w:r>
          </w:p>
        </w:tc>
        <w:tc>
          <w:tcPr>
            <w:tcW w:w="1800" w:type="dxa"/>
            <w:shd w:val="clear" w:color="auto" w:fill="F4F5F2"/>
            <w:tcMar>
              <w:top w:w="80" w:type="dxa"/>
              <w:left w:w="100" w:type="dxa"/>
              <w:bottom w:w="80" w:type="dxa"/>
              <w:right w:w="100" w:type="dxa"/>
            </w:tcMar>
            <w:vAlign w:val="center"/>
          </w:tcPr>
          <w:p w14:paraId="5E8AA8A2" w14:textId="77777777" w:rsidR="00CF4AF7" w:rsidRDefault="00EF1E0B">
            <w:r>
              <w:rPr>
                <w:sz w:val="18"/>
                <w:szCs w:val="18"/>
              </w:rPr>
              <w:t>—</w:t>
            </w:r>
          </w:p>
        </w:tc>
        <w:tc>
          <w:tcPr>
            <w:tcW w:w="1800" w:type="dxa"/>
            <w:shd w:val="clear" w:color="auto" w:fill="F4F5F2"/>
            <w:tcMar>
              <w:top w:w="80" w:type="dxa"/>
              <w:left w:w="100" w:type="dxa"/>
              <w:bottom w:w="80" w:type="dxa"/>
              <w:right w:w="100" w:type="dxa"/>
            </w:tcMar>
            <w:vAlign w:val="center"/>
          </w:tcPr>
          <w:p w14:paraId="087428D8" w14:textId="77777777" w:rsidR="00CF4AF7" w:rsidRDefault="00EF1E0B">
            <w:r>
              <w:rPr>
                <w:sz w:val="18"/>
                <w:szCs w:val="18"/>
              </w:rPr>
              <w:t>A</w:t>
            </w:r>
          </w:p>
        </w:tc>
      </w:tr>
      <w:tr w:rsidR="00CF4AF7" w14:paraId="32465424"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68AF00A0" w14:textId="77777777" w:rsidR="00CF4AF7" w:rsidRDefault="00EF1E0B">
            <w:r>
              <w:rPr>
                <w:sz w:val="18"/>
                <w:szCs w:val="18"/>
              </w:rPr>
              <w:t>Uso diario del CRM</w:t>
            </w:r>
          </w:p>
        </w:tc>
        <w:tc>
          <w:tcPr>
            <w:tcW w:w="1500" w:type="dxa"/>
            <w:shd w:val="clear" w:color="auto" w:fill="FFFFFF"/>
            <w:tcMar>
              <w:top w:w="80" w:type="dxa"/>
              <w:left w:w="100" w:type="dxa"/>
              <w:bottom w:w="80" w:type="dxa"/>
              <w:right w:w="100" w:type="dxa"/>
            </w:tcMar>
            <w:vAlign w:val="center"/>
          </w:tcPr>
          <w:p w14:paraId="1CB7EF8A" w14:textId="77777777" w:rsidR="00CF4AF7" w:rsidRDefault="00EF1E0B">
            <w:r>
              <w:rPr>
                <w:sz w:val="18"/>
                <w:szCs w:val="18"/>
              </w:rPr>
              <w:t>I</w:t>
            </w:r>
          </w:p>
        </w:tc>
        <w:tc>
          <w:tcPr>
            <w:tcW w:w="1800" w:type="dxa"/>
            <w:shd w:val="clear" w:color="auto" w:fill="FFFFFF"/>
            <w:tcMar>
              <w:top w:w="80" w:type="dxa"/>
              <w:left w:w="100" w:type="dxa"/>
              <w:bottom w:w="80" w:type="dxa"/>
              <w:right w:w="100" w:type="dxa"/>
            </w:tcMar>
            <w:vAlign w:val="center"/>
          </w:tcPr>
          <w:p w14:paraId="576D4CCF" w14:textId="77777777" w:rsidR="00CF4AF7" w:rsidRDefault="00EF1E0B">
            <w:r>
              <w:rPr>
                <w:sz w:val="18"/>
                <w:szCs w:val="18"/>
              </w:rPr>
              <w:t>I</w:t>
            </w:r>
          </w:p>
        </w:tc>
        <w:tc>
          <w:tcPr>
            <w:tcW w:w="1800" w:type="dxa"/>
            <w:shd w:val="clear" w:color="auto" w:fill="FFFFFF"/>
            <w:tcMar>
              <w:top w:w="80" w:type="dxa"/>
              <w:left w:w="100" w:type="dxa"/>
              <w:bottom w:w="80" w:type="dxa"/>
              <w:right w:w="100" w:type="dxa"/>
            </w:tcMar>
            <w:vAlign w:val="center"/>
          </w:tcPr>
          <w:p w14:paraId="17288C93" w14:textId="77777777" w:rsidR="00CF4AF7" w:rsidRDefault="00EF1E0B">
            <w:r>
              <w:rPr>
                <w:sz w:val="18"/>
                <w:szCs w:val="18"/>
              </w:rPr>
              <w:t>R</w:t>
            </w:r>
          </w:p>
        </w:tc>
        <w:tc>
          <w:tcPr>
            <w:tcW w:w="1800" w:type="dxa"/>
            <w:shd w:val="clear" w:color="auto" w:fill="FFFFFF"/>
            <w:tcMar>
              <w:top w:w="80" w:type="dxa"/>
              <w:left w:w="100" w:type="dxa"/>
              <w:bottom w:w="80" w:type="dxa"/>
              <w:right w:w="100" w:type="dxa"/>
            </w:tcMar>
            <w:vAlign w:val="center"/>
          </w:tcPr>
          <w:p w14:paraId="09A5A20C" w14:textId="77777777" w:rsidR="00CF4AF7" w:rsidRDefault="00EF1E0B">
            <w:r>
              <w:rPr>
                <w:sz w:val="18"/>
                <w:szCs w:val="18"/>
              </w:rPr>
              <w:t>—</w:t>
            </w:r>
          </w:p>
        </w:tc>
      </w:tr>
    </w:tbl>
    <w:p w14:paraId="4F16C23E" w14:textId="77777777" w:rsidR="00CF4AF7" w:rsidRDefault="00EF1E0B">
      <w:pPr>
        <w:spacing w:after="160" w:line="276" w:lineRule="auto"/>
      </w:pPr>
      <w:r>
        <w:rPr>
          <w:i/>
          <w:iCs/>
          <w:color w:val="666666"/>
          <w:sz w:val="18"/>
          <w:szCs w:val="18"/>
        </w:rPr>
        <w:t>R = Responsable de ejecutar · A = Aprueba / rinde cuentas · C = Consultado · I = Informado.</w:t>
      </w:r>
    </w:p>
    <w:p w14:paraId="3726A435" w14:textId="77777777" w:rsidR="00CF4AF7" w:rsidRDefault="00EF1E0B">
      <w:pPr>
        <w:spacing w:after="160" w:line="276" w:lineRule="auto"/>
      </w:pPr>
      <w:r>
        <w:t>La jefatura directa dentro del Centro CHIC es quien aprueba y rinde cuentas por cada actividad técnica —el alumno en práctica ejecuta, pero no se autoaprueba a sí mismo. Los trabajadores de CHIC, usuarios finales del sistema, se distinguen de la jefatura: son consultados en la definición de requisitos y son quienes usan el CRM a diario, sin responsabilidad de aprobación técnica.</w:t>
      </w:r>
    </w:p>
    <w:p w14:paraId="60765D5E" w14:textId="77777777" w:rsidR="00CF4AF7" w:rsidRDefault="00EF1E0B">
      <w:pPr>
        <w:pStyle w:val="Ttulo2"/>
        <w:keepNext/>
        <w:spacing w:before="300" w:after="150"/>
      </w:pPr>
      <w:bookmarkStart w:id="20" w:name="_Toc241251932"/>
      <w:r>
        <w:t>5.5 Registro de Riesgos</w:t>
      </w:r>
      <w:bookmarkEnd w:id="20"/>
    </w:p>
    <w:p w14:paraId="37E8D05E" w14:textId="77777777" w:rsidR="00CF4AF7" w:rsidRDefault="00EF1E0B">
      <w:pPr>
        <w:spacing w:after="160" w:line="276" w:lineRule="auto"/>
      </w:pPr>
      <w:r>
        <w:t>Los primeros trece riesgos ya se materializaron durante la fase de simulación (ver bitácora de incidentes, sección 8) y se documentan con su probabilidad e impacto originales. Los últimos cinco son riesgos abiertos y activos en la fase de práctica actual.</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1100"/>
        <w:gridCol w:w="1000"/>
        <w:gridCol w:w="1600"/>
        <w:gridCol w:w="2600"/>
      </w:tblGrid>
      <w:tr w:rsidR="00CF4AF7" w14:paraId="46590489" w14:textId="77777777">
        <w:tblPrEx>
          <w:tblCellMar>
            <w:top w:w="0" w:type="dxa"/>
            <w:bottom w:w="0" w:type="dxa"/>
          </w:tblCellMar>
        </w:tblPrEx>
        <w:trPr>
          <w:tblHeader/>
        </w:trPr>
        <w:tc>
          <w:tcPr>
            <w:tcW w:w="700" w:type="dxa"/>
            <w:shd w:val="clear" w:color="auto" w:fill="0F403C"/>
            <w:tcMar>
              <w:top w:w="80" w:type="dxa"/>
              <w:left w:w="100" w:type="dxa"/>
              <w:bottom w:w="80" w:type="dxa"/>
              <w:right w:w="100" w:type="dxa"/>
            </w:tcMar>
            <w:vAlign w:val="center"/>
          </w:tcPr>
          <w:p w14:paraId="798E6B3B" w14:textId="77777777" w:rsidR="00CF4AF7" w:rsidRDefault="00EF1E0B">
            <w:r>
              <w:rPr>
                <w:b/>
                <w:bCs/>
                <w:color w:val="FFFFFF"/>
                <w:sz w:val="19"/>
                <w:szCs w:val="19"/>
              </w:rPr>
              <w:t>ID</w:t>
            </w:r>
          </w:p>
        </w:tc>
        <w:tc>
          <w:tcPr>
            <w:tcW w:w="2700" w:type="dxa"/>
            <w:shd w:val="clear" w:color="auto" w:fill="0F403C"/>
            <w:tcMar>
              <w:top w:w="80" w:type="dxa"/>
              <w:left w:w="100" w:type="dxa"/>
              <w:bottom w:w="80" w:type="dxa"/>
              <w:right w:w="100" w:type="dxa"/>
            </w:tcMar>
            <w:vAlign w:val="center"/>
          </w:tcPr>
          <w:p w14:paraId="67B4A267" w14:textId="77777777" w:rsidR="00CF4AF7" w:rsidRDefault="00EF1E0B">
            <w:r>
              <w:rPr>
                <w:b/>
                <w:bCs/>
                <w:color w:val="FFFFFF"/>
                <w:sz w:val="19"/>
                <w:szCs w:val="19"/>
              </w:rPr>
              <w:t>Riesgo</w:t>
            </w:r>
          </w:p>
        </w:tc>
        <w:tc>
          <w:tcPr>
            <w:tcW w:w="1100" w:type="dxa"/>
            <w:shd w:val="clear" w:color="auto" w:fill="0F403C"/>
            <w:tcMar>
              <w:top w:w="80" w:type="dxa"/>
              <w:left w:w="100" w:type="dxa"/>
              <w:bottom w:w="80" w:type="dxa"/>
              <w:right w:w="100" w:type="dxa"/>
            </w:tcMar>
            <w:vAlign w:val="center"/>
          </w:tcPr>
          <w:p w14:paraId="17C73FE2" w14:textId="77777777" w:rsidR="00CF4AF7" w:rsidRDefault="00EF1E0B">
            <w:r>
              <w:rPr>
                <w:b/>
                <w:bCs/>
                <w:color w:val="FFFFFF"/>
                <w:sz w:val="19"/>
                <w:szCs w:val="19"/>
              </w:rPr>
              <w:t>Prob.</w:t>
            </w:r>
          </w:p>
        </w:tc>
        <w:tc>
          <w:tcPr>
            <w:tcW w:w="1000" w:type="dxa"/>
            <w:shd w:val="clear" w:color="auto" w:fill="0F403C"/>
            <w:tcMar>
              <w:top w:w="80" w:type="dxa"/>
              <w:left w:w="100" w:type="dxa"/>
              <w:bottom w:w="80" w:type="dxa"/>
              <w:right w:w="100" w:type="dxa"/>
            </w:tcMar>
            <w:vAlign w:val="center"/>
          </w:tcPr>
          <w:p w14:paraId="51EA7B3F" w14:textId="77777777" w:rsidR="00CF4AF7" w:rsidRDefault="00EF1E0B">
            <w:r>
              <w:rPr>
                <w:b/>
                <w:bCs/>
                <w:color w:val="FFFFFF"/>
                <w:sz w:val="19"/>
                <w:szCs w:val="19"/>
              </w:rPr>
              <w:t>Impacto</w:t>
            </w:r>
          </w:p>
        </w:tc>
        <w:tc>
          <w:tcPr>
            <w:tcW w:w="1600" w:type="dxa"/>
            <w:shd w:val="clear" w:color="auto" w:fill="0F403C"/>
            <w:tcMar>
              <w:top w:w="80" w:type="dxa"/>
              <w:left w:w="100" w:type="dxa"/>
              <w:bottom w:w="80" w:type="dxa"/>
              <w:right w:w="100" w:type="dxa"/>
            </w:tcMar>
            <w:vAlign w:val="center"/>
          </w:tcPr>
          <w:p w14:paraId="2B86F7EE" w14:textId="77777777" w:rsidR="00CF4AF7" w:rsidRDefault="00EF1E0B">
            <w:r>
              <w:rPr>
                <w:b/>
                <w:bCs/>
                <w:color w:val="FFFFFF"/>
                <w:sz w:val="19"/>
                <w:szCs w:val="19"/>
              </w:rPr>
              <w:t>Estado</w:t>
            </w:r>
          </w:p>
        </w:tc>
        <w:tc>
          <w:tcPr>
            <w:tcW w:w="2600" w:type="dxa"/>
            <w:shd w:val="clear" w:color="auto" w:fill="0F403C"/>
            <w:tcMar>
              <w:top w:w="80" w:type="dxa"/>
              <w:left w:w="100" w:type="dxa"/>
              <w:bottom w:w="80" w:type="dxa"/>
              <w:right w:w="100" w:type="dxa"/>
            </w:tcMar>
            <w:vAlign w:val="center"/>
          </w:tcPr>
          <w:p w14:paraId="73E22958" w14:textId="77777777" w:rsidR="00CF4AF7" w:rsidRDefault="00EF1E0B">
            <w:r>
              <w:rPr>
                <w:b/>
                <w:bCs/>
                <w:color w:val="FFFFFF"/>
                <w:sz w:val="19"/>
                <w:szCs w:val="19"/>
              </w:rPr>
              <w:t>Mitigación</w:t>
            </w:r>
          </w:p>
        </w:tc>
      </w:tr>
      <w:tr w:rsidR="00CF4AF7" w14:paraId="2244493E"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600FE771" w14:textId="77777777" w:rsidR="00CF4AF7" w:rsidRDefault="00EF1E0B">
            <w:r>
              <w:rPr>
                <w:sz w:val="18"/>
                <w:szCs w:val="18"/>
              </w:rPr>
              <w:t>R1</w:t>
            </w:r>
          </w:p>
        </w:tc>
        <w:tc>
          <w:tcPr>
            <w:tcW w:w="2700" w:type="dxa"/>
            <w:shd w:val="clear" w:color="auto" w:fill="F4F5F2"/>
            <w:tcMar>
              <w:top w:w="80" w:type="dxa"/>
              <w:left w:w="100" w:type="dxa"/>
              <w:bottom w:w="80" w:type="dxa"/>
              <w:right w:w="100" w:type="dxa"/>
            </w:tcMar>
            <w:vAlign w:val="center"/>
          </w:tcPr>
          <w:p w14:paraId="5D2EB490" w14:textId="77777777" w:rsidR="00CF4AF7" w:rsidRDefault="00EF1E0B">
            <w:r>
              <w:rPr>
                <w:sz w:val="18"/>
                <w:szCs w:val="18"/>
              </w:rPr>
              <w:t>Hardware insuficiente para el diseño de virtualización planeado</w:t>
            </w:r>
          </w:p>
        </w:tc>
        <w:tc>
          <w:tcPr>
            <w:tcW w:w="1100" w:type="dxa"/>
            <w:shd w:val="clear" w:color="auto" w:fill="F4F5F2"/>
            <w:tcMar>
              <w:top w:w="80" w:type="dxa"/>
              <w:left w:w="100" w:type="dxa"/>
              <w:bottom w:w="80" w:type="dxa"/>
              <w:right w:w="100" w:type="dxa"/>
            </w:tcMar>
            <w:vAlign w:val="center"/>
          </w:tcPr>
          <w:p w14:paraId="63D1E256" w14:textId="77777777" w:rsidR="00CF4AF7" w:rsidRDefault="00EF1E0B">
            <w:r>
              <w:rPr>
                <w:sz w:val="18"/>
                <w:szCs w:val="18"/>
              </w:rPr>
              <w:t>Alta</w:t>
            </w:r>
          </w:p>
        </w:tc>
        <w:tc>
          <w:tcPr>
            <w:tcW w:w="1000" w:type="dxa"/>
            <w:shd w:val="clear" w:color="auto" w:fill="F4F5F2"/>
            <w:tcMar>
              <w:top w:w="80" w:type="dxa"/>
              <w:left w:w="100" w:type="dxa"/>
              <w:bottom w:w="80" w:type="dxa"/>
              <w:right w:w="100" w:type="dxa"/>
            </w:tcMar>
            <w:vAlign w:val="center"/>
          </w:tcPr>
          <w:p w14:paraId="05E4D7E9" w14:textId="77777777" w:rsidR="00CF4AF7" w:rsidRDefault="00EF1E0B">
            <w:r>
              <w:rPr>
                <w:sz w:val="18"/>
                <w:szCs w:val="18"/>
              </w:rPr>
              <w:t>Alto</w:t>
            </w:r>
          </w:p>
        </w:tc>
        <w:tc>
          <w:tcPr>
            <w:tcW w:w="1600" w:type="dxa"/>
            <w:shd w:val="clear" w:color="auto" w:fill="F4F5F2"/>
            <w:tcMar>
              <w:top w:w="80" w:type="dxa"/>
              <w:left w:w="100" w:type="dxa"/>
              <w:bottom w:w="80" w:type="dxa"/>
              <w:right w:w="100" w:type="dxa"/>
            </w:tcMar>
            <w:vAlign w:val="center"/>
          </w:tcPr>
          <w:p w14:paraId="373BB0E1" w14:textId="77777777" w:rsidR="00CF4AF7" w:rsidRDefault="00EF1E0B">
            <w:r>
              <w:rPr>
                <w:sz w:val="18"/>
                <w:szCs w:val="18"/>
              </w:rPr>
              <w:t>Materializado</w:t>
            </w:r>
          </w:p>
        </w:tc>
        <w:tc>
          <w:tcPr>
            <w:tcW w:w="2600" w:type="dxa"/>
            <w:shd w:val="clear" w:color="auto" w:fill="F4F5F2"/>
            <w:tcMar>
              <w:top w:w="80" w:type="dxa"/>
              <w:left w:w="100" w:type="dxa"/>
              <w:bottom w:w="80" w:type="dxa"/>
              <w:right w:w="100" w:type="dxa"/>
            </w:tcMar>
            <w:vAlign w:val="center"/>
          </w:tcPr>
          <w:p w14:paraId="07FD7A2A" w14:textId="77777777" w:rsidR="00CF4AF7" w:rsidRDefault="00EF1E0B">
            <w:r>
              <w:rPr>
                <w:sz w:val="18"/>
                <w:szCs w:val="18"/>
              </w:rPr>
              <w:t>Pivote de arquitectura (laptop→LXC→PC de escritorio con VMs reales)</w:t>
            </w:r>
          </w:p>
        </w:tc>
      </w:tr>
      <w:tr w:rsidR="00CF4AF7" w14:paraId="24C640F4"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30BA9AE7" w14:textId="77777777" w:rsidR="00CF4AF7" w:rsidRDefault="00EF1E0B">
            <w:r>
              <w:rPr>
                <w:sz w:val="18"/>
                <w:szCs w:val="18"/>
              </w:rPr>
              <w:t>R2</w:t>
            </w:r>
          </w:p>
        </w:tc>
        <w:tc>
          <w:tcPr>
            <w:tcW w:w="2700" w:type="dxa"/>
            <w:shd w:val="clear" w:color="auto" w:fill="FFFFFF"/>
            <w:tcMar>
              <w:top w:w="80" w:type="dxa"/>
              <w:left w:w="100" w:type="dxa"/>
              <w:bottom w:w="80" w:type="dxa"/>
              <w:right w:w="100" w:type="dxa"/>
            </w:tcMar>
            <w:vAlign w:val="center"/>
          </w:tcPr>
          <w:p w14:paraId="01D55F6C" w14:textId="77777777" w:rsidR="00CF4AF7" w:rsidRDefault="00EF1E0B">
            <w:r>
              <w:rPr>
                <w:sz w:val="18"/>
                <w:szCs w:val="18"/>
              </w:rPr>
              <w:t>Conflicto de virtualización VT-x entre Docker Desktop y Proxmox</w:t>
            </w:r>
          </w:p>
        </w:tc>
        <w:tc>
          <w:tcPr>
            <w:tcW w:w="1100" w:type="dxa"/>
            <w:shd w:val="clear" w:color="auto" w:fill="FFFFFF"/>
            <w:tcMar>
              <w:top w:w="80" w:type="dxa"/>
              <w:left w:w="100" w:type="dxa"/>
              <w:bottom w:w="80" w:type="dxa"/>
              <w:right w:w="100" w:type="dxa"/>
            </w:tcMar>
            <w:vAlign w:val="center"/>
          </w:tcPr>
          <w:p w14:paraId="71BA5AFE" w14:textId="77777777" w:rsidR="00CF4AF7" w:rsidRDefault="00EF1E0B">
            <w:r>
              <w:rPr>
                <w:sz w:val="18"/>
                <w:szCs w:val="18"/>
              </w:rPr>
              <w:t>Media</w:t>
            </w:r>
          </w:p>
        </w:tc>
        <w:tc>
          <w:tcPr>
            <w:tcW w:w="1000" w:type="dxa"/>
            <w:shd w:val="clear" w:color="auto" w:fill="FFFFFF"/>
            <w:tcMar>
              <w:top w:w="80" w:type="dxa"/>
              <w:left w:w="100" w:type="dxa"/>
              <w:bottom w:w="80" w:type="dxa"/>
              <w:right w:w="100" w:type="dxa"/>
            </w:tcMar>
            <w:vAlign w:val="center"/>
          </w:tcPr>
          <w:p w14:paraId="1541BB4A" w14:textId="77777777" w:rsidR="00CF4AF7" w:rsidRDefault="00EF1E0B">
            <w:r>
              <w:rPr>
                <w:sz w:val="18"/>
                <w:szCs w:val="18"/>
              </w:rPr>
              <w:t>Alto</w:t>
            </w:r>
          </w:p>
        </w:tc>
        <w:tc>
          <w:tcPr>
            <w:tcW w:w="1600" w:type="dxa"/>
            <w:shd w:val="clear" w:color="auto" w:fill="FFFFFF"/>
            <w:tcMar>
              <w:top w:w="80" w:type="dxa"/>
              <w:left w:w="100" w:type="dxa"/>
              <w:bottom w:w="80" w:type="dxa"/>
              <w:right w:w="100" w:type="dxa"/>
            </w:tcMar>
            <w:vAlign w:val="center"/>
          </w:tcPr>
          <w:p w14:paraId="15BAB76A" w14:textId="77777777" w:rsidR="00CF4AF7" w:rsidRDefault="00EF1E0B">
            <w:r>
              <w:rPr>
                <w:sz w:val="18"/>
                <w:szCs w:val="18"/>
              </w:rPr>
              <w:t>Materializado</w:t>
            </w:r>
          </w:p>
        </w:tc>
        <w:tc>
          <w:tcPr>
            <w:tcW w:w="2600" w:type="dxa"/>
            <w:shd w:val="clear" w:color="auto" w:fill="FFFFFF"/>
            <w:tcMar>
              <w:top w:w="80" w:type="dxa"/>
              <w:left w:w="100" w:type="dxa"/>
              <w:bottom w:w="80" w:type="dxa"/>
              <w:right w:w="100" w:type="dxa"/>
            </w:tcMar>
            <w:vAlign w:val="center"/>
          </w:tcPr>
          <w:p w14:paraId="371B1375" w14:textId="77777777" w:rsidR="00CF4AF7" w:rsidRDefault="00EF1E0B">
            <w:r>
              <w:rPr>
                <w:sz w:val="18"/>
                <w:szCs w:val="18"/>
              </w:rPr>
              <w:t>Retiro de Docker Desktop del host físico; Hyper-V desactivado</w:t>
            </w:r>
          </w:p>
        </w:tc>
      </w:tr>
      <w:tr w:rsidR="00CF4AF7" w14:paraId="7BFAB23C"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64B69520" w14:textId="77777777" w:rsidR="00CF4AF7" w:rsidRDefault="00EF1E0B">
            <w:r>
              <w:rPr>
                <w:sz w:val="18"/>
                <w:szCs w:val="18"/>
              </w:rPr>
              <w:t>R3</w:t>
            </w:r>
          </w:p>
        </w:tc>
        <w:tc>
          <w:tcPr>
            <w:tcW w:w="2700" w:type="dxa"/>
            <w:shd w:val="clear" w:color="auto" w:fill="F4F5F2"/>
            <w:tcMar>
              <w:top w:w="80" w:type="dxa"/>
              <w:left w:w="100" w:type="dxa"/>
              <w:bottom w:w="80" w:type="dxa"/>
              <w:right w:w="100" w:type="dxa"/>
            </w:tcMar>
            <w:vAlign w:val="center"/>
          </w:tcPr>
          <w:p w14:paraId="4B83C737" w14:textId="77777777" w:rsidR="00CF4AF7" w:rsidRDefault="00EF1E0B">
            <w:r>
              <w:rPr>
                <w:sz w:val="18"/>
                <w:szCs w:val="18"/>
              </w:rPr>
              <w:t>DNS heredado roto en la plantilla base del proveedor de laboratorio</w:t>
            </w:r>
          </w:p>
        </w:tc>
        <w:tc>
          <w:tcPr>
            <w:tcW w:w="1100" w:type="dxa"/>
            <w:shd w:val="clear" w:color="auto" w:fill="F4F5F2"/>
            <w:tcMar>
              <w:top w:w="80" w:type="dxa"/>
              <w:left w:w="100" w:type="dxa"/>
              <w:bottom w:w="80" w:type="dxa"/>
              <w:right w:w="100" w:type="dxa"/>
            </w:tcMar>
            <w:vAlign w:val="center"/>
          </w:tcPr>
          <w:p w14:paraId="197E539D" w14:textId="77777777" w:rsidR="00CF4AF7" w:rsidRDefault="00EF1E0B">
            <w:r>
              <w:rPr>
                <w:sz w:val="18"/>
                <w:szCs w:val="18"/>
              </w:rPr>
              <w:t>Media</w:t>
            </w:r>
          </w:p>
        </w:tc>
        <w:tc>
          <w:tcPr>
            <w:tcW w:w="1000" w:type="dxa"/>
            <w:shd w:val="clear" w:color="auto" w:fill="F4F5F2"/>
            <w:tcMar>
              <w:top w:w="80" w:type="dxa"/>
              <w:left w:w="100" w:type="dxa"/>
              <w:bottom w:w="80" w:type="dxa"/>
              <w:right w:w="100" w:type="dxa"/>
            </w:tcMar>
            <w:vAlign w:val="center"/>
          </w:tcPr>
          <w:p w14:paraId="1E5A5E37" w14:textId="77777777" w:rsidR="00CF4AF7" w:rsidRDefault="00EF1E0B">
            <w:r>
              <w:rPr>
                <w:sz w:val="18"/>
                <w:szCs w:val="18"/>
              </w:rPr>
              <w:t>Medio</w:t>
            </w:r>
          </w:p>
        </w:tc>
        <w:tc>
          <w:tcPr>
            <w:tcW w:w="1600" w:type="dxa"/>
            <w:shd w:val="clear" w:color="auto" w:fill="F4F5F2"/>
            <w:tcMar>
              <w:top w:w="80" w:type="dxa"/>
              <w:left w:w="100" w:type="dxa"/>
              <w:bottom w:w="80" w:type="dxa"/>
              <w:right w:w="100" w:type="dxa"/>
            </w:tcMar>
            <w:vAlign w:val="center"/>
          </w:tcPr>
          <w:p w14:paraId="0BDD35F5" w14:textId="77777777" w:rsidR="00CF4AF7" w:rsidRDefault="00EF1E0B">
            <w:r>
              <w:rPr>
                <w:sz w:val="18"/>
                <w:szCs w:val="18"/>
              </w:rPr>
              <w:t>Materializado</w:t>
            </w:r>
          </w:p>
        </w:tc>
        <w:tc>
          <w:tcPr>
            <w:tcW w:w="2600" w:type="dxa"/>
            <w:shd w:val="clear" w:color="auto" w:fill="F4F5F2"/>
            <w:tcMar>
              <w:top w:w="80" w:type="dxa"/>
              <w:left w:w="100" w:type="dxa"/>
              <w:bottom w:w="80" w:type="dxa"/>
              <w:right w:w="100" w:type="dxa"/>
            </w:tcMar>
            <w:vAlign w:val="center"/>
          </w:tcPr>
          <w:p w14:paraId="406BA08A" w14:textId="77777777" w:rsidR="00CF4AF7" w:rsidRDefault="00EF1E0B">
            <w:r>
              <w:rPr>
                <w:sz w:val="18"/>
                <w:szCs w:val="18"/>
              </w:rPr>
              <w:t>DNS explícito vía cloud-init; resolv.conf estático donde el stub fallaba</w:t>
            </w:r>
          </w:p>
        </w:tc>
      </w:tr>
      <w:tr w:rsidR="00CF4AF7" w14:paraId="2581835F"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5B949B69" w14:textId="77777777" w:rsidR="00CF4AF7" w:rsidRDefault="00EF1E0B">
            <w:r>
              <w:rPr>
                <w:sz w:val="18"/>
                <w:szCs w:val="18"/>
              </w:rPr>
              <w:t>R4</w:t>
            </w:r>
          </w:p>
        </w:tc>
        <w:tc>
          <w:tcPr>
            <w:tcW w:w="2700" w:type="dxa"/>
            <w:shd w:val="clear" w:color="auto" w:fill="FFFFFF"/>
            <w:tcMar>
              <w:top w:w="80" w:type="dxa"/>
              <w:left w:w="100" w:type="dxa"/>
              <w:bottom w:w="80" w:type="dxa"/>
              <w:right w:w="100" w:type="dxa"/>
            </w:tcMar>
            <w:vAlign w:val="center"/>
          </w:tcPr>
          <w:p w14:paraId="6F1AEF79" w14:textId="77777777" w:rsidR="00CF4AF7" w:rsidRDefault="00EF1E0B">
            <w:r>
              <w:rPr>
                <w:sz w:val="18"/>
                <w:szCs w:val="18"/>
              </w:rPr>
              <w:t>Disco de plantilla insuficiente para instalar paquetes</w:t>
            </w:r>
          </w:p>
        </w:tc>
        <w:tc>
          <w:tcPr>
            <w:tcW w:w="1100" w:type="dxa"/>
            <w:shd w:val="clear" w:color="auto" w:fill="FFFFFF"/>
            <w:tcMar>
              <w:top w:w="80" w:type="dxa"/>
              <w:left w:w="100" w:type="dxa"/>
              <w:bottom w:w="80" w:type="dxa"/>
              <w:right w:w="100" w:type="dxa"/>
            </w:tcMar>
            <w:vAlign w:val="center"/>
          </w:tcPr>
          <w:p w14:paraId="7761D71C" w14:textId="77777777" w:rsidR="00CF4AF7" w:rsidRDefault="00EF1E0B">
            <w:r>
              <w:rPr>
                <w:sz w:val="18"/>
                <w:szCs w:val="18"/>
              </w:rPr>
              <w:t>Media</w:t>
            </w:r>
          </w:p>
        </w:tc>
        <w:tc>
          <w:tcPr>
            <w:tcW w:w="1000" w:type="dxa"/>
            <w:shd w:val="clear" w:color="auto" w:fill="FFFFFF"/>
            <w:tcMar>
              <w:top w:w="80" w:type="dxa"/>
              <w:left w:w="100" w:type="dxa"/>
              <w:bottom w:w="80" w:type="dxa"/>
              <w:right w:w="100" w:type="dxa"/>
            </w:tcMar>
            <w:vAlign w:val="center"/>
          </w:tcPr>
          <w:p w14:paraId="7F864B93" w14:textId="77777777" w:rsidR="00CF4AF7" w:rsidRDefault="00EF1E0B">
            <w:r>
              <w:rPr>
                <w:sz w:val="18"/>
                <w:szCs w:val="18"/>
              </w:rPr>
              <w:t>Medio</w:t>
            </w:r>
          </w:p>
        </w:tc>
        <w:tc>
          <w:tcPr>
            <w:tcW w:w="1600" w:type="dxa"/>
            <w:shd w:val="clear" w:color="auto" w:fill="FFFFFF"/>
            <w:tcMar>
              <w:top w:w="80" w:type="dxa"/>
              <w:left w:w="100" w:type="dxa"/>
              <w:bottom w:w="80" w:type="dxa"/>
              <w:right w:w="100" w:type="dxa"/>
            </w:tcMar>
            <w:vAlign w:val="center"/>
          </w:tcPr>
          <w:p w14:paraId="5E0E30B9" w14:textId="77777777" w:rsidR="00CF4AF7" w:rsidRDefault="00EF1E0B">
            <w:r>
              <w:rPr>
                <w:sz w:val="18"/>
                <w:szCs w:val="18"/>
              </w:rPr>
              <w:t>Materializado</w:t>
            </w:r>
          </w:p>
        </w:tc>
        <w:tc>
          <w:tcPr>
            <w:tcW w:w="2600" w:type="dxa"/>
            <w:shd w:val="clear" w:color="auto" w:fill="FFFFFF"/>
            <w:tcMar>
              <w:top w:w="80" w:type="dxa"/>
              <w:left w:w="100" w:type="dxa"/>
              <w:bottom w:w="80" w:type="dxa"/>
              <w:right w:w="100" w:type="dxa"/>
            </w:tcMar>
            <w:vAlign w:val="center"/>
          </w:tcPr>
          <w:p w14:paraId="61701FD1" w14:textId="77777777" w:rsidR="00CF4AF7" w:rsidRDefault="00EF1E0B">
            <w:r>
              <w:rPr>
                <w:sz w:val="18"/>
                <w:szCs w:val="18"/>
              </w:rPr>
              <w:t>Bloque disk en Terraform + growpart/resize2fs</w:t>
            </w:r>
          </w:p>
        </w:tc>
      </w:tr>
      <w:tr w:rsidR="00CF4AF7" w14:paraId="46938156"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7499A34F" w14:textId="77777777" w:rsidR="00CF4AF7" w:rsidRDefault="00EF1E0B">
            <w:r>
              <w:rPr>
                <w:sz w:val="18"/>
                <w:szCs w:val="18"/>
              </w:rPr>
              <w:t>R5</w:t>
            </w:r>
          </w:p>
        </w:tc>
        <w:tc>
          <w:tcPr>
            <w:tcW w:w="2700" w:type="dxa"/>
            <w:shd w:val="clear" w:color="auto" w:fill="F4F5F2"/>
            <w:tcMar>
              <w:top w:w="80" w:type="dxa"/>
              <w:left w:w="100" w:type="dxa"/>
              <w:bottom w:w="80" w:type="dxa"/>
              <w:right w:w="100" w:type="dxa"/>
            </w:tcMar>
            <w:vAlign w:val="center"/>
          </w:tcPr>
          <w:p w14:paraId="451AF8B2" w14:textId="77777777" w:rsidR="00CF4AF7" w:rsidRDefault="00EF1E0B">
            <w:r>
              <w:rPr>
                <w:sz w:val="18"/>
                <w:szCs w:val="18"/>
              </w:rPr>
              <w:t>Aislamiento de red total incompatible con el aprovisionamiento remoto</w:t>
            </w:r>
          </w:p>
        </w:tc>
        <w:tc>
          <w:tcPr>
            <w:tcW w:w="1100" w:type="dxa"/>
            <w:shd w:val="clear" w:color="auto" w:fill="F4F5F2"/>
            <w:tcMar>
              <w:top w:w="80" w:type="dxa"/>
              <w:left w:w="100" w:type="dxa"/>
              <w:bottom w:w="80" w:type="dxa"/>
              <w:right w:w="100" w:type="dxa"/>
            </w:tcMar>
            <w:vAlign w:val="center"/>
          </w:tcPr>
          <w:p w14:paraId="36C3AD31" w14:textId="77777777" w:rsidR="00CF4AF7" w:rsidRDefault="00EF1E0B">
            <w:r>
              <w:rPr>
                <w:sz w:val="18"/>
                <w:szCs w:val="18"/>
              </w:rPr>
              <w:t>Alta</w:t>
            </w:r>
          </w:p>
        </w:tc>
        <w:tc>
          <w:tcPr>
            <w:tcW w:w="1000" w:type="dxa"/>
            <w:shd w:val="clear" w:color="auto" w:fill="F4F5F2"/>
            <w:tcMar>
              <w:top w:w="80" w:type="dxa"/>
              <w:left w:w="100" w:type="dxa"/>
              <w:bottom w:w="80" w:type="dxa"/>
              <w:right w:w="100" w:type="dxa"/>
            </w:tcMar>
            <w:vAlign w:val="center"/>
          </w:tcPr>
          <w:p w14:paraId="0BD7F331" w14:textId="77777777" w:rsidR="00CF4AF7" w:rsidRDefault="00EF1E0B">
            <w:r>
              <w:rPr>
                <w:sz w:val="18"/>
                <w:szCs w:val="18"/>
              </w:rPr>
              <w:t>Alto</w:t>
            </w:r>
          </w:p>
        </w:tc>
        <w:tc>
          <w:tcPr>
            <w:tcW w:w="1600" w:type="dxa"/>
            <w:shd w:val="clear" w:color="auto" w:fill="F4F5F2"/>
            <w:tcMar>
              <w:top w:w="80" w:type="dxa"/>
              <w:left w:w="100" w:type="dxa"/>
              <w:bottom w:w="80" w:type="dxa"/>
              <w:right w:w="100" w:type="dxa"/>
            </w:tcMar>
            <w:vAlign w:val="center"/>
          </w:tcPr>
          <w:p w14:paraId="76994FBA" w14:textId="77777777" w:rsidR="00CF4AF7" w:rsidRDefault="00EF1E0B">
            <w:r>
              <w:rPr>
                <w:sz w:val="18"/>
                <w:szCs w:val="18"/>
              </w:rPr>
              <w:t>Materializado</w:t>
            </w:r>
          </w:p>
        </w:tc>
        <w:tc>
          <w:tcPr>
            <w:tcW w:w="2600" w:type="dxa"/>
            <w:shd w:val="clear" w:color="auto" w:fill="F4F5F2"/>
            <w:tcMar>
              <w:top w:w="80" w:type="dxa"/>
              <w:left w:w="100" w:type="dxa"/>
              <w:bottom w:w="80" w:type="dxa"/>
              <w:right w:w="100" w:type="dxa"/>
            </w:tcMar>
            <w:vAlign w:val="center"/>
          </w:tcPr>
          <w:p w14:paraId="729483DC" w14:textId="77777777" w:rsidR="00CF4AF7" w:rsidRDefault="00EF1E0B">
            <w:r>
              <w:rPr>
                <w:sz w:val="18"/>
                <w:szCs w:val="18"/>
              </w:rPr>
              <w:t>NAT de salida durante el aprovisionamiento; luego restringido solo a los bordes</w:t>
            </w:r>
          </w:p>
        </w:tc>
      </w:tr>
      <w:tr w:rsidR="00CF4AF7" w14:paraId="6506417B"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23D5A82B" w14:textId="77777777" w:rsidR="00CF4AF7" w:rsidRDefault="00EF1E0B">
            <w:r>
              <w:rPr>
                <w:sz w:val="18"/>
                <w:szCs w:val="18"/>
              </w:rPr>
              <w:t>R6</w:t>
            </w:r>
          </w:p>
        </w:tc>
        <w:tc>
          <w:tcPr>
            <w:tcW w:w="2700" w:type="dxa"/>
            <w:shd w:val="clear" w:color="auto" w:fill="FFFFFF"/>
            <w:tcMar>
              <w:top w:w="80" w:type="dxa"/>
              <w:left w:w="100" w:type="dxa"/>
              <w:bottom w:w="80" w:type="dxa"/>
              <w:right w:w="100" w:type="dxa"/>
            </w:tcMar>
            <w:vAlign w:val="center"/>
          </w:tcPr>
          <w:p w14:paraId="56A150FD" w14:textId="77777777" w:rsidR="00CF4AF7" w:rsidRDefault="00EF1E0B">
            <w:r>
              <w:rPr>
                <w:sz w:val="18"/>
                <w:szCs w:val="18"/>
              </w:rPr>
              <w:t>Dependencia fuera de los repositorios base del sistema operativo</w:t>
            </w:r>
          </w:p>
        </w:tc>
        <w:tc>
          <w:tcPr>
            <w:tcW w:w="1100" w:type="dxa"/>
            <w:shd w:val="clear" w:color="auto" w:fill="FFFFFF"/>
            <w:tcMar>
              <w:top w:w="80" w:type="dxa"/>
              <w:left w:w="100" w:type="dxa"/>
              <w:bottom w:w="80" w:type="dxa"/>
              <w:right w:w="100" w:type="dxa"/>
            </w:tcMar>
            <w:vAlign w:val="center"/>
          </w:tcPr>
          <w:p w14:paraId="05ACCBD0" w14:textId="77777777" w:rsidR="00CF4AF7" w:rsidRDefault="00EF1E0B">
            <w:r>
              <w:rPr>
                <w:sz w:val="18"/>
                <w:szCs w:val="18"/>
              </w:rPr>
              <w:t>Media</w:t>
            </w:r>
          </w:p>
        </w:tc>
        <w:tc>
          <w:tcPr>
            <w:tcW w:w="1000" w:type="dxa"/>
            <w:shd w:val="clear" w:color="auto" w:fill="FFFFFF"/>
            <w:tcMar>
              <w:top w:w="80" w:type="dxa"/>
              <w:left w:w="100" w:type="dxa"/>
              <w:bottom w:w="80" w:type="dxa"/>
              <w:right w:w="100" w:type="dxa"/>
            </w:tcMar>
            <w:vAlign w:val="center"/>
          </w:tcPr>
          <w:p w14:paraId="51138C21" w14:textId="77777777" w:rsidR="00CF4AF7" w:rsidRDefault="00EF1E0B">
            <w:r>
              <w:rPr>
                <w:sz w:val="18"/>
                <w:szCs w:val="18"/>
              </w:rPr>
              <w:t>Bajo</w:t>
            </w:r>
          </w:p>
        </w:tc>
        <w:tc>
          <w:tcPr>
            <w:tcW w:w="1600" w:type="dxa"/>
            <w:shd w:val="clear" w:color="auto" w:fill="FFFFFF"/>
            <w:tcMar>
              <w:top w:w="80" w:type="dxa"/>
              <w:left w:w="100" w:type="dxa"/>
              <w:bottom w:w="80" w:type="dxa"/>
              <w:right w:w="100" w:type="dxa"/>
            </w:tcMar>
            <w:vAlign w:val="center"/>
          </w:tcPr>
          <w:p w14:paraId="75F3B636" w14:textId="77777777" w:rsidR="00CF4AF7" w:rsidRDefault="00EF1E0B">
            <w:r>
              <w:rPr>
                <w:sz w:val="18"/>
                <w:szCs w:val="18"/>
              </w:rPr>
              <w:t>Materializado</w:t>
            </w:r>
          </w:p>
        </w:tc>
        <w:tc>
          <w:tcPr>
            <w:tcW w:w="2600" w:type="dxa"/>
            <w:shd w:val="clear" w:color="auto" w:fill="FFFFFF"/>
            <w:tcMar>
              <w:top w:w="80" w:type="dxa"/>
              <w:left w:w="100" w:type="dxa"/>
              <w:bottom w:w="80" w:type="dxa"/>
              <w:right w:w="100" w:type="dxa"/>
            </w:tcMar>
            <w:vAlign w:val="center"/>
          </w:tcPr>
          <w:p w14:paraId="21A228DC" w14:textId="77777777" w:rsidR="00CF4AF7" w:rsidRDefault="00EF1E0B">
            <w:r>
              <w:rPr>
                <w:sz w:val="18"/>
                <w:szCs w:val="18"/>
              </w:rPr>
              <w:t>Repositorio oficial de Docker agregado al rol Ansible</w:t>
            </w:r>
          </w:p>
        </w:tc>
      </w:tr>
      <w:tr w:rsidR="00CF4AF7" w14:paraId="35D1DC64"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3C0B096A" w14:textId="77777777" w:rsidR="00CF4AF7" w:rsidRDefault="00EF1E0B">
            <w:r>
              <w:rPr>
                <w:sz w:val="18"/>
                <w:szCs w:val="18"/>
              </w:rPr>
              <w:t>R7</w:t>
            </w:r>
          </w:p>
        </w:tc>
        <w:tc>
          <w:tcPr>
            <w:tcW w:w="2700" w:type="dxa"/>
            <w:shd w:val="clear" w:color="auto" w:fill="F4F5F2"/>
            <w:tcMar>
              <w:top w:w="80" w:type="dxa"/>
              <w:left w:w="100" w:type="dxa"/>
              <w:bottom w:w="80" w:type="dxa"/>
              <w:right w:w="100" w:type="dxa"/>
            </w:tcMar>
            <w:vAlign w:val="center"/>
          </w:tcPr>
          <w:p w14:paraId="0E74F968" w14:textId="77777777" w:rsidR="00CF4AF7" w:rsidRDefault="00EF1E0B">
            <w:r>
              <w:rPr>
                <w:sz w:val="18"/>
                <w:szCs w:val="18"/>
              </w:rPr>
              <w:t>Uso de una rama de desarrollo en una dependencia externa</w:t>
            </w:r>
          </w:p>
        </w:tc>
        <w:tc>
          <w:tcPr>
            <w:tcW w:w="1100" w:type="dxa"/>
            <w:shd w:val="clear" w:color="auto" w:fill="F4F5F2"/>
            <w:tcMar>
              <w:top w:w="80" w:type="dxa"/>
              <w:left w:w="100" w:type="dxa"/>
              <w:bottom w:w="80" w:type="dxa"/>
              <w:right w:w="100" w:type="dxa"/>
            </w:tcMar>
            <w:vAlign w:val="center"/>
          </w:tcPr>
          <w:p w14:paraId="3890D2B7" w14:textId="77777777" w:rsidR="00CF4AF7" w:rsidRDefault="00EF1E0B">
            <w:r>
              <w:rPr>
                <w:sz w:val="18"/>
                <w:szCs w:val="18"/>
              </w:rPr>
              <w:t>Baja</w:t>
            </w:r>
          </w:p>
        </w:tc>
        <w:tc>
          <w:tcPr>
            <w:tcW w:w="1000" w:type="dxa"/>
            <w:shd w:val="clear" w:color="auto" w:fill="F4F5F2"/>
            <w:tcMar>
              <w:top w:w="80" w:type="dxa"/>
              <w:left w:w="100" w:type="dxa"/>
              <w:bottom w:w="80" w:type="dxa"/>
              <w:right w:w="100" w:type="dxa"/>
            </w:tcMar>
            <w:vAlign w:val="center"/>
          </w:tcPr>
          <w:p w14:paraId="26F07858" w14:textId="77777777" w:rsidR="00CF4AF7" w:rsidRDefault="00EF1E0B">
            <w:r>
              <w:rPr>
                <w:sz w:val="18"/>
                <w:szCs w:val="18"/>
              </w:rPr>
              <w:t>Alto</w:t>
            </w:r>
          </w:p>
        </w:tc>
        <w:tc>
          <w:tcPr>
            <w:tcW w:w="1600" w:type="dxa"/>
            <w:shd w:val="clear" w:color="auto" w:fill="F4F5F2"/>
            <w:tcMar>
              <w:top w:w="80" w:type="dxa"/>
              <w:left w:w="100" w:type="dxa"/>
              <w:bottom w:w="80" w:type="dxa"/>
              <w:right w:w="100" w:type="dxa"/>
            </w:tcMar>
            <w:vAlign w:val="center"/>
          </w:tcPr>
          <w:p w14:paraId="724594D8" w14:textId="77777777" w:rsidR="00CF4AF7" w:rsidRDefault="00EF1E0B">
            <w:r>
              <w:rPr>
                <w:sz w:val="18"/>
                <w:szCs w:val="18"/>
              </w:rPr>
              <w:t>Materializado</w:t>
            </w:r>
          </w:p>
        </w:tc>
        <w:tc>
          <w:tcPr>
            <w:tcW w:w="2600" w:type="dxa"/>
            <w:shd w:val="clear" w:color="auto" w:fill="F4F5F2"/>
            <w:tcMar>
              <w:top w:w="80" w:type="dxa"/>
              <w:left w:w="100" w:type="dxa"/>
              <w:bottom w:w="80" w:type="dxa"/>
              <w:right w:w="100" w:type="dxa"/>
            </w:tcMar>
            <w:vAlign w:val="center"/>
          </w:tcPr>
          <w:p w14:paraId="726C0A3E" w14:textId="77777777" w:rsidR="00CF4AF7" w:rsidRDefault="00EF1E0B">
            <w:r>
              <w:rPr>
                <w:sz w:val="18"/>
                <w:szCs w:val="18"/>
              </w:rPr>
              <w:t>Versión de Uptime Kuma fijada a un release estable</w:t>
            </w:r>
          </w:p>
        </w:tc>
      </w:tr>
      <w:tr w:rsidR="00CF4AF7" w14:paraId="463DCDC9"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4F00C982" w14:textId="77777777" w:rsidR="00CF4AF7" w:rsidRDefault="00EF1E0B">
            <w:r>
              <w:rPr>
                <w:sz w:val="18"/>
                <w:szCs w:val="18"/>
              </w:rPr>
              <w:lastRenderedPageBreak/>
              <w:t>R8</w:t>
            </w:r>
          </w:p>
        </w:tc>
        <w:tc>
          <w:tcPr>
            <w:tcW w:w="2700" w:type="dxa"/>
            <w:shd w:val="clear" w:color="auto" w:fill="FFFFFF"/>
            <w:tcMar>
              <w:top w:w="80" w:type="dxa"/>
              <w:left w:w="100" w:type="dxa"/>
              <w:bottom w:w="80" w:type="dxa"/>
              <w:right w:w="100" w:type="dxa"/>
            </w:tcMar>
            <w:vAlign w:val="center"/>
          </w:tcPr>
          <w:p w14:paraId="6C3F709E" w14:textId="77777777" w:rsidR="00CF4AF7" w:rsidRDefault="00EF1E0B">
            <w:r>
              <w:rPr>
                <w:sz w:val="18"/>
                <w:szCs w:val="18"/>
              </w:rPr>
              <w:t>Configuración de runtime específica de un entorno no portada a otro</w:t>
            </w:r>
          </w:p>
        </w:tc>
        <w:tc>
          <w:tcPr>
            <w:tcW w:w="1100" w:type="dxa"/>
            <w:shd w:val="clear" w:color="auto" w:fill="FFFFFF"/>
            <w:tcMar>
              <w:top w:w="80" w:type="dxa"/>
              <w:left w:w="100" w:type="dxa"/>
              <w:bottom w:w="80" w:type="dxa"/>
              <w:right w:w="100" w:type="dxa"/>
            </w:tcMar>
            <w:vAlign w:val="center"/>
          </w:tcPr>
          <w:p w14:paraId="58D048EB" w14:textId="77777777" w:rsidR="00CF4AF7" w:rsidRDefault="00EF1E0B">
            <w:r>
              <w:rPr>
                <w:sz w:val="18"/>
                <w:szCs w:val="18"/>
              </w:rPr>
              <w:t>Media</w:t>
            </w:r>
          </w:p>
        </w:tc>
        <w:tc>
          <w:tcPr>
            <w:tcW w:w="1000" w:type="dxa"/>
            <w:shd w:val="clear" w:color="auto" w:fill="FFFFFF"/>
            <w:tcMar>
              <w:top w:w="80" w:type="dxa"/>
              <w:left w:w="100" w:type="dxa"/>
              <w:bottom w:w="80" w:type="dxa"/>
              <w:right w:w="100" w:type="dxa"/>
            </w:tcMar>
            <w:vAlign w:val="center"/>
          </w:tcPr>
          <w:p w14:paraId="498A5263" w14:textId="77777777" w:rsidR="00CF4AF7" w:rsidRDefault="00EF1E0B">
            <w:r>
              <w:rPr>
                <w:sz w:val="18"/>
                <w:szCs w:val="18"/>
              </w:rPr>
              <w:t>Alto</w:t>
            </w:r>
          </w:p>
        </w:tc>
        <w:tc>
          <w:tcPr>
            <w:tcW w:w="1600" w:type="dxa"/>
            <w:shd w:val="clear" w:color="auto" w:fill="FFFFFF"/>
            <w:tcMar>
              <w:top w:w="80" w:type="dxa"/>
              <w:left w:w="100" w:type="dxa"/>
              <w:bottom w:w="80" w:type="dxa"/>
              <w:right w:w="100" w:type="dxa"/>
            </w:tcMar>
            <w:vAlign w:val="center"/>
          </w:tcPr>
          <w:p w14:paraId="5A8772D6" w14:textId="77777777" w:rsidR="00CF4AF7" w:rsidRDefault="00EF1E0B">
            <w:r>
              <w:rPr>
                <w:sz w:val="18"/>
                <w:szCs w:val="18"/>
              </w:rPr>
              <w:t>Materializado</w:t>
            </w:r>
          </w:p>
        </w:tc>
        <w:tc>
          <w:tcPr>
            <w:tcW w:w="2600" w:type="dxa"/>
            <w:shd w:val="clear" w:color="auto" w:fill="FFFFFF"/>
            <w:tcMar>
              <w:top w:w="80" w:type="dxa"/>
              <w:left w:w="100" w:type="dxa"/>
              <w:bottom w:w="80" w:type="dxa"/>
              <w:right w:w="100" w:type="dxa"/>
            </w:tcMar>
            <w:vAlign w:val="center"/>
          </w:tcPr>
          <w:p w14:paraId="194D518A" w14:textId="77777777" w:rsidR="00CF4AF7" w:rsidRDefault="00EF1E0B">
            <w:r>
              <w:rPr>
                <w:sz w:val="18"/>
                <w:szCs w:val="18"/>
              </w:rPr>
              <w:t>Generación de config.js vía Ansible para el entorno de VM</w:t>
            </w:r>
          </w:p>
        </w:tc>
      </w:tr>
      <w:tr w:rsidR="00CF4AF7" w14:paraId="4017D60D"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4C0C69C4" w14:textId="77777777" w:rsidR="00CF4AF7" w:rsidRDefault="00EF1E0B">
            <w:r>
              <w:rPr>
                <w:sz w:val="18"/>
                <w:szCs w:val="18"/>
              </w:rPr>
              <w:t>R9</w:t>
            </w:r>
          </w:p>
        </w:tc>
        <w:tc>
          <w:tcPr>
            <w:tcW w:w="2700" w:type="dxa"/>
            <w:shd w:val="clear" w:color="auto" w:fill="F4F5F2"/>
            <w:tcMar>
              <w:top w:w="80" w:type="dxa"/>
              <w:left w:w="100" w:type="dxa"/>
              <w:bottom w:w="80" w:type="dxa"/>
              <w:right w:w="100" w:type="dxa"/>
            </w:tcMar>
            <w:vAlign w:val="center"/>
          </w:tcPr>
          <w:p w14:paraId="13426490" w14:textId="77777777" w:rsidR="00CF4AF7" w:rsidRDefault="00EF1E0B">
            <w:r>
              <w:rPr>
                <w:sz w:val="18"/>
                <w:szCs w:val="18"/>
              </w:rPr>
              <w:t>Inestabilidad de la red externa (Wi-Fi/hotspot) afectando al PC host o a la infraestructura</w:t>
            </w:r>
          </w:p>
        </w:tc>
        <w:tc>
          <w:tcPr>
            <w:tcW w:w="1100" w:type="dxa"/>
            <w:shd w:val="clear" w:color="auto" w:fill="F4F5F2"/>
            <w:tcMar>
              <w:top w:w="80" w:type="dxa"/>
              <w:left w:w="100" w:type="dxa"/>
              <w:bottom w:w="80" w:type="dxa"/>
              <w:right w:w="100" w:type="dxa"/>
            </w:tcMar>
            <w:vAlign w:val="center"/>
          </w:tcPr>
          <w:p w14:paraId="7518B26A" w14:textId="77777777" w:rsidR="00CF4AF7" w:rsidRDefault="00EF1E0B">
            <w:r>
              <w:rPr>
                <w:sz w:val="18"/>
                <w:szCs w:val="18"/>
              </w:rPr>
              <w:t>Alta</w:t>
            </w:r>
          </w:p>
        </w:tc>
        <w:tc>
          <w:tcPr>
            <w:tcW w:w="1000" w:type="dxa"/>
            <w:shd w:val="clear" w:color="auto" w:fill="F4F5F2"/>
            <w:tcMar>
              <w:top w:w="80" w:type="dxa"/>
              <w:left w:w="100" w:type="dxa"/>
              <w:bottom w:w="80" w:type="dxa"/>
              <w:right w:w="100" w:type="dxa"/>
            </w:tcMar>
            <w:vAlign w:val="center"/>
          </w:tcPr>
          <w:p w14:paraId="4F817EFF" w14:textId="77777777" w:rsidR="00CF4AF7" w:rsidRDefault="00EF1E0B">
            <w:r>
              <w:rPr>
                <w:sz w:val="18"/>
                <w:szCs w:val="18"/>
              </w:rPr>
              <w:t>Alto</w:t>
            </w:r>
          </w:p>
        </w:tc>
        <w:tc>
          <w:tcPr>
            <w:tcW w:w="1600" w:type="dxa"/>
            <w:shd w:val="clear" w:color="auto" w:fill="F4F5F2"/>
            <w:tcMar>
              <w:top w:w="80" w:type="dxa"/>
              <w:left w:w="100" w:type="dxa"/>
              <w:bottom w:w="80" w:type="dxa"/>
              <w:right w:w="100" w:type="dxa"/>
            </w:tcMar>
            <w:vAlign w:val="center"/>
          </w:tcPr>
          <w:p w14:paraId="35F1EB75" w14:textId="77777777" w:rsidR="00CF4AF7" w:rsidRDefault="00EF1E0B">
            <w:r>
              <w:rPr>
                <w:sz w:val="18"/>
                <w:szCs w:val="18"/>
              </w:rPr>
              <w:t>Materializado</w:t>
            </w:r>
          </w:p>
        </w:tc>
        <w:tc>
          <w:tcPr>
            <w:tcW w:w="2600" w:type="dxa"/>
            <w:shd w:val="clear" w:color="auto" w:fill="F4F5F2"/>
            <w:tcMar>
              <w:top w:w="80" w:type="dxa"/>
              <w:left w:w="100" w:type="dxa"/>
              <w:bottom w:w="80" w:type="dxa"/>
              <w:right w:w="100" w:type="dxa"/>
            </w:tcMar>
            <w:vAlign w:val="center"/>
          </w:tcPr>
          <w:p w14:paraId="1CE2B3C9" w14:textId="77777777" w:rsidR="00CF4AF7" w:rsidRDefault="00EF1E0B">
            <w:r>
              <w:rPr>
                <w:sz w:val="18"/>
                <w:szCs w:val="18"/>
              </w:rPr>
              <w:t>Red NAT VMnet8: la infraestructura queda detrás del PC, independiente de la red externa (ADR-06)</w:t>
            </w:r>
          </w:p>
        </w:tc>
      </w:tr>
      <w:tr w:rsidR="00CF4AF7" w14:paraId="1852FABC"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6D7B74C1" w14:textId="77777777" w:rsidR="00CF4AF7" w:rsidRDefault="00EF1E0B">
            <w:r>
              <w:rPr>
                <w:sz w:val="18"/>
                <w:szCs w:val="18"/>
              </w:rPr>
              <w:t>R10</w:t>
            </w:r>
          </w:p>
        </w:tc>
        <w:tc>
          <w:tcPr>
            <w:tcW w:w="2700" w:type="dxa"/>
            <w:shd w:val="clear" w:color="auto" w:fill="FFFFFF"/>
            <w:tcMar>
              <w:top w:w="80" w:type="dxa"/>
              <w:left w:w="100" w:type="dxa"/>
              <w:bottom w:w="80" w:type="dxa"/>
              <w:right w:w="100" w:type="dxa"/>
            </w:tcMar>
            <w:vAlign w:val="center"/>
          </w:tcPr>
          <w:p w14:paraId="343B0D9F" w14:textId="77777777" w:rsidR="00CF4AF7" w:rsidRDefault="00EF1E0B">
            <w:r>
              <w:rPr>
                <w:sz w:val="18"/>
                <w:szCs w:val="18"/>
              </w:rPr>
              <w:t>Pérdida de reglas de red o de aislamiento tras reinicios</w:t>
            </w:r>
          </w:p>
        </w:tc>
        <w:tc>
          <w:tcPr>
            <w:tcW w:w="1100" w:type="dxa"/>
            <w:shd w:val="clear" w:color="auto" w:fill="FFFFFF"/>
            <w:tcMar>
              <w:top w:w="80" w:type="dxa"/>
              <w:left w:w="100" w:type="dxa"/>
              <w:bottom w:w="80" w:type="dxa"/>
              <w:right w:w="100" w:type="dxa"/>
            </w:tcMar>
            <w:vAlign w:val="center"/>
          </w:tcPr>
          <w:p w14:paraId="588649D4" w14:textId="77777777" w:rsidR="00CF4AF7" w:rsidRDefault="00EF1E0B">
            <w:r>
              <w:rPr>
                <w:sz w:val="18"/>
                <w:szCs w:val="18"/>
              </w:rPr>
              <w:t>Media</w:t>
            </w:r>
          </w:p>
        </w:tc>
        <w:tc>
          <w:tcPr>
            <w:tcW w:w="1000" w:type="dxa"/>
            <w:shd w:val="clear" w:color="auto" w:fill="FFFFFF"/>
            <w:tcMar>
              <w:top w:w="80" w:type="dxa"/>
              <w:left w:w="100" w:type="dxa"/>
              <w:bottom w:w="80" w:type="dxa"/>
              <w:right w:w="100" w:type="dxa"/>
            </w:tcMar>
            <w:vAlign w:val="center"/>
          </w:tcPr>
          <w:p w14:paraId="32CB2548" w14:textId="77777777" w:rsidR="00CF4AF7" w:rsidRDefault="00EF1E0B">
            <w:r>
              <w:rPr>
                <w:sz w:val="18"/>
                <w:szCs w:val="18"/>
              </w:rPr>
              <w:t>Alto</w:t>
            </w:r>
          </w:p>
        </w:tc>
        <w:tc>
          <w:tcPr>
            <w:tcW w:w="1600" w:type="dxa"/>
            <w:shd w:val="clear" w:color="auto" w:fill="FFFFFF"/>
            <w:tcMar>
              <w:top w:w="80" w:type="dxa"/>
              <w:left w:w="100" w:type="dxa"/>
              <w:bottom w:w="80" w:type="dxa"/>
              <w:right w:w="100" w:type="dxa"/>
            </w:tcMar>
            <w:vAlign w:val="center"/>
          </w:tcPr>
          <w:p w14:paraId="3661F7C6" w14:textId="77777777" w:rsidR="00CF4AF7" w:rsidRDefault="00EF1E0B">
            <w:r>
              <w:rPr>
                <w:sz w:val="18"/>
                <w:szCs w:val="18"/>
              </w:rPr>
              <w:t>Materializado</w:t>
            </w:r>
          </w:p>
        </w:tc>
        <w:tc>
          <w:tcPr>
            <w:tcW w:w="2600" w:type="dxa"/>
            <w:shd w:val="clear" w:color="auto" w:fill="FFFFFF"/>
            <w:tcMar>
              <w:top w:w="80" w:type="dxa"/>
              <w:left w:w="100" w:type="dxa"/>
              <w:bottom w:w="80" w:type="dxa"/>
              <w:right w:w="100" w:type="dxa"/>
            </w:tcMar>
            <w:vAlign w:val="center"/>
          </w:tcPr>
          <w:p w14:paraId="676B3EBE" w14:textId="77777777" w:rsidR="00CF4AF7" w:rsidRDefault="00EF1E0B">
            <w:r>
              <w:rPr>
                <w:sz w:val="18"/>
                <w:szCs w:val="18"/>
              </w:rPr>
              <w:t>Script idempotente en Proxmox y verificación de que ninguna regla persistente reintroduzca salida del núcleo</w:t>
            </w:r>
          </w:p>
        </w:tc>
      </w:tr>
      <w:tr w:rsidR="00CF4AF7" w14:paraId="331BE5AB"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4269AD80" w14:textId="77777777" w:rsidR="00CF4AF7" w:rsidRDefault="00EF1E0B">
            <w:r>
              <w:rPr>
                <w:sz w:val="18"/>
                <w:szCs w:val="18"/>
              </w:rPr>
              <w:t>R11</w:t>
            </w:r>
          </w:p>
        </w:tc>
        <w:tc>
          <w:tcPr>
            <w:tcW w:w="2700" w:type="dxa"/>
            <w:shd w:val="clear" w:color="auto" w:fill="F4F5F2"/>
            <w:tcMar>
              <w:top w:w="80" w:type="dxa"/>
              <w:left w:w="100" w:type="dxa"/>
              <w:bottom w:w="80" w:type="dxa"/>
              <w:right w:w="100" w:type="dxa"/>
            </w:tcMar>
            <w:vAlign w:val="center"/>
          </w:tcPr>
          <w:p w14:paraId="6B31F1F9" w14:textId="77777777" w:rsidR="00CF4AF7" w:rsidRDefault="00EF1E0B">
            <w:r>
              <w:rPr>
                <w:sz w:val="18"/>
                <w:szCs w:val="18"/>
              </w:rPr>
              <w:t>Configuración de monitoreo desactualizada tras cambios de direccionamiento</w:t>
            </w:r>
          </w:p>
        </w:tc>
        <w:tc>
          <w:tcPr>
            <w:tcW w:w="1100" w:type="dxa"/>
            <w:shd w:val="clear" w:color="auto" w:fill="F4F5F2"/>
            <w:tcMar>
              <w:top w:w="80" w:type="dxa"/>
              <w:left w:w="100" w:type="dxa"/>
              <w:bottom w:w="80" w:type="dxa"/>
              <w:right w:w="100" w:type="dxa"/>
            </w:tcMar>
            <w:vAlign w:val="center"/>
          </w:tcPr>
          <w:p w14:paraId="761CBB90" w14:textId="77777777" w:rsidR="00CF4AF7" w:rsidRDefault="00EF1E0B">
            <w:r>
              <w:rPr>
                <w:sz w:val="18"/>
                <w:szCs w:val="18"/>
              </w:rPr>
              <w:t>Media</w:t>
            </w:r>
          </w:p>
        </w:tc>
        <w:tc>
          <w:tcPr>
            <w:tcW w:w="1000" w:type="dxa"/>
            <w:shd w:val="clear" w:color="auto" w:fill="F4F5F2"/>
            <w:tcMar>
              <w:top w:w="80" w:type="dxa"/>
              <w:left w:w="100" w:type="dxa"/>
              <w:bottom w:w="80" w:type="dxa"/>
              <w:right w:w="100" w:type="dxa"/>
            </w:tcMar>
            <w:vAlign w:val="center"/>
          </w:tcPr>
          <w:p w14:paraId="475488E9" w14:textId="77777777" w:rsidR="00CF4AF7" w:rsidRDefault="00EF1E0B">
            <w:r>
              <w:rPr>
                <w:sz w:val="18"/>
                <w:szCs w:val="18"/>
              </w:rPr>
              <w:t>Medio</w:t>
            </w:r>
          </w:p>
        </w:tc>
        <w:tc>
          <w:tcPr>
            <w:tcW w:w="1600" w:type="dxa"/>
            <w:shd w:val="clear" w:color="auto" w:fill="F4F5F2"/>
            <w:tcMar>
              <w:top w:w="80" w:type="dxa"/>
              <w:left w:w="100" w:type="dxa"/>
              <w:bottom w:w="80" w:type="dxa"/>
              <w:right w:w="100" w:type="dxa"/>
            </w:tcMar>
            <w:vAlign w:val="center"/>
          </w:tcPr>
          <w:p w14:paraId="11152764" w14:textId="77777777" w:rsidR="00CF4AF7" w:rsidRDefault="00EF1E0B">
            <w:r>
              <w:rPr>
                <w:sz w:val="18"/>
                <w:szCs w:val="18"/>
              </w:rPr>
              <w:t>Materializado</w:t>
            </w:r>
          </w:p>
        </w:tc>
        <w:tc>
          <w:tcPr>
            <w:tcW w:w="2600" w:type="dxa"/>
            <w:shd w:val="clear" w:color="auto" w:fill="F4F5F2"/>
            <w:tcMar>
              <w:top w:w="80" w:type="dxa"/>
              <w:left w:w="100" w:type="dxa"/>
              <w:bottom w:w="80" w:type="dxa"/>
              <w:right w:w="100" w:type="dxa"/>
            </w:tcMar>
            <w:vAlign w:val="center"/>
          </w:tcPr>
          <w:p w14:paraId="7394EB83" w14:textId="77777777" w:rsidR="00CF4AF7" w:rsidRDefault="00EF1E0B">
            <w:r>
              <w:rPr>
                <w:sz w:val="18"/>
                <w:szCs w:val="18"/>
              </w:rPr>
              <w:t>Monitores actualizados y recuperación verificada (sección 6.5)</w:t>
            </w:r>
          </w:p>
        </w:tc>
      </w:tr>
      <w:tr w:rsidR="00CF4AF7" w14:paraId="6EE51D0C"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5046AC4F" w14:textId="77777777" w:rsidR="00CF4AF7" w:rsidRDefault="00EF1E0B">
            <w:r>
              <w:rPr>
                <w:sz w:val="18"/>
                <w:szCs w:val="18"/>
              </w:rPr>
              <w:t>R12</w:t>
            </w:r>
          </w:p>
        </w:tc>
        <w:tc>
          <w:tcPr>
            <w:tcW w:w="2700" w:type="dxa"/>
            <w:shd w:val="clear" w:color="auto" w:fill="FFFFFF"/>
            <w:tcMar>
              <w:top w:w="80" w:type="dxa"/>
              <w:left w:w="100" w:type="dxa"/>
              <w:bottom w:w="80" w:type="dxa"/>
              <w:right w:w="100" w:type="dxa"/>
            </w:tcMar>
            <w:vAlign w:val="center"/>
          </w:tcPr>
          <w:p w14:paraId="424D2EB6" w14:textId="77777777" w:rsidR="00CF4AF7" w:rsidRDefault="00EF1E0B">
            <w:r>
              <w:rPr>
                <w:sz w:val="18"/>
                <w:szCs w:val="18"/>
              </w:rPr>
              <w:t>Punto único de falla del monitoreo (una sola instancia de Kuma)</w:t>
            </w:r>
          </w:p>
        </w:tc>
        <w:tc>
          <w:tcPr>
            <w:tcW w:w="1100" w:type="dxa"/>
            <w:shd w:val="clear" w:color="auto" w:fill="FFFFFF"/>
            <w:tcMar>
              <w:top w:w="80" w:type="dxa"/>
              <w:left w:w="100" w:type="dxa"/>
              <w:bottom w:w="80" w:type="dxa"/>
              <w:right w:w="100" w:type="dxa"/>
            </w:tcMar>
            <w:vAlign w:val="center"/>
          </w:tcPr>
          <w:p w14:paraId="2605D80E" w14:textId="77777777" w:rsidR="00CF4AF7" w:rsidRDefault="00EF1E0B">
            <w:r>
              <w:rPr>
                <w:sz w:val="18"/>
                <w:szCs w:val="18"/>
              </w:rPr>
              <w:t>Media</w:t>
            </w:r>
          </w:p>
        </w:tc>
        <w:tc>
          <w:tcPr>
            <w:tcW w:w="1000" w:type="dxa"/>
            <w:shd w:val="clear" w:color="auto" w:fill="FFFFFF"/>
            <w:tcMar>
              <w:top w:w="80" w:type="dxa"/>
              <w:left w:w="100" w:type="dxa"/>
              <w:bottom w:w="80" w:type="dxa"/>
              <w:right w:w="100" w:type="dxa"/>
            </w:tcMar>
            <w:vAlign w:val="center"/>
          </w:tcPr>
          <w:p w14:paraId="493E660E" w14:textId="77777777" w:rsidR="00CF4AF7" w:rsidRDefault="00EF1E0B">
            <w:r>
              <w:rPr>
                <w:sz w:val="18"/>
                <w:szCs w:val="18"/>
              </w:rPr>
              <w:t>Alto</w:t>
            </w:r>
          </w:p>
        </w:tc>
        <w:tc>
          <w:tcPr>
            <w:tcW w:w="1600" w:type="dxa"/>
            <w:shd w:val="clear" w:color="auto" w:fill="FFFFFF"/>
            <w:tcMar>
              <w:top w:w="80" w:type="dxa"/>
              <w:left w:w="100" w:type="dxa"/>
              <w:bottom w:w="80" w:type="dxa"/>
              <w:right w:w="100" w:type="dxa"/>
            </w:tcMar>
            <w:vAlign w:val="center"/>
          </w:tcPr>
          <w:p w14:paraId="79DE002C" w14:textId="77777777" w:rsidR="00CF4AF7" w:rsidRDefault="00EF1E0B">
            <w:r>
              <w:rPr>
                <w:sz w:val="18"/>
                <w:szCs w:val="18"/>
              </w:rPr>
              <w:t>Materializado</w:t>
            </w:r>
          </w:p>
        </w:tc>
        <w:tc>
          <w:tcPr>
            <w:tcW w:w="2600" w:type="dxa"/>
            <w:shd w:val="clear" w:color="auto" w:fill="FFFFFF"/>
            <w:tcMar>
              <w:top w:w="80" w:type="dxa"/>
              <w:left w:w="100" w:type="dxa"/>
              <w:bottom w:w="80" w:type="dxa"/>
              <w:right w:w="100" w:type="dxa"/>
            </w:tcMar>
            <w:vAlign w:val="center"/>
          </w:tcPr>
          <w:p w14:paraId="54B99710" w14:textId="77777777" w:rsidR="00CF4AF7" w:rsidRDefault="00EF1E0B">
            <w:r>
              <w:rPr>
                <w:sz w:val="18"/>
                <w:szCs w:val="18"/>
              </w:rPr>
              <w:t>Kuma externo en contenedor LXC y centinela secundario (ADR-10, sección 6.5)</w:t>
            </w:r>
          </w:p>
        </w:tc>
      </w:tr>
      <w:tr w:rsidR="00CF4AF7" w14:paraId="31CFA9DD"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66984633" w14:textId="77777777" w:rsidR="00CF4AF7" w:rsidRDefault="00EF1E0B">
            <w:r>
              <w:rPr>
                <w:sz w:val="18"/>
                <w:szCs w:val="18"/>
              </w:rPr>
              <w:t>R13</w:t>
            </w:r>
          </w:p>
        </w:tc>
        <w:tc>
          <w:tcPr>
            <w:tcW w:w="2700" w:type="dxa"/>
            <w:shd w:val="clear" w:color="auto" w:fill="F4F5F2"/>
            <w:tcMar>
              <w:top w:w="80" w:type="dxa"/>
              <w:left w:w="100" w:type="dxa"/>
              <w:bottom w:w="80" w:type="dxa"/>
              <w:right w:w="100" w:type="dxa"/>
            </w:tcMar>
            <w:vAlign w:val="center"/>
          </w:tcPr>
          <w:p w14:paraId="7ACA01A5" w14:textId="77777777" w:rsidR="00CF4AF7" w:rsidRDefault="00EF1E0B">
            <w:r>
              <w:rPr>
                <w:sz w:val="18"/>
                <w:szCs w:val="18"/>
              </w:rPr>
              <w:t>Núcleo sin redundancia real: la caída de crm-core tumbaba la base de datos</w:t>
            </w:r>
          </w:p>
        </w:tc>
        <w:tc>
          <w:tcPr>
            <w:tcW w:w="1100" w:type="dxa"/>
            <w:shd w:val="clear" w:color="auto" w:fill="F4F5F2"/>
            <w:tcMar>
              <w:top w:w="80" w:type="dxa"/>
              <w:left w:w="100" w:type="dxa"/>
              <w:bottom w:w="80" w:type="dxa"/>
              <w:right w:w="100" w:type="dxa"/>
            </w:tcMar>
            <w:vAlign w:val="center"/>
          </w:tcPr>
          <w:p w14:paraId="32ADFF18" w14:textId="77777777" w:rsidR="00CF4AF7" w:rsidRDefault="00EF1E0B">
            <w:r>
              <w:rPr>
                <w:sz w:val="18"/>
                <w:szCs w:val="18"/>
              </w:rPr>
              <w:t>Alta</w:t>
            </w:r>
          </w:p>
        </w:tc>
        <w:tc>
          <w:tcPr>
            <w:tcW w:w="1000" w:type="dxa"/>
            <w:shd w:val="clear" w:color="auto" w:fill="F4F5F2"/>
            <w:tcMar>
              <w:top w:w="80" w:type="dxa"/>
              <w:left w:w="100" w:type="dxa"/>
              <w:bottom w:w="80" w:type="dxa"/>
              <w:right w:w="100" w:type="dxa"/>
            </w:tcMar>
            <w:vAlign w:val="center"/>
          </w:tcPr>
          <w:p w14:paraId="582001C7" w14:textId="77777777" w:rsidR="00CF4AF7" w:rsidRDefault="00EF1E0B">
            <w:r>
              <w:rPr>
                <w:sz w:val="18"/>
                <w:szCs w:val="18"/>
              </w:rPr>
              <w:t>Crítico</w:t>
            </w:r>
          </w:p>
        </w:tc>
        <w:tc>
          <w:tcPr>
            <w:tcW w:w="1600" w:type="dxa"/>
            <w:shd w:val="clear" w:color="auto" w:fill="F4F5F2"/>
            <w:tcMar>
              <w:top w:w="80" w:type="dxa"/>
              <w:left w:w="100" w:type="dxa"/>
              <w:bottom w:w="80" w:type="dxa"/>
              <w:right w:w="100" w:type="dxa"/>
            </w:tcMar>
            <w:vAlign w:val="center"/>
          </w:tcPr>
          <w:p w14:paraId="5EF102C3" w14:textId="77777777" w:rsidR="00CF4AF7" w:rsidRDefault="00EF1E0B">
            <w:r>
              <w:rPr>
                <w:sz w:val="18"/>
                <w:szCs w:val="18"/>
              </w:rPr>
              <w:t>Materializado</w:t>
            </w:r>
          </w:p>
        </w:tc>
        <w:tc>
          <w:tcPr>
            <w:tcW w:w="2600" w:type="dxa"/>
            <w:shd w:val="clear" w:color="auto" w:fill="F4F5F2"/>
            <w:tcMar>
              <w:top w:w="80" w:type="dxa"/>
              <w:left w:w="100" w:type="dxa"/>
              <w:bottom w:w="80" w:type="dxa"/>
              <w:right w:w="100" w:type="dxa"/>
            </w:tcMar>
            <w:vAlign w:val="center"/>
          </w:tcPr>
          <w:p w14:paraId="5F03DA04" w14:textId="77777777" w:rsidR="00CF4AF7" w:rsidRDefault="00EF1E0B">
            <w:r>
              <w:rPr>
                <w:sz w:val="18"/>
                <w:szCs w:val="18"/>
              </w:rPr>
              <w:t>Patroni + etcd + HAProxy con conmutación automática (ADR-09, sección 6.7)</w:t>
            </w:r>
          </w:p>
        </w:tc>
      </w:tr>
      <w:tr w:rsidR="00CF4AF7" w14:paraId="0F3715DF"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06B45808" w14:textId="77777777" w:rsidR="00CF4AF7" w:rsidRDefault="00EF1E0B">
            <w:r>
              <w:rPr>
                <w:sz w:val="18"/>
                <w:szCs w:val="18"/>
              </w:rPr>
              <w:t>R14</w:t>
            </w:r>
          </w:p>
        </w:tc>
        <w:tc>
          <w:tcPr>
            <w:tcW w:w="2700" w:type="dxa"/>
            <w:shd w:val="clear" w:color="auto" w:fill="FFFFFF"/>
            <w:tcMar>
              <w:top w:w="80" w:type="dxa"/>
              <w:left w:w="100" w:type="dxa"/>
              <w:bottom w:w="80" w:type="dxa"/>
              <w:right w:w="100" w:type="dxa"/>
            </w:tcMar>
            <w:vAlign w:val="center"/>
          </w:tcPr>
          <w:p w14:paraId="4FA1EF17" w14:textId="77777777" w:rsidR="00CF4AF7" w:rsidRDefault="00EF1E0B">
            <w:r>
              <w:rPr>
                <w:sz w:val="18"/>
                <w:szCs w:val="18"/>
              </w:rPr>
              <w:t>Pérdida de mayoría de etcd por dos fallas simultáneas</w:t>
            </w:r>
          </w:p>
        </w:tc>
        <w:tc>
          <w:tcPr>
            <w:tcW w:w="1100" w:type="dxa"/>
            <w:shd w:val="clear" w:color="auto" w:fill="FFFFFF"/>
            <w:tcMar>
              <w:top w:w="80" w:type="dxa"/>
              <w:left w:w="100" w:type="dxa"/>
              <w:bottom w:w="80" w:type="dxa"/>
              <w:right w:w="100" w:type="dxa"/>
            </w:tcMar>
            <w:vAlign w:val="center"/>
          </w:tcPr>
          <w:p w14:paraId="125E2A70" w14:textId="77777777" w:rsidR="00CF4AF7" w:rsidRDefault="00EF1E0B">
            <w:r>
              <w:rPr>
                <w:sz w:val="18"/>
                <w:szCs w:val="18"/>
              </w:rPr>
              <w:t>Baja</w:t>
            </w:r>
          </w:p>
        </w:tc>
        <w:tc>
          <w:tcPr>
            <w:tcW w:w="1000" w:type="dxa"/>
            <w:shd w:val="clear" w:color="auto" w:fill="FFFFFF"/>
            <w:tcMar>
              <w:top w:w="80" w:type="dxa"/>
              <w:left w:w="100" w:type="dxa"/>
              <w:bottom w:w="80" w:type="dxa"/>
              <w:right w:w="100" w:type="dxa"/>
            </w:tcMar>
            <w:vAlign w:val="center"/>
          </w:tcPr>
          <w:p w14:paraId="418EBF70" w14:textId="77777777" w:rsidR="00CF4AF7" w:rsidRDefault="00EF1E0B">
            <w:r>
              <w:rPr>
                <w:sz w:val="18"/>
                <w:szCs w:val="18"/>
              </w:rPr>
              <w:t>Alto</w:t>
            </w:r>
          </w:p>
        </w:tc>
        <w:tc>
          <w:tcPr>
            <w:tcW w:w="1600" w:type="dxa"/>
            <w:shd w:val="clear" w:color="auto" w:fill="FFFFFF"/>
            <w:tcMar>
              <w:top w:w="80" w:type="dxa"/>
              <w:left w:w="100" w:type="dxa"/>
              <w:bottom w:w="80" w:type="dxa"/>
              <w:right w:w="100" w:type="dxa"/>
            </w:tcMar>
            <w:vAlign w:val="center"/>
          </w:tcPr>
          <w:p w14:paraId="1C5300BC" w14:textId="77777777" w:rsidR="00CF4AF7" w:rsidRDefault="00EF1E0B">
            <w:r>
              <w:rPr>
                <w:sz w:val="18"/>
                <w:szCs w:val="18"/>
              </w:rPr>
              <w:t>Abierto — límite declarado</w:t>
            </w:r>
          </w:p>
        </w:tc>
        <w:tc>
          <w:tcPr>
            <w:tcW w:w="2600" w:type="dxa"/>
            <w:shd w:val="clear" w:color="auto" w:fill="FFFFFF"/>
            <w:tcMar>
              <w:top w:w="80" w:type="dxa"/>
              <w:left w:w="100" w:type="dxa"/>
              <w:bottom w:w="80" w:type="dxa"/>
              <w:right w:w="100" w:type="dxa"/>
            </w:tcMar>
            <w:vAlign w:val="center"/>
          </w:tcPr>
          <w:p w14:paraId="374FE5FE" w14:textId="77777777" w:rsidR="00CF4AF7" w:rsidRDefault="00EF1E0B">
            <w:r>
              <w:rPr>
                <w:sz w:val="18"/>
                <w:szCs w:val="18"/>
              </w:rPr>
              <w:t>El diseño tolera UNA falla a la vez; con dos VMs de etcd caídas el sistema se detiene por seguridad (sin split-brain) y se recupera solo al volver la mayoría</w:t>
            </w:r>
          </w:p>
        </w:tc>
      </w:tr>
      <w:tr w:rsidR="00CF4AF7" w14:paraId="36507B0F"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4F4EC242" w14:textId="77777777" w:rsidR="00CF4AF7" w:rsidRDefault="00EF1E0B">
            <w:r>
              <w:rPr>
                <w:sz w:val="18"/>
                <w:szCs w:val="18"/>
              </w:rPr>
              <w:t>R15</w:t>
            </w:r>
          </w:p>
        </w:tc>
        <w:tc>
          <w:tcPr>
            <w:tcW w:w="2700" w:type="dxa"/>
            <w:shd w:val="clear" w:color="auto" w:fill="F4F5F2"/>
            <w:tcMar>
              <w:top w:w="80" w:type="dxa"/>
              <w:left w:w="100" w:type="dxa"/>
              <w:bottom w:w="80" w:type="dxa"/>
              <w:right w:w="100" w:type="dxa"/>
            </w:tcMar>
            <w:vAlign w:val="center"/>
          </w:tcPr>
          <w:p w14:paraId="1B7F4B4D" w14:textId="77777777" w:rsidR="00CF4AF7" w:rsidRDefault="00EF1E0B">
            <w:r>
              <w:rPr>
                <w:sz w:val="18"/>
                <w:szCs w:val="18"/>
              </w:rPr>
              <w:t>Punto único de falla del servidor físico durante la simulación</w:t>
            </w:r>
          </w:p>
        </w:tc>
        <w:tc>
          <w:tcPr>
            <w:tcW w:w="1100" w:type="dxa"/>
            <w:shd w:val="clear" w:color="auto" w:fill="F4F5F2"/>
            <w:tcMar>
              <w:top w:w="80" w:type="dxa"/>
              <w:left w:w="100" w:type="dxa"/>
              <w:bottom w:w="80" w:type="dxa"/>
              <w:right w:w="100" w:type="dxa"/>
            </w:tcMar>
            <w:vAlign w:val="center"/>
          </w:tcPr>
          <w:p w14:paraId="7D787CF8" w14:textId="77777777" w:rsidR="00CF4AF7" w:rsidRDefault="00EF1E0B">
            <w:r>
              <w:rPr>
                <w:sz w:val="18"/>
                <w:szCs w:val="18"/>
              </w:rPr>
              <w:t>Media</w:t>
            </w:r>
          </w:p>
        </w:tc>
        <w:tc>
          <w:tcPr>
            <w:tcW w:w="1000" w:type="dxa"/>
            <w:shd w:val="clear" w:color="auto" w:fill="F4F5F2"/>
            <w:tcMar>
              <w:top w:w="80" w:type="dxa"/>
              <w:left w:w="100" w:type="dxa"/>
              <w:bottom w:w="80" w:type="dxa"/>
              <w:right w:w="100" w:type="dxa"/>
            </w:tcMar>
            <w:vAlign w:val="center"/>
          </w:tcPr>
          <w:p w14:paraId="125F388C" w14:textId="77777777" w:rsidR="00CF4AF7" w:rsidRDefault="00EF1E0B">
            <w:r>
              <w:rPr>
                <w:sz w:val="18"/>
                <w:szCs w:val="18"/>
              </w:rPr>
              <w:t>Crítico</w:t>
            </w:r>
          </w:p>
        </w:tc>
        <w:tc>
          <w:tcPr>
            <w:tcW w:w="1600" w:type="dxa"/>
            <w:shd w:val="clear" w:color="auto" w:fill="F4F5F2"/>
            <w:tcMar>
              <w:top w:w="80" w:type="dxa"/>
              <w:left w:w="100" w:type="dxa"/>
              <w:bottom w:w="80" w:type="dxa"/>
              <w:right w:w="100" w:type="dxa"/>
            </w:tcMar>
            <w:vAlign w:val="center"/>
          </w:tcPr>
          <w:p w14:paraId="6A090F79" w14:textId="77777777" w:rsidR="00CF4AF7" w:rsidRDefault="00EF1E0B">
            <w:r>
              <w:rPr>
                <w:sz w:val="18"/>
                <w:szCs w:val="18"/>
              </w:rPr>
              <w:t>Abierto — en gestión activa</w:t>
            </w:r>
          </w:p>
        </w:tc>
        <w:tc>
          <w:tcPr>
            <w:tcW w:w="2600" w:type="dxa"/>
            <w:shd w:val="clear" w:color="auto" w:fill="F4F5F2"/>
            <w:tcMar>
              <w:top w:w="80" w:type="dxa"/>
              <w:left w:w="100" w:type="dxa"/>
              <w:bottom w:w="80" w:type="dxa"/>
              <w:right w:w="100" w:type="dxa"/>
            </w:tcMar>
            <w:vAlign w:val="center"/>
          </w:tcPr>
          <w:p w14:paraId="78A39322" w14:textId="77777777" w:rsidR="00CF4AF7" w:rsidRDefault="00EF1E0B">
            <w:r>
              <w:rPr>
                <w:sz w:val="18"/>
                <w:szCs w:val="18"/>
              </w:rPr>
              <w:t>Cotización formal del segundo servidor en curso (sección 5.7), fase F5 del cronograma</w:t>
            </w:r>
          </w:p>
        </w:tc>
      </w:tr>
      <w:tr w:rsidR="00CF4AF7" w14:paraId="7664F817"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488DC418" w14:textId="77777777" w:rsidR="00CF4AF7" w:rsidRDefault="00EF1E0B">
            <w:r>
              <w:rPr>
                <w:sz w:val="18"/>
                <w:szCs w:val="18"/>
              </w:rPr>
              <w:t>R16</w:t>
            </w:r>
          </w:p>
        </w:tc>
        <w:tc>
          <w:tcPr>
            <w:tcW w:w="2700" w:type="dxa"/>
            <w:shd w:val="clear" w:color="auto" w:fill="FFFFFF"/>
            <w:tcMar>
              <w:top w:w="80" w:type="dxa"/>
              <w:left w:w="100" w:type="dxa"/>
              <w:bottom w:w="80" w:type="dxa"/>
              <w:right w:w="100" w:type="dxa"/>
            </w:tcMar>
            <w:vAlign w:val="center"/>
          </w:tcPr>
          <w:p w14:paraId="01A897CD" w14:textId="77777777" w:rsidR="00CF4AF7" w:rsidRDefault="00EF1E0B">
            <w:r>
              <w:rPr>
                <w:sz w:val="18"/>
                <w:szCs w:val="18"/>
              </w:rPr>
              <w:t>Pérdida total de datos sin respaldo offsite</w:t>
            </w:r>
          </w:p>
        </w:tc>
        <w:tc>
          <w:tcPr>
            <w:tcW w:w="1100" w:type="dxa"/>
            <w:shd w:val="clear" w:color="auto" w:fill="FFFFFF"/>
            <w:tcMar>
              <w:top w:w="80" w:type="dxa"/>
              <w:left w:w="100" w:type="dxa"/>
              <w:bottom w:w="80" w:type="dxa"/>
              <w:right w:w="100" w:type="dxa"/>
            </w:tcMar>
            <w:vAlign w:val="center"/>
          </w:tcPr>
          <w:p w14:paraId="3BD44719" w14:textId="77777777" w:rsidR="00CF4AF7" w:rsidRDefault="00EF1E0B">
            <w:r>
              <w:rPr>
                <w:sz w:val="18"/>
                <w:szCs w:val="18"/>
              </w:rPr>
              <w:t>Media</w:t>
            </w:r>
          </w:p>
        </w:tc>
        <w:tc>
          <w:tcPr>
            <w:tcW w:w="1000" w:type="dxa"/>
            <w:shd w:val="clear" w:color="auto" w:fill="FFFFFF"/>
            <w:tcMar>
              <w:top w:w="80" w:type="dxa"/>
              <w:left w:w="100" w:type="dxa"/>
              <w:bottom w:w="80" w:type="dxa"/>
              <w:right w:w="100" w:type="dxa"/>
            </w:tcMar>
            <w:vAlign w:val="center"/>
          </w:tcPr>
          <w:p w14:paraId="59B869B1" w14:textId="77777777" w:rsidR="00CF4AF7" w:rsidRDefault="00EF1E0B">
            <w:r>
              <w:rPr>
                <w:sz w:val="18"/>
                <w:szCs w:val="18"/>
              </w:rPr>
              <w:t>Alto</w:t>
            </w:r>
          </w:p>
        </w:tc>
        <w:tc>
          <w:tcPr>
            <w:tcW w:w="1600" w:type="dxa"/>
            <w:shd w:val="clear" w:color="auto" w:fill="FFFFFF"/>
            <w:tcMar>
              <w:top w:w="80" w:type="dxa"/>
              <w:left w:w="100" w:type="dxa"/>
              <w:bottom w:w="80" w:type="dxa"/>
              <w:right w:w="100" w:type="dxa"/>
            </w:tcMar>
            <w:vAlign w:val="center"/>
          </w:tcPr>
          <w:p w14:paraId="12BB87EA" w14:textId="77777777" w:rsidR="00CF4AF7" w:rsidRDefault="00EF1E0B">
            <w:r>
              <w:rPr>
                <w:sz w:val="18"/>
                <w:szCs w:val="18"/>
              </w:rPr>
              <w:t>Abierto — en desarrollo activo</w:t>
            </w:r>
          </w:p>
        </w:tc>
        <w:tc>
          <w:tcPr>
            <w:tcW w:w="2600" w:type="dxa"/>
            <w:shd w:val="clear" w:color="auto" w:fill="FFFFFF"/>
            <w:tcMar>
              <w:top w:w="80" w:type="dxa"/>
              <w:left w:w="100" w:type="dxa"/>
              <w:bottom w:w="80" w:type="dxa"/>
              <w:right w:w="100" w:type="dxa"/>
            </w:tcMar>
            <w:vAlign w:val="center"/>
          </w:tcPr>
          <w:p w14:paraId="3F59E2F7" w14:textId="77777777" w:rsidR="00CF4AF7" w:rsidRDefault="00EF1E0B">
            <w:r>
              <w:rPr>
                <w:sz w:val="18"/>
                <w:szCs w:val="18"/>
              </w:rPr>
              <w:t>Fase F4 del cronograma: desarrollo del respaldo hacia Oracle Cloud</w:t>
            </w:r>
          </w:p>
        </w:tc>
      </w:tr>
      <w:tr w:rsidR="00CF4AF7" w14:paraId="39784791"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1A8E8CCF" w14:textId="77777777" w:rsidR="00CF4AF7" w:rsidRDefault="00EF1E0B">
            <w:r>
              <w:rPr>
                <w:sz w:val="18"/>
                <w:szCs w:val="18"/>
              </w:rPr>
              <w:t>R17</w:t>
            </w:r>
          </w:p>
        </w:tc>
        <w:tc>
          <w:tcPr>
            <w:tcW w:w="2700" w:type="dxa"/>
            <w:shd w:val="clear" w:color="auto" w:fill="F4F5F2"/>
            <w:tcMar>
              <w:top w:w="80" w:type="dxa"/>
              <w:left w:w="100" w:type="dxa"/>
              <w:bottom w:w="80" w:type="dxa"/>
              <w:right w:w="100" w:type="dxa"/>
            </w:tcMar>
            <w:vAlign w:val="center"/>
          </w:tcPr>
          <w:p w14:paraId="69BC9DD0" w14:textId="77777777" w:rsidR="00CF4AF7" w:rsidRDefault="00EF1E0B">
            <w:r>
              <w:rPr>
                <w:sz w:val="18"/>
                <w:szCs w:val="18"/>
              </w:rPr>
              <w:t>Compromiso de la llave privada de la CA interna</w:t>
            </w:r>
          </w:p>
        </w:tc>
        <w:tc>
          <w:tcPr>
            <w:tcW w:w="1100" w:type="dxa"/>
            <w:shd w:val="clear" w:color="auto" w:fill="F4F5F2"/>
            <w:tcMar>
              <w:top w:w="80" w:type="dxa"/>
              <w:left w:w="100" w:type="dxa"/>
              <w:bottom w:w="80" w:type="dxa"/>
              <w:right w:w="100" w:type="dxa"/>
            </w:tcMar>
            <w:vAlign w:val="center"/>
          </w:tcPr>
          <w:p w14:paraId="03FF32BF" w14:textId="77777777" w:rsidR="00CF4AF7" w:rsidRDefault="00EF1E0B">
            <w:r>
              <w:rPr>
                <w:sz w:val="18"/>
                <w:szCs w:val="18"/>
              </w:rPr>
              <w:t>Baja</w:t>
            </w:r>
          </w:p>
        </w:tc>
        <w:tc>
          <w:tcPr>
            <w:tcW w:w="1000" w:type="dxa"/>
            <w:shd w:val="clear" w:color="auto" w:fill="F4F5F2"/>
            <w:tcMar>
              <w:top w:w="80" w:type="dxa"/>
              <w:left w:w="100" w:type="dxa"/>
              <w:bottom w:w="80" w:type="dxa"/>
              <w:right w:w="100" w:type="dxa"/>
            </w:tcMar>
            <w:vAlign w:val="center"/>
          </w:tcPr>
          <w:p w14:paraId="704A785D" w14:textId="77777777" w:rsidR="00CF4AF7" w:rsidRDefault="00EF1E0B">
            <w:r>
              <w:rPr>
                <w:sz w:val="18"/>
                <w:szCs w:val="18"/>
              </w:rPr>
              <w:t>Crítico</w:t>
            </w:r>
          </w:p>
        </w:tc>
        <w:tc>
          <w:tcPr>
            <w:tcW w:w="1600" w:type="dxa"/>
            <w:shd w:val="clear" w:color="auto" w:fill="F4F5F2"/>
            <w:tcMar>
              <w:top w:w="80" w:type="dxa"/>
              <w:left w:w="100" w:type="dxa"/>
              <w:bottom w:w="80" w:type="dxa"/>
              <w:right w:w="100" w:type="dxa"/>
            </w:tcMar>
            <w:vAlign w:val="center"/>
          </w:tcPr>
          <w:p w14:paraId="73F883B7" w14:textId="77777777" w:rsidR="00CF4AF7" w:rsidRDefault="00EF1E0B">
            <w:r>
              <w:rPr>
                <w:sz w:val="18"/>
                <w:szCs w:val="18"/>
              </w:rPr>
              <w:t>Abierto — mitigado por diseño</w:t>
            </w:r>
          </w:p>
        </w:tc>
        <w:tc>
          <w:tcPr>
            <w:tcW w:w="2600" w:type="dxa"/>
            <w:shd w:val="clear" w:color="auto" w:fill="F4F5F2"/>
            <w:tcMar>
              <w:top w:w="80" w:type="dxa"/>
              <w:left w:w="100" w:type="dxa"/>
              <w:bottom w:w="80" w:type="dxa"/>
              <w:right w:w="100" w:type="dxa"/>
            </w:tcMar>
            <w:vAlign w:val="center"/>
          </w:tcPr>
          <w:p w14:paraId="1FE1EE1B" w14:textId="77777777" w:rsidR="00CF4AF7" w:rsidRDefault="00EF1E0B">
            <w:r>
              <w:rPr>
                <w:sz w:val="18"/>
                <w:szCs w:val="18"/>
              </w:rPr>
              <w:t>La llave nunca sale del equipo del responsable; nunca se copia a ninguna VM</w:t>
            </w:r>
          </w:p>
        </w:tc>
      </w:tr>
      <w:tr w:rsidR="00CF4AF7" w14:paraId="09AEE4A3"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565E63A3" w14:textId="77777777" w:rsidR="00CF4AF7" w:rsidRDefault="00EF1E0B">
            <w:r>
              <w:rPr>
                <w:sz w:val="18"/>
                <w:szCs w:val="18"/>
              </w:rPr>
              <w:t>R18</w:t>
            </w:r>
          </w:p>
        </w:tc>
        <w:tc>
          <w:tcPr>
            <w:tcW w:w="2700" w:type="dxa"/>
            <w:shd w:val="clear" w:color="auto" w:fill="FFFFFF"/>
            <w:tcMar>
              <w:top w:w="80" w:type="dxa"/>
              <w:left w:w="100" w:type="dxa"/>
              <w:bottom w:w="80" w:type="dxa"/>
              <w:right w:w="100" w:type="dxa"/>
            </w:tcMar>
            <w:vAlign w:val="center"/>
          </w:tcPr>
          <w:p w14:paraId="7E213582" w14:textId="77777777" w:rsidR="00CF4AF7" w:rsidRDefault="00EF1E0B">
            <w:r>
              <w:rPr>
                <w:sz w:val="18"/>
                <w:szCs w:val="18"/>
              </w:rPr>
              <w:t>Documentos legales en borrador sin revisión jurídica</w:t>
            </w:r>
          </w:p>
        </w:tc>
        <w:tc>
          <w:tcPr>
            <w:tcW w:w="1100" w:type="dxa"/>
            <w:shd w:val="clear" w:color="auto" w:fill="FFFFFF"/>
            <w:tcMar>
              <w:top w:w="80" w:type="dxa"/>
              <w:left w:w="100" w:type="dxa"/>
              <w:bottom w:w="80" w:type="dxa"/>
              <w:right w:w="100" w:type="dxa"/>
            </w:tcMar>
            <w:vAlign w:val="center"/>
          </w:tcPr>
          <w:p w14:paraId="5B0EBF80" w14:textId="77777777" w:rsidR="00CF4AF7" w:rsidRDefault="00EF1E0B">
            <w:r>
              <w:rPr>
                <w:sz w:val="18"/>
                <w:szCs w:val="18"/>
              </w:rPr>
              <w:t>Media</w:t>
            </w:r>
          </w:p>
        </w:tc>
        <w:tc>
          <w:tcPr>
            <w:tcW w:w="1000" w:type="dxa"/>
            <w:shd w:val="clear" w:color="auto" w:fill="FFFFFF"/>
            <w:tcMar>
              <w:top w:w="80" w:type="dxa"/>
              <w:left w:w="100" w:type="dxa"/>
              <w:bottom w:w="80" w:type="dxa"/>
              <w:right w:w="100" w:type="dxa"/>
            </w:tcMar>
            <w:vAlign w:val="center"/>
          </w:tcPr>
          <w:p w14:paraId="5FD57454" w14:textId="77777777" w:rsidR="00CF4AF7" w:rsidRDefault="00EF1E0B">
            <w:r>
              <w:rPr>
                <w:sz w:val="18"/>
                <w:szCs w:val="18"/>
              </w:rPr>
              <w:t>Alto</w:t>
            </w:r>
          </w:p>
        </w:tc>
        <w:tc>
          <w:tcPr>
            <w:tcW w:w="1600" w:type="dxa"/>
            <w:shd w:val="clear" w:color="auto" w:fill="FFFFFF"/>
            <w:tcMar>
              <w:top w:w="80" w:type="dxa"/>
              <w:left w:w="100" w:type="dxa"/>
              <w:bottom w:w="80" w:type="dxa"/>
              <w:right w:w="100" w:type="dxa"/>
            </w:tcMar>
            <w:vAlign w:val="center"/>
          </w:tcPr>
          <w:p w14:paraId="1ADCAAC3" w14:textId="77777777" w:rsidR="00CF4AF7" w:rsidRDefault="00EF1E0B">
            <w:r>
              <w:rPr>
                <w:sz w:val="18"/>
                <w:szCs w:val="18"/>
              </w:rPr>
              <w:t>Abierto — pendiente</w:t>
            </w:r>
          </w:p>
        </w:tc>
        <w:tc>
          <w:tcPr>
            <w:tcW w:w="2600" w:type="dxa"/>
            <w:shd w:val="clear" w:color="auto" w:fill="FFFFFF"/>
            <w:tcMar>
              <w:top w:w="80" w:type="dxa"/>
              <w:left w:w="100" w:type="dxa"/>
              <w:bottom w:w="80" w:type="dxa"/>
              <w:right w:w="100" w:type="dxa"/>
            </w:tcMar>
            <w:vAlign w:val="center"/>
          </w:tcPr>
          <w:p w14:paraId="1E8FB210" w14:textId="77777777" w:rsidR="00CF4AF7" w:rsidRDefault="00EF1E0B">
            <w:r>
              <w:rPr>
                <w:sz w:val="18"/>
                <w:szCs w:val="18"/>
              </w:rPr>
              <w:t>Solicitar revisión de un abogado especializado antes de considerarlos oficiales (sección 6.6)</w:t>
            </w:r>
          </w:p>
        </w:tc>
      </w:tr>
    </w:tbl>
    <w:p w14:paraId="1585E602" w14:textId="77777777" w:rsidR="00CF4AF7" w:rsidRDefault="00CF4AF7">
      <w:pPr>
        <w:sectPr w:rsidR="00CF4AF7">
          <w:headerReference w:type="default" r:id="rId34"/>
          <w:footerReference w:type="default" r:id="rId35"/>
          <w:pgSz w:w="11906" w:h="16838"/>
          <w:pgMar w:top="1000" w:right="1100" w:bottom="1000" w:left="1100" w:header="708" w:footer="708" w:gutter="0"/>
          <w:cols w:space="720"/>
          <w:docGrid w:linePitch="360"/>
        </w:sectPr>
      </w:pPr>
    </w:p>
    <w:p w14:paraId="4CD59552" w14:textId="77777777" w:rsidR="00CF4AF7" w:rsidRDefault="00EF1E0B">
      <w:pPr>
        <w:pStyle w:val="Ttulo2"/>
        <w:keepNext/>
        <w:spacing w:before="300" w:after="150"/>
      </w:pPr>
      <w:bookmarkStart w:id="21" w:name="_Toc241251933"/>
      <w:r>
        <w:lastRenderedPageBreak/>
        <w:t>5.6 Valor Planificado (PV) y Curva Base</w:t>
      </w:r>
      <w:bookmarkEnd w:id="21"/>
    </w:p>
    <w:p w14:paraId="38CE4647" w14:textId="77777777" w:rsidR="00CF4AF7" w:rsidRDefault="00EF1E0B">
      <w:pPr>
        <w:spacing w:after="160" w:line="276" w:lineRule="auto"/>
      </w:pPr>
      <w:r>
        <w:t>Este informe se entrega antes del inicio formal de la práctica (28 de septiembre de 2026), por lo que solo existe la línea base de Valor Planificado (PV). El Valor Ganado (EV) y el Costo Real (AC) —y por tanto los índices CPI y SPI— se calcularán y agregarán progresivamente en cada uno de los 3 informes de avance, a medida que exista ejecución real que medir.</w:t>
      </w:r>
    </w:p>
    <w:p w14:paraId="5C6AE350" w14:textId="77777777" w:rsidR="00CF4AF7" w:rsidRDefault="00EF1E0B">
      <w:pPr>
        <w:keepNext/>
        <w:spacing w:before="60" w:after="60"/>
        <w:jc w:val="center"/>
      </w:pPr>
      <w:r>
        <w:rPr>
          <w:noProof/>
        </w:rPr>
        <w:drawing>
          <wp:inline distT="0" distB="0" distL="0" distR="0" wp14:anchorId="5296309F" wp14:editId="66D42A7D">
            <wp:extent cx="8010525" cy="5048250"/>
            <wp:effectExtent l="0" t="0" r="0" b="0"/>
            <wp:docPr id="1578442975" name="Imagen 157844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8010525" cy="5048250"/>
                    </a:xfrm>
                    <a:prstGeom prst="rect">
                      <a:avLst/>
                    </a:prstGeom>
                  </pic:spPr>
                </pic:pic>
              </a:graphicData>
            </a:graphic>
          </wp:inline>
        </w:drawing>
      </w:r>
    </w:p>
    <w:p w14:paraId="0B9F65E2" w14:textId="62FC04F0" w:rsidR="00CF4AF7" w:rsidRDefault="00EF1E0B">
      <w:pPr>
        <w:pStyle w:val="Descripcin"/>
        <w:keepLines/>
      </w:pPr>
      <w:bookmarkStart w:id="22" w:name="_Toc241251965"/>
      <w:r>
        <w:t xml:space="preserve">Figura </w:t>
      </w:r>
      <w:r>
        <w:fldChar w:fldCharType="begin"/>
      </w:r>
      <w:r>
        <w:instrText>SEQ Figura</w:instrText>
      </w:r>
      <w:r>
        <w:fldChar w:fldCharType="separate"/>
      </w:r>
      <w:r>
        <w:rPr>
          <w:noProof/>
        </w:rPr>
        <w:t>6</w:t>
      </w:r>
      <w:r>
        <w:fldChar w:fldCharType="end"/>
      </w:r>
      <w:r>
        <w:t>. Línea base de Valor Planificado (PV)</w:t>
      </w:r>
      <w:bookmarkEnd w:id="22"/>
    </w:p>
    <w:p w14:paraId="7D143F34" w14:textId="77777777" w:rsidR="00CF4AF7" w:rsidRDefault="00EF1E0B">
      <w:pPr>
        <w:pStyle w:val="Leyenda"/>
        <w:keepLines/>
      </w:pPr>
      <w:r>
        <w:t>Qué se observa: el Valor Planificado acumulado por fase hasta las 360 horas totales de la práctica.</w:t>
      </w:r>
    </w:p>
    <w:p w14:paraId="0CC99F43" w14:textId="77777777" w:rsidR="00CF4AF7" w:rsidRDefault="00CF4AF7">
      <w:pPr>
        <w:sectPr w:rsidR="00CF4AF7">
          <w:headerReference w:type="default" r:id="rId37"/>
          <w:footerReference w:type="default" r:id="rId38"/>
          <w:pgSz w:w="16838" w:h="11906" w:orient="landscape"/>
          <w:pgMar w:top="800" w:right="700" w:bottom="700" w:left="700" w:header="300" w:footer="300" w:gutter="0"/>
          <w:cols w:space="720"/>
          <w:docGrid w:linePitch="360"/>
        </w:sectPr>
      </w:pPr>
    </w:p>
    <w:p w14:paraId="2DEF7A13" w14:textId="77777777" w:rsidR="00CF4AF7" w:rsidRDefault="00EF1E0B">
      <w:pPr>
        <w:pStyle w:val="Ttulo2"/>
        <w:keepNext/>
        <w:spacing w:before="300" w:after="150"/>
      </w:pPr>
      <w:bookmarkStart w:id="23" w:name="_Toc241251934"/>
      <w:r>
        <w:lastRenderedPageBreak/>
        <w:t>5.7 Cotización Formal de Servidor Físico</w:t>
      </w:r>
      <w:bookmarkEnd w:id="23"/>
    </w:p>
    <w:p w14:paraId="572AEF3C" w14:textId="77777777" w:rsidR="00CF4AF7" w:rsidRDefault="00EF1E0B">
      <w:pPr>
        <w:spacing w:after="160" w:line="276" w:lineRule="auto"/>
      </w:pPr>
      <w:r>
        <w:t>En línea con el objetivo de migrar a producción bare metal y habilitar redundancia real entre dos servidores físicos, se evaluaron dos alternativas reales en el mercado chileno, ambas con soporte completo de virtualización (Intel VT-x, VT-d y EPT) y memoria ECC —requisitos no negociables para un hipervisor de producción.</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1"/>
        <w:gridCol w:w="1983"/>
        <w:gridCol w:w="1689"/>
        <w:gridCol w:w="1548"/>
        <w:gridCol w:w="1193"/>
        <w:gridCol w:w="1496"/>
      </w:tblGrid>
      <w:tr w:rsidR="00CF4AF7" w14:paraId="6D5E3601" w14:textId="77777777">
        <w:tblPrEx>
          <w:tblCellMar>
            <w:top w:w="0" w:type="dxa"/>
            <w:bottom w:w="0" w:type="dxa"/>
          </w:tblCellMar>
        </w:tblPrEx>
        <w:trPr>
          <w:tblHeader/>
        </w:trPr>
        <w:tc>
          <w:tcPr>
            <w:tcW w:w="1800" w:type="dxa"/>
            <w:shd w:val="clear" w:color="auto" w:fill="0F403C"/>
            <w:tcMar>
              <w:top w:w="80" w:type="dxa"/>
              <w:left w:w="100" w:type="dxa"/>
              <w:bottom w:w="80" w:type="dxa"/>
              <w:right w:w="100" w:type="dxa"/>
            </w:tcMar>
            <w:vAlign w:val="center"/>
          </w:tcPr>
          <w:p w14:paraId="2528C3D0" w14:textId="77777777" w:rsidR="00CF4AF7" w:rsidRDefault="00EF1E0B">
            <w:r>
              <w:rPr>
                <w:b/>
                <w:bCs/>
                <w:color w:val="FFFFFF"/>
                <w:sz w:val="19"/>
                <w:szCs w:val="19"/>
              </w:rPr>
              <w:t>Modelo</w:t>
            </w:r>
          </w:p>
        </w:tc>
        <w:tc>
          <w:tcPr>
            <w:tcW w:w="2000" w:type="dxa"/>
            <w:shd w:val="clear" w:color="auto" w:fill="0F403C"/>
            <w:tcMar>
              <w:top w:w="80" w:type="dxa"/>
              <w:left w:w="100" w:type="dxa"/>
              <w:bottom w:w="80" w:type="dxa"/>
              <w:right w:w="100" w:type="dxa"/>
            </w:tcMar>
            <w:vAlign w:val="center"/>
          </w:tcPr>
          <w:p w14:paraId="27ECD56F" w14:textId="77777777" w:rsidR="00CF4AF7" w:rsidRDefault="00EF1E0B">
            <w:r>
              <w:rPr>
                <w:b/>
                <w:bCs/>
                <w:color w:val="FFFFFF"/>
                <w:sz w:val="19"/>
                <w:szCs w:val="19"/>
              </w:rPr>
              <w:t>Procesador</w:t>
            </w:r>
          </w:p>
        </w:tc>
        <w:tc>
          <w:tcPr>
            <w:tcW w:w="1700" w:type="dxa"/>
            <w:shd w:val="clear" w:color="auto" w:fill="0F403C"/>
            <w:tcMar>
              <w:top w:w="80" w:type="dxa"/>
              <w:left w:w="100" w:type="dxa"/>
              <w:bottom w:w="80" w:type="dxa"/>
              <w:right w:w="100" w:type="dxa"/>
            </w:tcMar>
            <w:vAlign w:val="center"/>
          </w:tcPr>
          <w:p w14:paraId="43C4D91E" w14:textId="77777777" w:rsidR="00CF4AF7" w:rsidRDefault="00EF1E0B">
            <w:r>
              <w:rPr>
                <w:b/>
                <w:bCs/>
                <w:color w:val="FFFFFF"/>
                <w:sz w:val="19"/>
                <w:szCs w:val="19"/>
              </w:rPr>
              <w:t>Memoria</w:t>
            </w:r>
          </w:p>
        </w:tc>
        <w:tc>
          <w:tcPr>
            <w:tcW w:w="1500" w:type="dxa"/>
            <w:shd w:val="clear" w:color="auto" w:fill="0F403C"/>
            <w:tcMar>
              <w:top w:w="80" w:type="dxa"/>
              <w:left w:w="100" w:type="dxa"/>
              <w:bottom w:w="80" w:type="dxa"/>
              <w:right w:w="100" w:type="dxa"/>
            </w:tcMar>
            <w:vAlign w:val="center"/>
          </w:tcPr>
          <w:p w14:paraId="71CA2CE9" w14:textId="77777777" w:rsidR="00CF4AF7" w:rsidRDefault="00EF1E0B">
            <w:r>
              <w:rPr>
                <w:b/>
                <w:bCs/>
                <w:color w:val="FFFFFF"/>
                <w:sz w:val="19"/>
                <w:szCs w:val="19"/>
              </w:rPr>
              <w:t>Almacenamiento</w:t>
            </w:r>
          </w:p>
        </w:tc>
        <w:tc>
          <w:tcPr>
            <w:tcW w:w="1200" w:type="dxa"/>
            <w:shd w:val="clear" w:color="auto" w:fill="0F403C"/>
            <w:tcMar>
              <w:top w:w="80" w:type="dxa"/>
              <w:left w:w="100" w:type="dxa"/>
              <w:bottom w:w="80" w:type="dxa"/>
              <w:right w:w="100" w:type="dxa"/>
            </w:tcMar>
            <w:vAlign w:val="center"/>
          </w:tcPr>
          <w:p w14:paraId="7429DEC0" w14:textId="77777777" w:rsidR="00CF4AF7" w:rsidRDefault="00EF1E0B">
            <w:r>
              <w:rPr>
                <w:b/>
                <w:bCs/>
                <w:color w:val="FFFFFF"/>
                <w:sz w:val="19"/>
                <w:szCs w:val="19"/>
              </w:rPr>
              <w:t>Gestión remota</w:t>
            </w:r>
          </w:p>
        </w:tc>
        <w:tc>
          <w:tcPr>
            <w:tcW w:w="1500" w:type="dxa"/>
            <w:shd w:val="clear" w:color="auto" w:fill="0F403C"/>
            <w:tcMar>
              <w:top w:w="80" w:type="dxa"/>
              <w:left w:w="100" w:type="dxa"/>
              <w:bottom w:w="80" w:type="dxa"/>
              <w:right w:w="100" w:type="dxa"/>
            </w:tcMar>
            <w:vAlign w:val="center"/>
          </w:tcPr>
          <w:p w14:paraId="0553728D" w14:textId="77777777" w:rsidR="00CF4AF7" w:rsidRDefault="00EF1E0B">
            <w:r>
              <w:rPr>
                <w:b/>
                <w:bCs/>
                <w:color w:val="FFFFFF"/>
                <w:sz w:val="19"/>
                <w:szCs w:val="19"/>
              </w:rPr>
              <w:t>Precio</w:t>
            </w:r>
          </w:p>
        </w:tc>
      </w:tr>
      <w:tr w:rsidR="00CF4AF7" w14:paraId="7A36B9D2" w14:textId="77777777">
        <w:tblPrEx>
          <w:tblCellMar>
            <w:top w:w="0" w:type="dxa"/>
            <w:bottom w:w="0" w:type="dxa"/>
          </w:tblCellMar>
        </w:tblPrEx>
        <w:tc>
          <w:tcPr>
            <w:tcW w:w="1800" w:type="dxa"/>
            <w:shd w:val="clear" w:color="auto" w:fill="F4F5F2"/>
            <w:tcMar>
              <w:top w:w="80" w:type="dxa"/>
              <w:left w:w="100" w:type="dxa"/>
              <w:bottom w:w="80" w:type="dxa"/>
              <w:right w:w="100" w:type="dxa"/>
            </w:tcMar>
            <w:vAlign w:val="center"/>
          </w:tcPr>
          <w:p w14:paraId="524AB9B3" w14:textId="77777777" w:rsidR="00CF4AF7" w:rsidRDefault="00EF1E0B">
            <w:r>
              <w:rPr>
                <w:sz w:val="18"/>
                <w:szCs w:val="18"/>
              </w:rPr>
              <w:t>Dell PowerEdge T150 (recomendado)</w:t>
            </w:r>
          </w:p>
        </w:tc>
        <w:tc>
          <w:tcPr>
            <w:tcW w:w="2000" w:type="dxa"/>
            <w:shd w:val="clear" w:color="auto" w:fill="F4F5F2"/>
            <w:tcMar>
              <w:top w:w="80" w:type="dxa"/>
              <w:left w:w="100" w:type="dxa"/>
              <w:bottom w:w="80" w:type="dxa"/>
              <w:right w:w="100" w:type="dxa"/>
            </w:tcMar>
            <w:vAlign w:val="center"/>
          </w:tcPr>
          <w:p w14:paraId="17C2F341" w14:textId="77777777" w:rsidR="00CF4AF7" w:rsidRDefault="00EF1E0B">
            <w:r>
              <w:rPr>
                <w:sz w:val="18"/>
                <w:szCs w:val="18"/>
              </w:rPr>
              <w:t>Intel Xeon E-2336, 6 núcleos, 2.9 GHz</w:t>
            </w:r>
          </w:p>
        </w:tc>
        <w:tc>
          <w:tcPr>
            <w:tcW w:w="1700" w:type="dxa"/>
            <w:shd w:val="clear" w:color="auto" w:fill="F4F5F2"/>
            <w:tcMar>
              <w:top w:w="80" w:type="dxa"/>
              <w:left w:w="100" w:type="dxa"/>
              <w:bottom w:w="80" w:type="dxa"/>
              <w:right w:w="100" w:type="dxa"/>
            </w:tcMar>
            <w:vAlign w:val="center"/>
          </w:tcPr>
          <w:p w14:paraId="2CFAB551" w14:textId="77777777" w:rsidR="00CF4AF7" w:rsidRDefault="00EF1E0B">
            <w:r>
              <w:rPr>
                <w:sz w:val="18"/>
                <w:szCs w:val="18"/>
              </w:rPr>
              <w:t>16 GB DDR4 ECC (ampliable a 128 GB)</w:t>
            </w:r>
          </w:p>
        </w:tc>
        <w:tc>
          <w:tcPr>
            <w:tcW w:w="1500" w:type="dxa"/>
            <w:shd w:val="clear" w:color="auto" w:fill="F4F5F2"/>
            <w:tcMar>
              <w:top w:w="80" w:type="dxa"/>
              <w:left w:w="100" w:type="dxa"/>
              <w:bottom w:w="80" w:type="dxa"/>
              <w:right w:w="100" w:type="dxa"/>
            </w:tcMar>
            <w:vAlign w:val="center"/>
          </w:tcPr>
          <w:p w14:paraId="290AC0D0" w14:textId="77777777" w:rsidR="00CF4AF7" w:rsidRDefault="00EF1E0B">
            <w:r>
              <w:rPr>
                <w:sz w:val="18"/>
                <w:szCs w:val="18"/>
              </w:rPr>
              <w:t>2 TB SATA, RAID 0/1/10 (PERC H355)</w:t>
            </w:r>
          </w:p>
        </w:tc>
        <w:tc>
          <w:tcPr>
            <w:tcW w:w="1200" w:type="dxa"/>
            <w:shd w:val="clear" w:color="auto" w:fill="F4F5F2"/>
            <w:tcMar>
              <w:top w:w="80" w:type="dxa"/>
              <w:left w:w="100" w:type="dxa"/>
              <w:bottom w:w="80" w:type="dxa"/>
              <w:right w:w="100" w:type="dxa"/>
            </w:tcMar>
            <w:vAlign w:val="center"/>
          </w:tcPr>
          <w:p w14:paraId="1C93C3FB" w14:textId="77777777" w:rsidR="00CF4AF7" w:rsidRDefault="00EF1E0B">
            <w:r>
              <w:rPr>
                <w:sz w:val="18"/>
                <w:szCs w:val="18"/>
              </w:rPr>
              <w:t>iDRAC9 Basic</w:t>
            </w:r>
          </w:p>
        </w:tc>
        <w:tc>
          <w:tcPr>
            <w:tcW w:w="1500" w:type="dxa"/>
            <w:shd w:val="clear" w:color="auto" w:fill="F4F5F2"/>
            <w:tcMar>
              <w:top w:w="80" w:type="dxa"/>
              <w:left w:w="100" w:type="dxa"/>
              <w:bottom w:w="80" w:type="dxa"/>
              <w:right w:w="100" w:type="dxa"/>
            </w:tcMar>
            <w:vAlign w:val="center"/>
          </w:tcPr>
          <w:p w14:paraId="6BD2348B" w14:textId="77777777" w:rsidR="00CF4AF7" w:rsidRDefault="00EF1E0B">
            <w:r>
              <w:rPr>
                <w:sz w:val="18"/>
                <w:szCs w:val="18"/>
              </w:rPr>
              <w:t>$1.851.750 CLP (transferencia)</w:t>
            </w:r>
          </w:p>
        </w:tc>
      </w:tr>
      <w:tr w:rsidR="00CF4AF7" w14:paraId="7305D65F" w14:textId="77777777">
        <w:tblPrEx>
          <w:tblCellMar>
            <w:top w:w="0" w:type="dxa"/>
            <w:bottom w:w="0" w:type="dxa"/>
          </w:tblCellMar>
        </w:tblPrEx>
        <w:tc>
          <w:tcPr>
            <w:tcW w:w="1800" w:type="dxa"/>
            <w:shd w:val="clear" w:color="auto" w:fill="FFFFFF"/>
            <w:tcMar>
              <w:top w:w="80" w:type="dxa"/>
              <w:left w:w="100" w:type="dxa"/>
              <w:bottom w:w="80" w:type="dxa"/>
              <w:right w:w="100" w:type="dxa"/>
            </w:tcMar>
            <w:vAlign w:val="center"/>
          </w:tcPr>
          <w:p w14:paraId="20839AE9" w14:textId="77777777" w:rsidR="00CF4AF7" w:rsidRDefault="00EF1E0B">
            <w:r>
              <w:rPr>
                <w:sz w:val="18"/>
                <w:szCs w:val="18"/>
              </w:rPr>
              <w:t>HPE ProLiant ML110 Gen11</w:t>
            </w:r>
          </w:p>
        </w:tc>
        <w:tc>
          <w:tcPr>
            <w:tcW w:w="2000" w:type="dxa"/>
            <w:shd w:val="clear" w:color="auto" w:fill="FFFFFF"/>
            <w:tcMar>
              <w:top w:w="80" w:type="dxa"/>
              <w:left w:w="100" w:type="dxa"/>
              <w:bottom w:w="80" w:type="dxa"/>
              <w:right w:w="100" w:type="dxa"/>
            </w:tcMar>
            <w:vAlign w:val="center"/>
          </w:tcPr>
          <w:p w14:paraId="73DAAC97" w14:textId="77777777" w:rsidR="00CF4AF7" w:rsidRDefault="00EF1E0B">
            <w:r>
              <w:rPr>
                <w:sz w:val="18"/>
                <w:szCs w:val="18"/>
              </w:rPr>
              <w:t>Intel Xeon Bronze 3508U, 8 núcleos, 2.1 GHz</w:t>
            </w:r>
          </w:p>
        </w:tc>
        <w:tc>
          <w:tcPr>
            <w:tcW w:w="1700" w:type="dxa"/>
            <w:shd w:val="clear" w:color="auto" w:fill="FFFFFF"/>
            <w:tcMar>
              <w:top w:w="80" w:type="dxa"/>
              <w:left w:w="100" w:type="dxa"/>
              <w:bottom w:w="80" w:type="dxa"/>
              <w:right w:w="100" w:type="dxa"/>
            </w:tcMar>
            <w:vAlign w:val="center"/>
          </w:tcPr>
          <w:p w14:paraId="271C15CB" w14:textId="77777777" w:rsidR="00CF4AF7" w:rsidRDefault="00EF1E0B">
            <w:r>
              <w:rPr>
                <w:sz w:val="18"/>
                <w:szCs w:val="18"/>
              </w:rPr>
              <w:t>32 GB DDR5 (Registered)</w:t>
            </w:r>
          </w:p>
        </w:tc>
        <w:tc>
          <w:tcPr>
            <w:tcW w:w="1500" w:type="dxa"/>
            <w:shd w:val="clear" w:color="auto" w:fill="FFFFFF"/>
            <w:tcMar>
              <w:top w:w="80" w:type="dxa"/>
              <w:left w:w="100" w:type="dxa"/>
              <w:bottom w:w="80" w:type="dxa"/>
              <w:right w:w="100" w:type="dxa"/>
            </w:tcMar>
            <w:vAlign w:val="center"/>
          </w:tcPr>
          <w:p w14:paraId="7B7CC6D0" w14:textId="77777777" w:rsidR="00CF4AF7" w:rsidRDefault="00EF1E0B">
            <w:r>
              <w:rPr>
                <w:sz w:val="18"/>
                <w:szCs w:val="18"/>
              </w:rPr>
              <w:t>8 TB LFF</w:t>
            </w:r>
          </w:p>
        </w:tc>
        <w:tc>
          <w:tcPr>
            <w:tcW w:w="1200" w:type="dxa"/>
            <w:shd w:val="clear" w:color="auto" w:fill="FFFFFF"/>
            <w:tcMar>
              <w:top w:w="80" w:type="dxa"/>
              <w:left w:w="100" w:type="dxa"/>
              <w:bottom w:w="80" w:type="dxa"/>
              <w:right w:w="100" w:type="dxa"/>
            </w:tcMar>
            <w:vAlign w:val="center"/>
          </w:tcPr>
          <w:p w14:paraId="7CE410FF" w14:textId="77777777" w:rsidR="00CF4AF7" w:rsidRDefault="00EF1E0B">
            <w:r>
              <w:rPr>
                <w:sz w:val="18"/>
                <w:szCs w:val="18"/>
              </w:rPr>
              <w:t>iLO 6</w:t>
            </w:r>
          </w:p>
        </w:tc>
        <w:tc>
          <w:tcPr>
            <w:tcW w:w="1500" w:type="dxa"/>
            <w:shd w:val="clear" w:color="auto" w:fill="FFFFFF"/>
            <w:tcMar>
              <w:top w:w="80" w:type="dxa"/>
              <w:left w:w="100" w:type="dxa"/>
              <w:bottom w:w="80" w:type="dxa"/>
              <w:right w:w="100" w:type="dxa"/>
            </w:tcMar>
            <w:vAlign w:val="center"/>
          </w:tcPr>
          <w:p w14:paraId="546CF528" w14:textId="77777777" w:rsidR="00CF4AF7" w:rsidRDefault="00EF1E0B">
            <w:r>
              <w:rPr>
                <w:sz w:val="18"/>
                <w:szCs w:val="18"/>
              </w:rPr>
              <w:t>$6.671.150 CLP (transferencia, con descuento)</w:t>
            </w:r>
          </w:p>
        </w:tc>
      </w:tr>
    </w:tbl>
    <w:p w14:paraId="41FDE85B" w14:textId="77777777" w:rsidR="00CF4AF7" w:rsidRDefault="00EF1E0B">
      <w:pPr>
        <w:spacing w:after="160" w:line="276" w:lineRule="auto"/>
      </w:pPr>
      <w:r>
        <w:rPr>
          <w:i/>
          <w:iCs/>
          <w:color w:val="666666"/>
          <w:sz w:val="18"/>
          <w:szCs w:val="18"/>
        </w:rPr>
        <w:t>Fuente de los precios: cotizaciones reales de distribuidores chilenos, consultadas el 24 de septiembre de 2026 (SP Digital, spdigital.cl, Providencia, Santiago).</w:t>
      </w:r>
    </w:p>
    <w:p w14:paraId="44C7CFFD" w14:textId="77777777" w:rsidR="00CF4AF7" w:rsidRDefault="00EF1E0B">
      <w:pPr>
        <w:spacing w:after="160" w:line="276" w:lineRule="auto"/>
      </w:pPr>
      <w:r>
        <w:t xml:space="preserve">Recomendación: el Dell PowerEdge T150 cubre sobradamente las necesidades actuales del sistema (16GB ampliable a 128GB frente a los 20GB totales usados hoy) a una fracción del costo, y agrega capacidades que hoy no existen: memoria ECC (integridad de datos en un hipervisor de producción) y iDRAC9 para administración remota fuera de banda (out-of-band), algo que el PC de escritorio actual no ofrece. Se propone gestionar la adquisición de esta alternativa durante la Fase F5 del cronograma (2 al 8 de noviembre </w:t>
      </w:r>
      <w:r>
        <w:t>de 2026).</w:t>
      </w:r>
    </w:p>
    <w:p w14:paraId="4082EA16" w14:textId="77777777" w:rsidR="00CF4AF7" w:rsidRDefault="00EF1E0B">
      <w:pPr>
        <w:pStyle w:val="Ttulo2"/>
        <w:keepNext/>
        <w:spacing w:before="300" w:after="150"/>
      </w:pPr>
      <w:bookmarkStart w:id="24" w:name="_Toc241251935"/>
      <w:r>
        <w:t>5.8 Lecciones Aprendidas (de la fase de simulación)</w:t>
      </w:r>
      <w:bookmarkEnd w:id="24"/>
    </w:p>
    <w:p w14:paraId="795B2B46" w14:textId="77777777" w:rsidR="00CF4AF7" w:rsidRDefault="00EF1E0B">
      <w:pPr>
        <w:pStyle w:val="Prrafodelista"/>
        <w:numPr>
          <w:ilvl w:val="0"/>
          <w:numId w:val="1"/>
        </w:numPr>
        <w:spacing w:after="90"/>
      </w:pPr>
      <w:r>
        <w:t>Fijar versiones siempre en infraestructura como código: un git clone sin restricción de versión reintrodujo una rama de desarrollo distinta a la ya compilada y rompió un servicio que ya funcionaba (incidente 9).</w:t>
      </w:r>
    </w:p>
    <w:p w14:paraId="3998221A" w14:textId="77777777" w:rsidR="00CF4AF7" w:rsidRDefault="00EF1E0B">
      <w:pPr>
        <w:pStyle w:val="Prrafodelista"/>
        <w:numPr>
          <w:ilvl w:val="0"/>
          <w:numId w:val="1"/>
        </w:numPr>
        <w:spacing w:after="90"/>
      </w:pPr>
      <w:r>
        <w:t>Las imágenes base de un proveedor de laboratorio pueden traer configuración residual (DNS, dominios de búsqueda) que no es evidente hasta que falla —nunca asumir que una plantilla “oficial” está limpia.</w:t>
      </w:r>
    </w:p>
    <w:p w14:paraId="1C611B16" w14:textId="77777777" w:rsidR="00CF4AF7" w:rsidRDefault="00EF1E0B">
      <w:pPr>
        <w:pStyle w:val="Prrafodelista"/>
        <w:numPr>
          <w:ilvl w:val="0"/>
          <w:numId w:val="1"/>
        </w:numPr>
        <w:spacing w:after="90"/>
      </w:pPr>
      <w:r>
        <w:t>Un diseño de seguridad de “cero salida” debe validarse contra el flujo operativo real antes de implementarse, no después.</w:t>
      </w:r>
    </w:p>
    <w:p w14:paraId="5458D416" w14:textId="77777777" w:rsidR="00CF4AF7" w:rsidRDefault="00EF1E0B">
      <w:pPr>
        <w:pStyle w:val="Prrafodelista"/>
        <w:numPr>
          <w:ilvl w:val="0"/>
          <w:numId w:val="1"/>
        </w:numPr>
        <w:spacing w:after="90"/>
      </w:pPr>
      <w:r>
        <w:t>Una infraestructura virtual no debe depender de la red física en la que se encuentre el equipo anfitrión: pasar de una red puenteada a una red NAT aislada eliminó de raíz los choques de IP y los cambios de direccionamiento (incidentes 13 y 14).</w:t>
      </w:r>
    </w:p>
    <w:p w14:paraId="6ECD3990" w14:textId="77777777" w:rsidR="00CF4AF7" w:rsidRDefault="00EF1E0B">
      <w:pPr>
        <w:pStyle w:val="Prrafodelista"/>
        <w:numPr>
          <w:ilvl w:val="0"/>
          <w:numId w:val="1"/>
        </w:numPr>
        <w:spacing w:after="90"/>
      </w:pPr>
      <w:r>
        <w:t>Verificar el estado real y persistente de la configuración, no solo el estado en ejecución: una regla de NAT antigua persistía en un archivo de arranque y habría reaparecido tras un reinicio (incidente 15).</w:t>
      </w:r>
    </w:p>
    <w:p w14:paraId="522646E4" w14:textId="77777777" w:rsidR="00CF4AF7" w:rsidRDefault="00EF1E0B">
      <w:pPr>
        <w:pStyle w:val="Prrafodelista"/>
        <w:numPr>
          <w:ilvl w:val="0"/>
          <w:numId w:val="1"/>
        </w:numPr>
        <w:spacing w:after="90"/>
      </w:pPr>
      <w:r>
        <w:t>Validar primero en un entorno de simulación (como instruyó la jefatura) permitió encontrar y resolver 24 incidentes reales sin arriesgar la operación de CHIC, antes de tocar producción.</w:t>
      </w:r>
    </w:p>
    <w:p w14:paraId="217A8327" w14:textId="77777777" w:rsidR="00CF4AF7" w:rsidRDefault="00EF1E0B">
      <w:pPr>
        <w:pStyle w:val="Prrafodelista"/>
        <w:numPr>
          <w:ilvl w:val="0"/>
          <w:numId w:val="1"/>
        </w:numPr>
        <w:spacing w:after="90"/>
      </w:pPr>
      <w:r>
        <w:t>La asistencia de IA acelera genuinamente la implementación de infraestructura y la depuración, pero las decisiones de seguridad y arquitectura deben mantenerse bajo revisión y autorización humana explícita en cada paso.</w:t>
      </w:r>
    </w:p>
    <w:p w14:paraId="74063F57" w14:textId="77777777" w:rsidR="00CF4AF7" w:rsidRDefault="00EF1E0B">
      <w:pPr>
        <w:pStyle w:val="Ttulo1"/>
        <w:keepNext/>
        <w:spacing w:before="400" w:after="200"/>
      </w:pPr>
      <w:bookmarkStart w:id="25" w:name="_Toc241251936"/>
      <w:r>
        <w:t>6. Implementación Técnica</w:t>
      </w:r>
      <w:bookmarkEnd w:id="25"/>
    </w:p>
    <w:p w14:paraId="2EB8D415" w14:textId="77777777" w:rsidR="00CF4AF7" w:rsidRDefault="00EF1E0B">
      <w:pPr>
        <w:spacing w:after="160" w:line="276" w:lineRule="auto"/>
      </w:pPr>
      <w:r>
        <w:t>Esta sección documenta cómo se construyó y se verificó la infraestructura, con evidencia real para cada componente: red y aislamiento, infraestructura como código, configuración, HTTPS, monitoreo y, al final, la carga de trabajo que se aloja y sus controles de seguridad. Las evidencias se toman de la infraestructura funcionando (ver la nota de la sección 1.5 sobre sus fechas).</w:t>
      </w:r>
    </w:p>
    <w:p w14:paraId="03ACFDA1" w14:textId="77777777" w:rsidR="00CF4AF7" w:rsidRDefault="00CF4AF7">
      <w:pPr>
        <w:sectPr w:rsidR="00CF4AF7">
          <w:headerReference w:type="default" r:id="rId39"/>
          <w:footerReference w:type="default" r:id="rId40"/>
          <w:pgSz w:w="11906" w:h="16838"/>
          <w:pgMar w:top="1000" w:right="1100" w:bottom="1000" w:left="1100" w:header="708" w:footer="708" w:gutter="0"/>
          <w:cols w:space="720"/>
          <w:docGrid w:linePitch="360"/>
        </w:sectPr>
      </w:pPr>
    </w:p>
    <w:p w14:paraId="1E8AAE5B" w14:textId="77777777" w:rsidR="00CF4AF7" w:rsidRDefault="00EF1E0B">
      <w:pPr>
        <w:pStyle w:val="Ttulo2"/>
        <w:keepNext/>
        <w:spacing w:before="300" w:after="150"/>
      </w:pPr>
      <w:bookmarkStart w:id="26" w:name="_Toc241251937"/>
      <w:r>
        <w:lastRenderedPageBreak/>
        <w:t>6.1 Red, segmentación y aislamiento</w:t>
      </w:r>
      <w:bookmarkEnd w:id="26"/>
    </w:p>
    <w:p w14:paraId="494F9A9F" w14:textId="77777777" w:rsidR="00CF4AF7" w:rsidRDefault="00EF1E0B">
      <w:pPr>
        <w:spacing w:after="160" w:line="276" w:lineRule="auto"/>
      </w:pPr>
      <w:r>
        <w:t>La red se diseñó en tres capas. En la capa externa, el PC físico puede estar conectado a cualquier red (Wi-Fi, hotspot del celular o LAN); VMware Workstation la aísla mediante una red virtual NAT (VMnet8, 192.168.80.0/24, puerta de enlace 192.168.80.2) y el host Proxmox tiene la IP fija 192.168.80.10. En la capa intermedia, Proxmox actúa como router: publica el CRM con DNAT (80 y 443 hacia la VIP interna 10.10.10.5) y expone el SSH de cada borde en los puertos 2211 y 2212, mientras que el MASQUERADE de sali</w:t>
      </w:r>
      <w:r>
        <w:t>da se limita a crm-edge y crm-edge-b. En la capa interna, la red virtual vmbr1 (10.10.10.0/24, sin puerto físico) aloja las cuatro VMs con Proxmox (10.10.10.1) como puerta de enlace.</w:t>
      </w:r>
    </w:p>
    <w:p w14:paraId="0DEB9D22" w14:textId="77777777" w:rsidR="00CF4AF7" w:rsidRDefault="00EF1E0B">
      <w:pPr>
        <w:spacing w:after="160" w:line="276" w:lineRule="auto"/>
      </w:pPr>
      <w:r>
        <w:t xml:space="preserve">Esta decisión (ADR-06) nació de un problema real: en modo puenteado sobre el hotspot, la red externa solo veía la MAC del PC y descartaba las de las VMs anidadas, y una IP fija repetida tumbó la conexión del propio equipo. Con la red NAT, la infraestructura es independiente de la red externa. La verificación se hizo con evidencia directa: el adaptador y la red de VMware (figuras 7 y 8), el direccionamiento del PC (figura 9), la configuración de red del nodo (figura 10), el script de reglas (figura 11), las </w:t>
      </w:r>
      <w:r>
        <w:t>reglas activas (figura 12) y la prueba de aislamiento del núcleo (figura 13), además de la configuración de cada VM (figuras 14 a 17).</w:t>
      </w:r>
    </w:p>
    <w:p w14:paraId="22F7CCE3" w14:textId="77777777" w:rsidR="00CF4AF7" w:rsidRDefault="00EF1E0B">
      <w:pPr>
        <w:spacing w:after="160" w:line="276" w:lineRule="auto"/>
      </w:pPr>
      <w:r>
        <w:t>Un hallazgo relevante: la verificación de reglas reveló una regla MASQUERADE amplia, heredada del aprovisionamiento y guardada en el archivo persistente de iptables, que habría dado salida a Internet a todo el núcleo tras un reinicio. Se eliminó de la configuración en ejecución y del archivo persistente, y la figura 12 muestra el resultado final: solo los dos bordes tienen salida (incidente 15).</w:t>
      </w:r>
    </w:p>
    <w:p w14:paraId="177BE866" w14:textId="77777777" w:rsidR="00CF4AF7" w:rsidRDefault="00CF4AF7">
      <w:pPr>
        <w:sectPr w:rsidR="00CF4AF7">
          <w:headerReference w:type="default" r:id="rId41"/>
          <w:footerReference w:type="default" r:id="rId42"/>
          <w:pgSz w:w="11906" w:h="16838"/>
          <w:pgMar w:top="1000" w:right="1100" w:bottom="1000" w:left="1100" w:header="708" w:footer="708" w:gutter="0"/>
          <w:cols w:space="720"/>
          <w:docGrid w:linePitch="360"/>
        </w:sectPr>
      </w:pPr>
    </w:p>
    <w:p w14:paraId="078F52EC" w14:textId="77777777" w:rsidR="00CF4AF7" w:rsidRDefault="00EF1E0B">
      <w:pPr>
        <w:keepNext/>
        <w:spacing w:before="60" w:after="60"/>
        <w:jc w:val="center"/>
      </w:pPr>
      <w:r>
        <w:rPr>
          <w:noProof/>
        </w:rPr>
        <w:lastRenderedPageBreak/>
        <w:drawing>
          <wp:inline distT="0" distB="0" distL="0" distR="0" wp14:anchorId="746ED85F" wp14:editId="5B6FA1FB">
            <wp:extent cx="9525000" cy="4924425"/>
            <wp:effectExtent l="0" t="0" r="0" b="0"/>
            <wp:docPr id="1109500193" name="Imagen 1109500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9525000" cy="4924425"/>
                    </a:xfrm>
                    <a:prstGeom prst="rect">
                      <a:avLst/>
                    </a:prstGeom>
                  </pic:spPr>
                </pic:pic>
              </a:graphicData>
            </a:graphic>
          </wp:inline>
        </w:drawing>
      </w:r>
    </w:p>
    <w:p w14:paraId="206CCE40" w14:textId="5DE1F22C" w:rsidR="00CF4AF7" w:rsidRDefault="00EF1E0B">
      <w:pPr>
        <w:pStyle w:val="Descripcin"/>
        <w:keepLines/>
      </w:pPr>
      <w:bookmarkStart w:id="27" w:name="_Toc241251966"/>
      <w:r>
        <w:t xml:space="preserve">Figura </w:t>
      </w:r>
      <w:r>
        <w:fldChar w:fldCharType="begin"/>
      </w:r>
      <w:r>
        <w:instrText>SEQ Figura</w:instrText>
      </w:r>
      <w:r>
        <w:fldChar w:fldCharType="separate"/>
      </w:r>
      <w:r>
        <w:rPr>
          <w:noProof/>
        </w:rPr>
        <w:t>7</w:t>
      </w:r>
      <w:r>
        <w:fldChar w:fldCharType="end"/>
      </w:r>
      <w:r>
        <w:t>. Adaptador de red de la VM Proxmox en modo NAT (VMware)</w:t>
      </w:r>
      <w:bookmarkEnd w:id="27"/>
    </w:p>
    <w:p w14:paraId="09312EAB" w14:textId="77777777" w:rsidR="00CF4AF7" w:rsidRDefault="00EF1E0B">
      <w:pPr>
        <w:pStyle w:val="Leyenda"/>
        <w:keepLines/>
      </w:pPr>
      <w:r>
        <w:t>Qué se observa: en la configuración de la VM, el Network Adapter marcado como NAT (no Bridged) y conectado al encender. Es la base de la independencia respecto de la red externa.</w:t>
      </w:r>
    </w:p>
    <w:p w14:paraId="3ED7F930" w14:textId="77777777" w:rsidR="00CF4AF7" w:rsidRDefault="00EF1E0B">
      <w:r>
        <w:br w:type="page"/>
      </w:r>
    </w:p>
    <w:p w14:paraId="7E7F8093" w14:textId="77777777" w:rsidR="00CF4AF7" w:rsidRDefault="00EF1E0B">
      <w:pPr>
        <w:keepNext/>
        <w:spacing w:before="60" w:after="60"/>
        <w:jc w:val="center"/>
      </w:pPr>
      <w:r>
        <w:rPr>
          <w:noProof/>
        </w:rPr>
        <w:lastRenderedPageBreak/>
        <w:drawing>
          <wp:inline distT="0" distB="0" distL="0" distR="0" wp14:anchorId="64A6028F" wp14:editId="4FBD02C3">
            <wp:extent cx="5476875" cy="5048250"/>
            <wp:effectExtent l="0" t="0" r="0" b="0"/>
            <wp:docPr id="1710710746" name="Imagen 1710710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76875" cy="5048250"/>
                    </a:xfrm>
                    <a:prstGeom prst="rect">
                      <a:avLst/>
                    </a:prstGeom>
                  </pic:spPr>
                </pic:pic>
              </a:graphicData>
            </a:graphic>
          </wp:inline>
        </w:drawing>
      </w:r>
    </w:p>
    <w:p w14:paraId="7C7474F2" w14:textId="02E96EED" w:rsidR="00CF4AF7" w:rsidRDefault="00EF1E0B">
      <w:pPr>
        <w:pStyle w:val="Descripcin"/>
        <w:keepLines/>
      </w:pPr>
      <w:bookmarkStart w:id="28" w:name="_Toc241251967"/>
      <w:r>
        <w:t xml:space="preserve">Figura </w:t>
      </w:r>
      <w:r>
        <w:fldChar w:fldCharType="begin"/>
      </w:r>
      <w:r>
        <w:instrText>SEQ Figura</w:instrText>
      </w:r>
      <w:r>
        <w:fldChar w:fldCharType="separate"/>
      </w:r>
      <w:r>
        <w:rPr>
          <w:noProof/>
        </w:rPr>
        <w:t>8</w:t>
      </w:r>
      <w:r>
        <w:fldChar w:fldCharType="end"/>
      </w:r>
      <w:r>
        <w:t>. Editor de redes virtuales de VMware</w:t>
      </w:r>
      <w:bookmarkEnd w:id="28"/>
    </w:p>
    <w:p w14:paraId="1AB75756" w14:textId="77777777" w:rsidR="00CF4AF7" w:rsidRDefault="00EF1E0B">
      <w:pPr>
        <w:pStyle w:val="Leyenda"/>
        <w:keepLines/>
      </w:pPr>
      <w:r>
        <w:t>Qué se observa: la red VMnet8 de tipo NAT con la subred 192.168.80.0 y DHCP habilitado (la IP de Proxmox está fuera del rango DHCP). VMnet1 (host-only) aparece seleccionada, sin uso en este proyecto.</w:t>
      </w:r>
    </w:p>
    <w:p w14:paraId="069E359E" w14:textId="77777777" w:rsidR="00CF4AF7" w:rsidRDefault="00EF1E0B">
      <w:r>
        <w:br w:type="page"/>
      </w:r>
    </w:p>
    <w:p w14:paraId="7E7BAACA" w14:textId="77777777" w:rsidR="00CF4AF7" w:rsidRDefault="00EF1E0B">
      <w:pPr>
        <w:keepNext/>
        <w:spacing w:before="60" w:after="60"/>
        <w:jc w:val="center"/>
      </w:pPr>
      <w:r>
        <w:rPr>
          <w:noProof/>
        </w:rPr>
        <w:lastRenderedPageBreak/>
        <w:drawing>
          <wp:inline distT="0" distB="0" distL="0" distR="0" wp14:anchorId="211FD260" wp14:editId="5CD6770D">
            <wp:extent cx="7277100" cy="5048250"/>
            <wp:effectExtent l="0" t="0" r="0" b="0"/>
            <wp:docPr id="546938196" name="Imagen 546938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7277100" cy="5048250"/>
                    </a:xfrm>
                    <a:prstGeom prst="rect">
                      <a:avLst/>
                    </a:prstGeom>
                  </pic:spPr>
                </pic:pic>
              </a:graphicData>
            </a:graphic>
          </wp:inline>
        </w:drawing>
      </w:r>
    </w:p>
    <w:p w14:paraId="6953F0A8" w14:textId="72217246" w:rsidR="00CF4AF7" w:rsidRDefault="00EF1E0B">
      <w:pPr>
        <w:pStyle w:val="Descripcin"/>
        <w:keepLines/>
      </w:pPr>
      <w:bookmarkStart w:id="29" w:name="_Toc241251968"/>
      <w:r>
        <w:t xml:space="preserve">Figura </w:t>
      </w:r>
      <w:r>
        <w:fldChar w:fldCharType="begin"/>
      </w:r>
      <w:r>
        <w:instrText>SEQ Figura</w:instrText>
      </w:r>
      <w:r>
        <w:fldChar w:fldCharType="separate"/>
      </w:r>
      <w:r>
        <w:rPr>
          <w:noProof/>
        </w:rPr>
        <w:t>9</w:t>
      </w:r>
      <w:r>
        <w:fldChar w:fldCharType="end"/>
      </w:r>
      <w:r>
        <w:t>. Direccionamiento del PC anfitrión</w:t>
      </w:r>
      <w:bookmarkEnd w:id="29"/>
    </w:p>
    <w:p w14:paraId="54443ED0" w14:textId="77777777" w:rsidR="00CF4AF7" w:rsidRDefault="00EF1E0B">
      <w:pPr>
        <w:pStyle w:val="Leyenda"/>
        <w:keepLines/>
      </w:pPr>
      <w:r>
        <w:t>Qué se observa: el adaptador VMnet8 con 192.168.80.1/24 (red privada donde vive Proxmox) y el Wi-Fi con 172.20.10.2/28 y puerta de enlace 172.20.10.1 (el hotspot del celular). Son redes distintas: la infraestructura no depende de cuál sea la externa.</w:t>
      </w:r>
    </w:p>
    <w:p w14:paraId="592A8CF9" w14:textId="77777777" w:rsidR="00CF4AF7" w:rsidRDefault="00EF1E0B">
      <w:r>
        <w:br w:type="page"/>
      </w:r>
    </w:p>
    <w:p w14:paraId="506F1D60" w14:textId="77777777" w:rsidR="00CF4AF7" w:rsidRDefault="00EF1E0B">
      <w:pPr>
        <w:keepNext/>
        <w:spacing w:before="60" w:after="60"/>
        <w:jc w:val="center"/>
      </w:pPr>
      <w:r>
        <w:rPr>
          <w:noProof/>
        </w:rPr>
        <w:lastRenderedPageBreak/>
        <w:drawing>
          <wp:inline distT="0" distB="0" distL="0" distR="0" wp14:anchorId="2AA2272F" wp14:editId="29C5FA69">
            <wp:extent cx="9525000" cy="2105025"/>
            <wp:effectExtent l="0" t="0" r="0" b="0"/>
            <wp:docPr id="1001740156" name="Imagen 100174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9525000" cy="2105025"/>
                    </a:xfrm>
                    <a:prstGeom prst="rect">
                      <a:avLst/>
                    </a:prstGeom>
                  </pic:spPr>
                </pic:pic>
              </a:graphicData>
            </a:graphic>
          </wp:inline>
        </w:drawing>
      </w:r>
    </w:p>
    <w:p w14:paraId="51C6BB73" w14:textId="7D3A49C0" w:rsidR="00CF4AF7" w:rsidRDefault="00EF1E0B">
      <w:pPr>
        <w:pStyle w:val="Descripcin"/>
        <w:keepLines/>
      </w:pPr>
      <w:bookmarkStart w:id="30" w:name="_Toc241251969"/>
      <w:r>
        <w:t xml:space="preserve">Figura </w:t>
      </w:r>
      <w:r>
        <w:fldChar w:fldCharType="begin"/>
      </w:r>
      <w:r>
        <w:instrText>SEQ Figura</w:instrText>
      </w:r>
      <w:r>
        <w:fldChar w:fldCharType="separate"/>
      </w:r>
      <w:r>
        <w:rPr>
          <w:noProof/>
        </w:rPr>
        <w:t>10</w:t>
      </w:r>
      <w:r>
        <w:fldChar w:fldCharType="end"/>
      </w:r>
      <w:r>
        <w:t>. Interfaces de red del nodo Proxmox</w:t>
      </w:r>
      <w:bookmarkEnd w:id="30"/>
    </w:p>
    <w:p w14:paraId="501200DF" w14:textId="77777777" w:rsidR="00CF4AF7" w:rsidRDefault="00EF1E0B">
      <w:pPr>
        <w:pStyle w:val="Leyenda"/>
        <w:keepLines/>
      </w:pPr>
      <w:r>
        <w:t>Qué se observa: el puente vmbr0 con 192.168.80.10/24 (hacia VMnet8, sobre la tarjeta nic0) y el puente vmbr1 con 10.10.10.1/24 (red interna sin puerto físico), ambos activos y con inicio automático.</w:t>
      </w:r>
    </w:p>
    <w:p w14:paraId="5DB83989" w14:textId="77777777" w:rsidR="00CF4AF7" w:rsidRDefault="00EF1E0B">
      <w:r>
        <w:br w:type="page"/>
      </w:r>
    </w:p>
    <w:p w14:paraId="7F842464" w14:textId="77777777" w:rsidR="00CF4AF7" w:rsidRDefault="00EF1E0B">
      <w:pPr>
        <w:keepNext/>
        <w:spacing w:before="60" w:after="60"/>
        <w:jc w:val="center"/>
      </w:pPr>
      <w:r>
        <w:rPr>
          <w:noProof/>
        </w:rPr>
        <w:lastRenderedPageBreak/>
        <w:drawing>
          <wp:inline distT="0" distB="0" distL="0" distR="0" wp14:anchorId="2B245ACC" wp14:editId="2CBC16FB">
            <wp:extent cx="6496050" cy="5048250"/>
            <wp:effectExtent l="0" t="0" r="0" b="0"/>
            <wp:docPr id="1440062684" name="Imagen 1440062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496050" cy="5048250"/>
                    </a:xfrm>
                    <a:prstGeom prst="rect">
                      <a:avLst/>
                    </a:prstGeom>
                  </pic:spPr>
                </pic:pic>
              </a:graphicData>
            </a:graphic>
          </wp:inline>
        </w:drawing>
      </w:r>
    </w:p>
    <w:p w14:paraId="0B75188D" w14:textId="4608344B" w:rsidR="00CF4AF7" w:rsidRDefault="00EF1E0B">
      <w:pPr>
        <w:pStyle w:val="Descripcin"/>
        <w:keepLines/>
      </w:pPr>
      <w:bookmarkStart w:id="31" w:name="_Toc241251970"/>
      <w:r>
        <w:t xml:space="preserve">Figura </w:t>
      </w:r>
      <w:r>
        <w:fldChar w:fldCharType="begin"/>
      </w:r>
      <w:r>
        <w:instrText>SEQ Figura</w:instrText>
      </w:r>
      <w:r>
        <w:fldChar w:fldCharType="separate"/>
      </w:r>
      <w:r>
        <w:rPr>
          <w:noProof/>
        </w:rPr>
        <w:t>11</w:t>
      </w:r>
      <w:r>
        <w:fldChar w:fldCharType="end"/>
      </w:r>
      <w:r>
        <w:t>. Script de reenvío y NAT del host Proxmox</w:t>
      </w:r>
      <w:bookmarkEnd w:id="31"/>
    </w:p>
    <w:p w14:paraId="263B9564" w14:textId="77777777" w:rsidR="00CF4AF7" w:rsidRDefault="00EF1E0B">
      <w:pPr>
        <w:pStyle w:val="Leyenda"/>
        <w:keepLines/>
      </w:pPr>
      <w:r>
        <w:t>Qué se observa: el contenido de /etc/network/if-up.d/crm-nat. Activa el reenvío de paquetes, hace MASQUERADE solo para 10.10.10.2 y 10.10.10.3 y publica los puertos 80/443 hacia la VIP 10.10.10.5 y 2211/2212 hacia el SSH de cada borde. Es idempotente y se ejecuta en cada arranque.</w:t>
      </w:r>
    </w:p>
    <w:p w14:paraId="56DEF1B2" w14:textId="77777777" w:rsidR="00CF4AF7" w:rsidRDefault="00EF1E0B">
      <w:r>
        <w:br w:type="page"/>
      </w:r>
    </w:p>
    <w:p w14:paraId="41EB27BC" w14:textId="77777777" w:rsidR="00CF4AF7" w:rsidRDefault="00EF1E0B">
      <w:pPr>
        <w:keepNext/>
        <w:spacing w:before="60" w:after="60"/>
        <w:jc w:val="center"/>
      </w:pPr>
      <w:r>
        <w:rPr>
          <w:noProof/>
        </w:rPr>
        <w:lastRenderedPageBreak/>
        <w:drawing>
          <wp:inline distT="0" distB="0" distL="0" distR="0" wp14:anchorId="46CA70FA" wp14:editId="5F5CFFD5">
            <wp:extent cx="6810375" cy="5048250"/>
            <wp:effectExtent l="0" t="0" r="0" b="0"/>
            <wp:docPr id="213686638" name="Imagen 21368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6810375" cy="5048250"/>
                    </a:xfrm>
                    <a:prstGeom prst="rect">
                      <a:avLst/>
                    </a:prstGeom>
                  </pic:spPr>
                </pic:pic>
              </a:graphicData>
            </a:graphic>
          </wp:inline>
        </w:drawing>
      </w:r>
    </w:p>
    <w:p w14:paraId="75602A9D" w14:textId="3EB091A0" w:rsidR="00CF4AF7" w:rsidRDefault="00EF1E0B">
      <w:pPr>
        <w:pStyle w:val="Descripcin"/>
        <w:keepLines/>
      </w:pPr>
      <w:bookmarkStart w:id="32" w:name="_Toc241251971"/>
      <w:r>
        <w:t xml:space="preserve">Figura </w:t>
      </w:r>
      <w:r>
        <w:fldChar w:fldCharType="begin"/>
      </w:r>
      <w:r>
        <w:instrText>SEQ Figura</w:instrText>
      </w:r>
      <w:r>
        <w:fldChar w:fldCharType="separate"/>
      </w:r>
      <w:r>
        <w:rPr>
          <w:noProof/>
        </w:rPr>
        <w:t>12</w:t>
      </w:r>
      <w:r>
        <w:fldChar w:fldCharType="end"/>
      </w:r>
      <w:r>
        <w:t>. Reglas NAT activas tras la corrección</w:t>
      </w:r>
      <w:bookmarkEnd w:id="32"/>
    </w:p>
    <w:p w14:paraId="054FC8A4" w14:textId="77777777" w:rsidR="00CF4AF7" w:rsidRDefault="00EF1E0B">
      <w:pPr>
        <w:pStyle w:val="Leyenda"/>
        <w:keepLines/>
      </w:pPr>
      <w:r>
        <w:t>Qué se observa: solo dos reglas POSTROUTING (MASQUERADE de los bordes .2 y .3). La regla amplia de 10.10.10.0/24 ya no existe: el núcleo no tiene salida a Internet.</w:t>
      </w:r>
    </w:p>
    <w:p w14:paraId="60D0FBF1" w14:textId="77777777" w:rsidR="00CF4AF7" w:rsidRDefault="00EF1E0B">
      <w:r>
        <w:br w:type="page"/>
      </w:r>
    </w:p>
    <w:p w14:paraId="4C5E2783" w14:textId="77777777" w:rsidR="00CF4AF7" w:rsidRDefault="00EF1E0B">
      <w:pPr>
        <w:keepNext/>
        <w:spacing w:before="60" w:after="60"/>
        <w:jc w:val="center"/>
      </w:pPr>
      <w:r>
        <w:rPr>
          <w:noProof/>
        </w:rPr>
        <w:lastRenderedPageBreak/>
        <w:drawing>
          <wp:inline distT="0" distB="0" distL="0" distR="0" wp14:anchorId="0DCF867E" wp14:editId="6D6749C4">
            <wp:extent cx="8591550" cy="5048250"/>
            <wp:effectExtent l="0" t="0" r="0" b="0"/>
            <wp:docPr id="1955474542" name="Imagen 195547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8591550" cy="5048250"/>
                    </a:xfrm>
                    <a:prstGeom prst="rect">
                      <a:avLst/>
                    </a:prstGeom>
                  </pic:spPr>
                </pic:pic>
              </a:graphicData>
            </a:graphic>
          </wp:inline>
        </w:drawing>
      </w:r>
    </w:p>
    <w:p w14:paraId="531EBA0F" w14:textId="4EAEEF87" w:rsidR="00CF4AF7" w:rsidRDefault="00EF1E0B">
      <w:pPr>
        <w:pStyle w:val="Descripcin"/>
        <w:keepLines/>
      </w:pPr>
      <w:bookmarkStart w:id="33" w:name="_Toc241251972"/>
      <w:r>
        <w:t xml:space="preserve">Figura </w:t>
      </w:r>
      <w:r>
        <w:fldChar w:fldCharType="begin"/>
      </w:r>
      <w:r>
        <w:instrText>SEQ Figura</w:instrText>
      </w:r>
      <w:r>
        <w:fldChar w:fldCharType="separate"/>
      </w:r>
      <w:r>
        <w:rPr>
          <w:noProof/>
        </w:rPr>
        <w:t>13</w:t>
      </w:r>
      <w:r>
        <w:fldChar w:fldCharType="end"/>
      </w:r>
      <w:r>
        <w:t>. Prueba de aislamiento del núcleo</w:t>
      </w:r>
      <w:bookmarkEnd w:id="33"/>
    </w:p>
    <w:p w14:paraId="5CD4B9BF" w14:textId="77777777" w:rsidR="00CF4AF7" w:rsidRDefault="00EF1E0B">
      <w:pPr>
        <w:pStyle w:val="Leyenda"/>
        <w:keepLines/>
      </w:pPr>
      <w:r>
        <w:t>Qué se observa: un ping desde el PC hacia crm-core (10.10.10.10) termina con 100% de paquetes perdidos. El núcleo no es alcanzable directamente; solo se llega a él saltando por el bastión crm-edge.</w:t>
      </w:r>
    </w:p>
    <w:p w14:paraId="67E6CE98" w14:textId="77777777" w:rsidR="00CF4AF7" w:rsidRDefault="00EF1E0B">
      <w:r>
        <w:br w:type="page"/>
      </w:r>
    </w:p>
    <w:p w14:paraId="1C9080E0" w14:textId="77777777" w:rsidR="00CF4AF7" w:rsidRDefault="00EF1E0B">
      <w:pPr>
        <w:keepNext/>
        <w:spacing w:before="60" w:after="60"/>
        <w:jc w:val="center"/>
      </w:pPr>
      <w:r>
        <w:rPr>
          <w:noProof/>
        </w:rPr>
        <w:lastRenderedPageBreak/>
        <w:drawing>
          <wp:inline distT="0" distB="0" distL="0" distR="0" wp14:anchorId="2E85D4AC" wp14:editId="5F3C96AF">
            <wp:extent cx="9525000" cy="2686050"/>
            <wp:effectExtent l="0" t="0" r="0" b="0"/>
            <wp:docPr id="1338772219" name="Imagen 1338772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9525000" cy="2686050"/>
                    </a:xfrm>
                    <a:prstGeom prst="rect">
                      <a:avLst/>
                    </a:prstGeom>
                  </pic:spPr>
                </pic:pic>
              </a:graphicData>
            </a:graphic>
          </wp:inline>
        </w:drawing>
      </w:r>
    </w:p>
    <w:p w14:paraId="6EACDB2D" w14:textId="21C74B36" w:rsidR="00CF4AF7" w:rsidRDefault="00EF1E0B">
      <w:pPr>
        <w:pStyle w:val="Descripcin"/>
        <w:keepLines/>
      </w:pPr>
      <w:bookmarkStart w:id="34" w:name="_Toc241251973"/>
      <w:r>
        <w:t xml:space="preserve">Figura </w:t>
      </w:r>
      <w:r>
        <w:fldChar w:fldCharType="begin"/>
      </w:r>
      <w:r>
        <w:instrText>SEQ Figura</w:instrText>
      </w:r>
      <w:r>
        <w:fldChar w:fldCharType="separate"/>
      </w:r>
      <w:r>
        <w:rPr>
          <w:noProof/>
        </w:rPr>
        <w:t>14</w:t>
      </w:r>
      <w:r>
        <w:fldChar w:fldCharType="end"/>
      </w:r>
      <w:r>
        <w:t>. Hardware de crm-edge</w:t>
      </w:r>
      <w:bookmarkEnd w:id="34"/>
    </w:p>
    <w:p w14:paraId="78614A53" w14:textId="77777777" w:rsidR="00CF4AF7" w:rsidRDefault="00EF1E0B">
      <w:pPr>
        <w:pStyle w:val="Leyenda"/>
        <w:keepLines/>
      </w:pPr>
      <w:r>
        <w:t>Qué se observa: 2 GiB de memoria, 2 procesadores, disco de 8 GB, unidad Cloud-Init y una única interfaz de red (net0) conectada al puente vmbr1.</w:t>
      </w:r>
    </w:p>
    <w:p w14:paraId="476D5175" w14:textId="77777777" w:rsidR="00CF4AF7" w:rsidRDefault="00EF1E0B">
      <w:r>
        <w:br w:type="page"/>
      </w:r>
    </w:p>
    <w:p w14:paraId="47DAC05B" w14:textId="77777777" w:rsidR="00CF4AF7" w:rsidRDefault="00EF1E0B">
      <w:pPr>
        <w:keepNext/>
        <w:spacing w:before="60" w:after="60"/>
        <w:jc w:val="center"/>
      </w:pPr>
      <w:r>
        <w:rPr>
          <w:noProof/>
        </w:rPr>
        <w:lastRenderedPageBreak/>
        <w:drawing>
          <wp:inline distT="0" distB="0" distL="0" distR="0" wp14:anchorId="326DAD5D" wp14:editId="34A090F1">
            <wp:extent cx="9525000" cy="3714750"/>
            <wp:effectExtent l="0" t="0" r="0" b="0"/>
            <wp:docPr id="1653480716" name="Imagen 1653480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9525000" cy="3714750"/>
                    </a:xfrm>
                    <a:prstGeom prst="rect">
                      <a:avLst/>
                    </a:prstGeom>
                  </pic:spPr>
                </pic:pic>
              </a:graphicData>
            </a:graphic>
          </wp:inline>
        </w:drawing>
      </w:r>
    </w:p>
    <w:p w14:paraId="2E124E82" w14:textId="5FE87DF1" w:rsidR="00CF4AF7" w:rsidRDefault="00EF1E0B">
      <w:pPr>
        <w:pStyle w:val="Descripcin"/>
        <w:keepLines/>
      </w:pPr>
      <w:bookmarkStart w:id="35" w:name="_Toc241251974"/>
      <w:r>
        <w:t xml:space="preserve">Figura </w:t>
      </w:r>
      <w:r>
        <w:fldChar w:fldCharType="begin"/>
      </w:r>
      <w:r>
        <w:instrText>SEQ Figura</w:instrText>
      </w:r>
      <w:r>
        <w:fldChar w:fldCharType="separate"/>
      </w:r>
      <w:r>
        <w:rPr>
          <w:noProof/>
        </w:rPr>
        <w:t>15</w:t>
      </w:r>
      <w:r>
        <w:fldChar w:fldCharType="end"/>
      </w:r>
      <w:r>
        <w:t>. Cloud-Init de crm-edge</w:t>
      </w:r>
      <w:bookmarkEnd w:id="35"/>
    </w:p>
    <w:p w14:paraId="0F5A96D7" w14:textId="77777777" w:rsidR="00CF4AF7" w:rsidRDefault="00EF1E0B">
      <w:pPr>
        <w:pStyle w:val="Leyenda"/>
        <w:keepLines/>
      </w:pPr>
      <w:r>
        <w:t>Qué se observa: usuario cesar sin contraseña (acceso solo por llave SSH), DNS 8.8.8.8 y 1.1.1.1, y la configuración de red net0 con gateway 10.10.10.1 e IP 10.10.10.2/24.</w:t>
      </w:r>
    </w:p>
    <w:p w14:paraId="21595FC5" w14:textId="77777777" w:rsidR="00CF4AF7" w:rsidRDefault="00EF1E0B">
      <w:r>
        <w:br w:type="page"/>
      </w:r>
    </w:p>
    <w:p w14:paraId="7CBBBBBD" w14:textId="77777777" w:rsidR="00CF4AF7" w:rsidRDefault="00EF1E0B">
      <w:pPr>
        <w:keepNext/>
        <w:spacing w:before="60" w:after="60"/>
        <w:jc w:val="center"/>
      </w:pPr>
      <w:r>
        <w:rPr>
          <w:noProof/>
        </w:rPr>
        <w:lastRenderedPageBreak/>
        <w:drawing>
          <wp:inline distT="0" distB="0" distL="0" distR="0" wp14:anchorId="0EE54452" wp14:editId="0C7ABE4E">
            <wp:extent cx="9525000" cy="2724150"/>
            <wp:effectExtent l="0" t="0" r="0" b="0"/>
            <wp:docPr id="2039121805" name="Imagen 2039121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9525000" cy="2724150"/>
                    </a:xfrm>
                    <a:prstGeom prst="rect">
                      <a:avLst/>
                    </a:prstGeom>
                  </pic:spPr>
                </pic:pic>
              </a:graphicData>
            </a:graphic>
          </wp:inline>
        </w:drawing>
      </w:r>
    </w:p>
    <w:p w14:paraId="491E442F" w14:textId="4567A2F5" w:rsidR="00CF4AF7" w:rsidRDefault="00EF1E0B">
      <w:pPr>
        <w:pStyle w:val="Descripcin"/>
        <w:keepLines/>
      </w:pPr>
      <w:bookmarkStart w:id="36" w:name="_Toc241251975"/>
      <w:r>
        <w:t xml:space="preserve">Figura </w:t>
      </w:r>
      <w:r>
        <w:fldChar w:fldCharType="begin"/>
      </w:r>
      <w:r>
        <w:instrText>SEQ Figura</w:instrText>
      </w:r>
      <w:r>
        <w:fldChar w:fldCharType="separate"/>
      </w:r>
      <w:r>
        <w:rPr>
          <w:noProof/>
        </w:rPr>
        <w:t>16</w:t>
      </w:r>
      <w:r>
        <w:fldChar w:fldCharType="end"/>
      </w:r>
      <w:r>
        <w:t>. Hardware de crm-core</w:t>
      </w:r>
      <w:bookmarkEnd w:id="36"/>
    </w:p>
    <w:p w14:paraId="292AA919" w14:textId="77777777" w:rsidR="00CF4AF7" w:rsidRDefault="00EF1E0B">
      <w:pPr>
        <w:pStyle w:val="Leyenda"/>
        <w:keepLines/>
      </w:pPr>
      <w:r>
        <w:t>Qué se observa: 6 GiB de memoria, 4 procesadores, disco de 25 GB y una única interfaz de red en vmbr1. El núcleo no tiene ninguna interfaz hacia la red externa.</w:t>
      </w:r>
    </w:p>
    <w:p w14:paraId="64A5FEBE" w14:textId="77777777" w:rsidR="00CF4AF7" w:rsidRDefault="00EF1E0B">
      <w:r>
        <w:br w:type="page"/>
      </w:r>
    </w:p>
    <w:p w14:paraId="4F2AB6FC" w14:textId="77777777" w:rsidR="00CF4AF7" w:rsidRDefault="00EF1E0B">
      <w:pPr>
        <w:keepNext/>
        <w:spacing w:before="60" w:after="60"/>
        <w:jc w:val="center"/>
      </w:pPr>
      <w:r>
        <w:rPr>
          <w:noProof/>
        </w:rPr>
        <w:lastRenderedPageBreak/>
        <w:drawing>
          <wp:inline distT="0" distB="0" distL="0" distR="0" wp14:anchorId="5BE378DF" wp14:editId="40A0E83D">
            <wp:extent cx="9525000" cy="3657600"/>
            <wp:effectExtent l="0" t="0" r="0" b="0"/>
            <wp:docPr id="378287913" name="Imagen 378287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9525000" cy="3657600"/>
                    </a:xfrm>
                    <a:prstGeom prst="rect">
                      <a:avLst/>
                    </a:prstGeom>
                  </pic:spPr>
                </pic:pic>
              </a:graphicData>
            </a:graphic>
          </wp:inline>
        </w:drawing>
      </w:r>
    </w:p>
    <w:p w14:paraId="34BAB3F8" w14:textId="5B9C16B4" w:rsidR="00CF4AF7" w:rsidRDefault="00EF1E0B">
      <w:pPr>
        <w:pStyle w:val="Descripcin"/>
        <w:keepLines/>
      </w:pPr>
      <w:bookmarkStart w:id="37" w:name="_Toc241251976"/>
      <w:r>
        <w:t xml:space="preserve">Figura </w:t>
      </w:r>
      <w:r>
        <w:fldChar w:fldCharType="begin"/>
      </w:r>
      <w:r>
        <w:instrText>SEQ Figura</w:instrText>
      </w:r>
      <w:r>
        <w:fldChar w:fldCharType="separate"/>
      </w:r>
      <w:r>
        <w:rPr>
          <w:noProof/>
        </w:rPr>
        <w:t>17</w:t>
      </w:r>
      <w:r>
        <w:fldChar w:fldCharType="end"/>
      </w:r>
      <w:r>
        <w:t>. Cloud-Init de crm-core</w:t>
      </w:r>
      <w:bookmarkEnd w:id="37"/>
    </w:p>
    <w:p w14:paraId="79970370" w14:textId="77777777" w:rsidR="00CF4AF7" w:rsidRDefault="00EF1E0B">
      <w:pPr>
        <w:pStyle w:val="Leyenda"/>
        <w:keepLines/>
      </w:pPr>
      <w:r>
        <w:t>Qué se observa: la configuración de red net0 con gateway 10.10.10.1 e IP 10.10.10.10/24, y el acceso solo por llave SSH del usuario cesar.</w:t>
      </w:r>
    </w:p>
    <w:p w14:paraId="316BD16E" w14:textId="77777777" w:rsidR="00CF4AF7" w:rsidRDefault="00CF4AF7">
      <w:pPr>
        <w:sectPr w:rsidR="00CF4AF7">
          <w:headerReference w:type="default" r:id="rId54"/>
          <w:footerReference w:type="default" r:id="rId55"/>
          <w:pgSz w:w="16838" w:h="11906" w:orient="landscape"/>
          <w:pgMar w:top="800" w:right="700" w:bottom="700" w:left="700" w:header="300" w:footer="300" w:gutter="0"/>
          <w:cols w:space="720"/>
          <w:docGrid w:linePitch="360"/>
        </w:sectPr>
      </w:pPr>
    </w:p>
    <w:p w14:paraId="104E389D" w14:textId="77777777" w:rsidR="00CF4AF7" w:rsidRDefault="00EF1E0B">
      <w:pPr>
        <w:pStyle w:val="Ttulo2"/>
        <w:keepNext/>
        <w:spacing w:before="300" w:after="150"/>
      </w:pPr>
      <w:bookmarkStart w:id="38" w:name="_Toc241251938"/>
      <w:r>
        <w:lastRenderedPageBreak/>
        <w:t>6.2 Infraestructura como Código (Terraform)</w:t>
      </w:r>
      <w:bookmarkEnd w:id="38"/>
    </w:p>
    <w:p w14:paraId="23DE95BC" w14:textId="77777777" w:rsidR="00CF4AF7" w:rsidRDefault="00EF1E0B">
      <w:pPr>
        <w:spacing w:after="160" w:line="276" w:lineRule="auto"/>
      </w:pPr>
      <w:r>
        <w:t>El módulo infra/proxmox-terraform/ automatiza, contra la API de Proxmox (proveedor bpg/proxmox), la creación de la red interna vmbr1 y las 4 máquinas virtuales del entorno de simulación, clonadas desde una plantilla cloud-init.</w:t>
      </w:r>
    </w:p>
    <w:p w14:paraId="2D2317B4" w14:textId="77777777" w:rsidR="00CF4AF7" w:rsidRDefault="00EF1E0B">
      <w:pPr>
        <w:pStyle w:val="Prrafodelista"/>
        <w:numPr>
          <w:ilvl w:val="0"/>
          <w:numId w:val="1"/>
        </w:numPr>
        <w:spacing w:after="90"/>
      </w:pPr>
      <w:r>
        <w:t>crm-edge / crm-edge-b: 2 vCPU / 2GB, una sola interfaz en la red interna vmbr1, 8GB de disco.</w:t>
      </w:r>
    </w:p>
    <w:p w14:paraId="36511607" w14:textId="77777777" w:rsidR="00CF4AF7" w:rsidRDefault="00EF1E0B">
      <w:pPr>
        <w:pStyle w:val="Prrafodelista"/>
        <w:numPr>
          <w:ilvl w:val="0"/>
          <w:numId w:val="1"/>
        </w:numPr>
        <w:spacing w:after="90"/>
      </w:pPr>
      <w:r>
        <w:t>crm-core / crm-core-b: 4 vCPU / 6GB, interfaz solo en la red interna, 25GB de disco.</w:t>
      </w:r>
    </w:p>
    <w:p w14:paraId="5FC6E8E0" w14:textId="77777777" w:rsidR="00CF4AF7" w:rsidRDefault="00EF1E0B">
      <w:pPr>
        <w:pStyle w:val="Prrafodelista"/>
        <w:numPr>
          <w:ilvl w:val="0"/>
          <w:numId w:val="1"/>
        </w:numPr>
        <w:spacing w:after="90"/>
      </w:pPr>
      <w:r>
        <w:t>Aplicado con éxito contra el Proxmox real: 5 recursos creados en el primer despliegue y 2 modificados en caliente en la migración de red, 0 errores y 0 destruidos.</w:t>
      </w:r>
    </w:p>
    <w:p w14:paraId="6CE0CD83" w14:textId="77777777" w:rsidR="00CF4AF7" w:rsidRDefault="00EF1E0B">
      <w:pPr>
        <w:pStyle w:val="Ttulo3"/>
        <w:keepNext/>
        <w:spacing w:before="220" w:after="120"/>
      </w:pPr>
      <w:r>
        <w:t>Definición vigente de crm-edge</w:t>
      </w:r>
    </w:p>
    <w:p w14:paraId="07390943" w14:textId="77777777" w:rsidR="00CF4AF7" w:rsidRDefault="00EF1E0B">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resource "proxmox_virtual_environment_vm" "crm_edge" {</w:t>
      </w:r>
      <w:r>
        <w:rPr>
          <w:rFonts w:ascii="Consolas" w:eastAsia="Consolas" w:hAnsi="Consolas" w:cs="Consolas"/>
          <w:color w:val="D4D4D4"/>
          <w:sz w:val="16"/>
          <w:szCs w:val="16"/>
        </w:rPr>
        <w:br/>
        <w:t xml:space="preserve">  name      = "crm-edge"</w:t>
      </w:r>
      <w:r>
        <w:rPr>
          <w:rFonts w:ascii="Consolas" w:eastAsia="Consolas" w:hAnsi="Consolas" w:cs="Consolas"/>
          <w:color w:val="D4D4D4"/>
          <w:sz w:val="16"/>
          <w:szCs w:val="16"/>
        </w:rPr>
        <w:br/>
        <w:t xml:space="preserve">  node_name = var.proxmox_node</w:t>
      </w:r>
      <w:r>
        <w:rPr>
          <w:rFonts w:ascii="Consolas" w:eastAsia="Consolas" w:hAnsi="Consolas" w:cs="Consolas"/>
          <w:color w:val="D4D4D4"/>
          <w:sz w:val="16"/>
          <w:szCs w:val="16"/>
        </w:rPr>
        <w:br/>
        <w:t xml:space="preserve">  clone { vm_id = var.template_vm_id, full = true }</w:t>
      </w:r>
      <w:r>
        <w:rPr>
          <w:rFonts w:ascii="Consolas" w:eastAsia="Consolas" w:hAnsi="Consolas" w:cs="Consolas"/>
          <w:color w:val="D4D4D4"/>
          <w:sz w:val="16"/>
          <w:szCs w:val="16"/>
        </w:rPr>
        <w:br/>
        <w:t xml:space="preserve">  cpu    { cores = 2 }</w:t>
      </w:r>
      <w:r>
        <w:rPr>
          <w:rFonts w:ascii="Consolas" w:eastAsia="Consolas" w:hAnsi="Consolas" w:cs="Consolas"/>
          <w:color w:val="D4D4D4"/>
          <w:sz w:val="16"/>
          <w:szCs w:val="16"/>
        </w:rPr>
        <w:br/>
        <w:t xml:space="preserve">  memory { dedicated = 2048 }</w:t>
      </w:r>
      <w:r>
        <w:rPr>
          <w:rFonts w:ascii="Consolas" w:eastAsia="Consolas" w:hAnsi="Consolas" w:cs="Consolas"/>
          <w:color w:val="D4D4D4"/>
          <w:sz w:val="16"/>
          <w:szCs w:val="16"/>
        </w:rPr>
        <w:br/>
        <w:t xml:space="preserve">  disk { datastore_id = "local-lvm", interface = "scsi0", size = 8 }</w:t>
      </w:r>
      <w:r>
        <w:rPr>
          <w:rFonts w:ascii="Consolas" w:eastAsia="Consolas" w:hAnsi="Consolas" w:cs="Consolas"/>
          <w:color w:val="D4D4D4"/>
          <w:sz w:val="16"/>
          <w:szCs w:val="16"/>
        </w:rPr>
        <w:br/>
        <w:t xml:space="preserve">  network_device { bridge = "vmbr1" }  # solo red interna</w:t>
      </w:r>
      <w:r>
        <w:rPr>
          <w:rFonts w:ascii="Consolas" w:eastAsia="Consolas" w:hAnsi="Consolas" w:cs="Consolas"/>
          <w:color w:val="D4D4D4"/>
          <w:sz w:val="16"/>
          <w:szCs w:val="16"/>
        </w:rPr>
        <w:br/>
        <w:t xml:space="preserve">  initialization {</w:t>
      </w:r>
      <w:r>
        <w:rPr>
          <w:rFonts w:ascii="Consolas" w:eastAsia="Consolas" w:hAnsi="Consolas" w:cs="Consolas"/>
          <w:color w:val="D4D4D4"/>
          <w:sz w:val="16"/>
          <w:szCs w:val="16"/>
        </w:rPr>
        <w:br/>
        <w:t xml:space="preserve">    dns { servers = ["8.8.8.8", "1.1.1.1"] }</w:t>
      </w:r>
      <w:r>
        <w:rPr>
          <w:rFonts w:ascii="Consolas" w:eastAsia="Consolas" w:hAnsi="Consolas" w:cs="Consolas"/>
          <w:color w:val="D4D4D4"/>
          <w:sz w:val="16"/>
          <w:szCs w:val="16"/>
        </w:rPr>
        <w:br/>
        <w:t xml:space="preserve">    ip_config { ipv4 { address = "10.10.10.2/24", gateway = "10.10.10.1" } }</w:t>
      </w:r>
      <w:r>
        <w:rPr>
          <w:rFonts w:ascii="Consolas" w:eastAsia="Consolas" w:hAnsi="Consolas" w:cs="Consolas"/>
          <w:color w:val="D4D4D4"/>
          <w:sz w:val="16"/>
          <w:szCs w:val="16"/>
        </w:rPr>
        <w:br/>
        <w:t xml:space="preserve">    user_account { username = "cesar", keys = [var.ssh_public_key] }</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t>}</w:t>
      </w:r>
    </w:p>
    <w:p w14:paraId="32250DC2" w14:textId="77777777" w:rsidR="00CF4AF7" w:rsidRDefault="00EF1E0B">
      <w:pPr>
        <w:pStyle w:val="Ttulo3"/>
        <w:keepNext/>
        <w:spacing w:before="220" w:after="120"/>
      </w:pPr>
      <w:r>
        <w:t>Salida real de terraform apply: despliegue inicial (23 de septiembre)</w:t>
      </w:r>
    </w:p>
    <w:p w14:paraId="528D8AB7" w14:textId="77777777" w:rsidR="00CF4AF7" w:rsidRDefault="00EF1E0B">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Plan: 5 to add, 0 to change, 0 to destroy.</w:t>
      </w:r>
      <w:r>
        <w:rPr>
          <w:rFonts w:ascii="Consolas" w:eastAsia="Consolas" w:hAnsi="Consolas" w:cs="Consolas"/>
          <w:color w:val="D4D4D4"/>
          <w:sz w:val="16"/>
          <w:szCs w:val="16"/>
        </w:rPr>
        <w:br/>
        <w:t>...</w:t>
      </w:r>
      <w:r>
        <w:rPr>
          <w:rFonts w:ascii="Consolas" w:eastAsia="Consolas" w:hAnsi="Consolas" w:cs="Consolas"/>
          <w:color w:val="D4D4D4"/>
          <w:sz w:val="16"/>
          <w:szCs w:val="16"/>
        </w:rPr>
        <w:br/>
        <w:t>proxmox_virtual_environment_vm.crm_edge: Creation complete after 6m40s [id=103]</w:t>
      </w:r>
      <w:r>
        <w:rPr>
          <w:rFonts w:ascii="Consolas" w:eastAsia="Consolas" w:hAnsi="Consolas" w:cs="Consolas"/>
          <w:color w:val="D4D4D4"/>
          <w:sz w:val="16"/>
          <w:szCs w:val="16"/>
        </w:rPr>
        <w:br/>
        <w:t>Apply complete! Resources: 5 added, 0 changed, 0 destroyed.</w:t>
      </w:r>
    </w:p>
    <w:p w14:paraId="1B0F7403" w14:textId="77777777" w:rsidR="00CF4AF7" w:rsidRDefault="00EF1E0B">
      <w:pPr>
        <w:pStyle w:val="Ttulo3"/>
        <w:keepNext/>
        <w:spacing w:before="220" w:after="120"/>
      </w:pPr>
      <w:r>
        <w:t>Salida real de terraform apply: migración a la red interna (24-25 de septiembre)</w:t>
      </w:r>
    </w:p>
    <w:p w14:paraId="3AE24F49" w14:textId="77777777" w:rsidR="00CF4AF7" w:rsidRDefault="00EF1E0B">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proxmox_virtual_environment_vm.crm_edge_b: Modifying... [id=102]</w:t>
      </w:r>
      <w:r>
        <w:rPr>
          <w:rFonts w:ascii="Consolas" w:eastAsia="Consolas" w:hAnsi="Consolas" w:cs="Consolas"/>
          <w:color w:val="D4D4D4"/>
          <w:sz w:val="16"/>
          <w:szCs w:val="16"/>
        </w:rPr>
        <w:br/>
        <w:t>proxmox_virtual_environment_vm.crm_edge: Modifying... [id=103]</w:t>
      </w:r>
      <w:r>
        <w:rPr>
          <w:rFonts w:ascii="Consolas" w:eastAsia="Consolas" w:hAnsi="Consolas" w:cs="Consolas"/>
          <w:color w:val="D4D4D4"/>
          <w:sz w:val="16"/>
          <w:szCs w:val="16"/>
        </w:rPr>
        <w:br/>
        <w:t>proxmox_virtual_environment_vm.crm_edge_b: Modifications complete after 8s [id=102]</w:t>
      </w:r>
      <w:r>
        <w:rPr>
          <w:rFonts w:ascii="Consolas" w:eastAsia="Consolas" w:hAnsi="Consolas" w:cs="Consolas"/>
          <w:color w:val="D4D4D4"/>
          <w:sz w:val="16"/>
          <w:szCs w:val="16"/>
        </w:rPr>
        <w:br/>
        <w:t>proxmox_virtual_environment_vm.crm_edge: Modifications complete after 8s [id=103]</w:t>
      </w:r>
      <w:r>
        <w:rPr>
          <w:rFonts w:ascii="Consolas" w:eastAsia="Consolas" w:hAnsi="Consolas" w:cs="Consolas"/>
          <w:color w:val="D4D4D4"/>
          <w:sz w:val="16"/>
          <w:szCs w:val="16"/>
        </w:rPr>
        <w:br/>
        <w:t>Apply complete! Resources: 0 added, 2 changed, 0 destroyed.</w:t>
      </w:r>
      <w:r>
        <w:rPr>
          <w:rFonts w:ascii="Consolas" w:eastAsia="Consolas" w:hAnsi="Consolas" w:cs="Consolas"/>
          <w:color w:val="D4D4D4"/>
          <w:sz w:val="16"/>
          <w:szCs w:val="16"/>
        </w:rPr>
        <w:br/>
        <w:t>crm_edge_nodos = "crm-edge: 10.10.10.2 · crm-edge-b: 10.10.10.3 (solo red interna vmbr1)"</w:t>
      </w:r>
      <w:r>
        <w:rPr>
          <w:rFonts w:ascii="Consolas" w:eastAsia="Consolas" w:hAnsi="Consolas" w:cs="Consolas"/>
          <w:color w:val="D4D4D4"/>
          <w:sz w:val="16"/>
          <w:szCs w:val="16"/>
        </w:rPr>
        <w:br/>
        <w:t>crm_edge_vip  = "VIP interna (Keepalived): 10.10.10.5. ..."</w:t>
      </w:r>
    </w:p>
    <w:p w14:paraId="17088634" w14:textId="77777777" w:rsidR="00CF4AF7" w:rsidRDefault="00EF1E0B">
      <w:pPr>
        <w:spacing w:after="160" w:line="276" w:lineRule="auto"/>
      </w:pPr>
      <w:r>
        <w:t>Un plan posterior (figura 19) sigue reportando 2 cambios sin adiciones ni destrucciones: el proveedor bpg/proxmox mantiene una diferencia residual en el bloque ip_config ya eliminado. La configuración efectiva en Proxmox, verificada en la pestaña Cloud-Init de cada VM (figuras 15 y 17), coincide con el código: una única interfaz en vmbr1 con su IP y gateway internos. El resultado del despliegue (las 4 VMs en ejecución) se ve en la figura 18.</w:t>
      </w:r>
    </w:p>
    <w:p w14:paraId="3D1134D5" w14:textId="77777777" w:rsidR="00CF4AF7" w:rsidRDefault="00CF4AF7">
      <w:pPr>
        <w:sectPr w:rsidR="00CF4AF7">
          <w:headerReference w:type="default" r:id="rId56"/>
          <w:footerReference w:type="default" r:id="rId57"/>
          <w:pgSz w:w="11906" w:h="16838"/>
          <w:pgMar w:top="1000" w:right="1100" w:bottom="1000" w:left="1100" w:header="708" w:footer="708" w:gutter="0"/>
          <w:cols w:space="720"/>
          <w:docGrid w:linePitch="360"/>
        </w:sectPr>
      </w:pPr>
    </w:p>
    <w:p w14:paraId="5824B535" w14:textId="77777777" w:rsidR="00CF4AF7" w:rsidRDefault="00EF1E0B">
      <w:pPr>
        <w:keepNext/>
        <w:spacing w:before="60" w:after="60"/>
        <w:jc w:val="center"/>
      </w:pPr>
      <w:r>
        <w:rPr>
          <w:noProof/>
        </w:rPr>
        <w:lastRenderedPageBreak/>
        <w:drawing>
          <wp:inline distT="0" distB="0" distL="0" distR="0" wp14:anchorId="77FA5535" wp14:editId="59A3C56B">
            <wp:extent cx="9525000" cy="2838450"/>
            <wp:effectExtent l="0" t="0" r="0" b="0"/>
            <wp:docPr id="1729921579" name="Imagen 172992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9525000" cy="2838450"/>
                    </a:xfrm>
                    <a:prstGeom prst="rect">
                      <a:avLst/>
                    </a:prstGeom>
                  </pic:spPr>
                </pic:pic>
              </a:graphicData>
            </a:graphic>
          </wp:inline>
        </w:drawing>
      </w:r>
    </w:p>
    <w:p w14:paraId="13488654" w14:textId="456201C5" w:rsidR="00CF4AF7" w:rsidRDefault="00EF1E0B">
      <w:pPr>
        <w:pStyle w:val="Descripcin"/>
        <w:keepLines/>
      </w:pPr>
      <w:bookmarkStart w:id="39" w:name="_Toc241251977"/>
      <w:r>
        <w:t xml:space="preserve">Figura </w:t>
      </w:r>
      <w:r>
        <w:fldChar w:fldCharType="begin"/>
      </w:r>
      <w:r>
        <w:instrText>SEQ Figura</w:instrText>
      </w:r>
      <w:r>
        <w:fldChar w:fldCharType="separate"/>
      </w:r>
      <w:r>
        <w:rPr>
          <w:noProof/>
        </w:rPr>
        <w:t>18</w:t>
      </w:r>
      <w:r>
        <w:fldChar w:fldCharType="end"/>
      </w:r>
      <w:r>
        <w:t>. Las cuatro VMs en ejecución en Proxmox</w:t>
      </w:r>
      <w:bookmarkEnd w:id="39"/>
    </w:p>
    <w:p w14:paraId="6055F059" w14:textId="77777777" w:rsidR="00CF4AF7" w:rsidRDefault="00EF1E0B">
      <w:pPr>
        <w:pStyle w:val="Leyenda"/>
        <w:keepLines/>
      </w:pPr>
      <w:r>
        <w:t>Qué se observa: el nodo pve con crm-core-b (100), crm-core (101), crm-edge-b (102) y crm-edge (103) en estado activo, más la plantilla 9000 desde la que se clonan; en la tabla se ven uso de CPU, memoria y uptime de cada una.</w:t>
      </w:r>
    </w:p>
    <w:p w14:paraId="5BF26A23" w14:textId="77777777" w:rsidR="00CF4AF7" w:rsidRDefault="00EF1E0B">
      <w:r>
        <w:br w:type="page"/>
      </w:r>
    </w:p>
    <w:p w14:paraId="7DDE9874" w14:textId="77777777" w:rsidR="00CF4AF7" w:rsidRDefault="00EF1E0B">
      <w:pPr>
        <w:keepNext/>
        <w:spacing w:before="60" w:after="60"/>
        <w:jc w:val="center"/>
      </w:pPr>
      <w:r>
        <w:rPr>
          <w:noProof/>
        </w:rPr>
        <w:lastRenderedPageBreak/>
        <w:drawing>
          <wp:inline distT="0" distB="0" distL="0" distR="0" wp14:anchorId="7AD97AC0" wp14:editId="044712A3">
            <wp:extent cx="9334500" cy="5048250"/>
            <wp:effectExtent l="0" t="0" r="0" b="0"/>
            <wp:docPr id="1620389421" name="Imagen 162038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9334500" cy="5048250"/>
                    </a:xfrm>
                    <a:prstGeom prst="rect">
                      <a:avLst/>
                    </a:prstGeom>
                  </pic:spPr>
                </pic:pic>
              </a:graphicData>
            </a:graphic>
          </wp:inline>
        </w:drawing>
      </w:r>
    </w:p>
    <w:p w14:paraId="5F8B8EE1" w14:textId="72A964B8" w:rsidR="00CF4AF7" w:rsidRDefault="00EF1E0B">
      <w:pPr>
        <w:pStyle w:val="Descripcin"/>
        <w:keepLines/>
      </w:pPr>
      <w:bookmarkStart w:id="40" w:name="_Toc241251978"/>
      <w:r>
        <w:t xml:space="preserve">Figura </w:t>
      </w:r>
      <w:r>
        <w:fldChar w:fldCharType="begin"/>
      </w:r>
      <w:r>
        <w:instrText>SEQ Figura</w:instrText>
      </w:r>
      <w:r>
        <w:fldChar w:fldCharType="separate"/>
      </w:r>
      <w:r>
        <w:rPr>
          <w:noProof/>
        </w:rPr>
        <w:t>19</w:t>
      </w:r>
      <w:r>
        <w:fldChar w:fldCharType="end"/>
      </w:r>
      <w:r>
        <w:t>. Plan de Terraform posterior a la migración de red</w:t>
      </w:r>
      <w:bookmarkEnd w:id="40"/>
    </w:p>
    <w:p w14:paraId="07F52795" w14:textId="77777777" w:rsidR="00CF4AF7" w:rsidRDefault="00EF1E0B">
      <w:pPr>
        <w:pStyle w:val="Leyenda"/>
        <w:keepLines/>
      </w:pPr>
      <w:r>
        <w:t>Qué se observa: “Plan: 0 to add, 2 to change, 0 to destroy”. Los dos cambios corresponden al bloque ip_config eliminado que el proveedor sigue reportando; no hay recursos nuevos ni destruidos.</w:t>
      </w:r>
    </w:p>
    <w:p w14:paraId="62FC2A70" w14:textId="77777777" w:rsidR="00CF4AF7" w:rsidRDefault="00CF4AF7">
      <w:pPr>
        <w:sectPr w:rsidR="00CF4AF7">
          <w:headerReference w:type="default" r:id="rId60"/>
          <w:footerReference w:type="default" r:id="rId61"/>
          <w:pgSz w:w="16838" w:h="11906" w:orient="landscape"/>
          <w:pgMar w:top="800" w:right="700" w:bottom="700" w:left="700" w:header="300" w:footer="300" w:gutter="0"/>
          <w:cols w:space="720"/>
          <w:docGrid w:linePitch="360"/>
        </w:sectPr>
      </w:pPr>
    </w:p>
    <w:p w14:paraId="7EF4E413" w14:textId="77777777" w:rsidR="00CF4AF7" w:rsidRDefault="00EF1E0B">
      <w:pPr>
        <w:pStyle w:val="Ttulo2"/>
        <w:keepNext/>
        <w:spacing w:before="300" w:after="150"/>
      </w:pPr>
      <w:bookmarkStart w:id="41" w:name="_Toc241251939"/>
      <w:r>
        <w:lastRenderedPageBreak/>
        <w:t>6.3 Configuración (Ansible)</w:t>
      </w:r>
      <w:bookmarkEnd w:id="41"/>
    </w:p>
    <w:p w14:paraId="13DEA17E" w14:textId="77777777" w:rsidR="00CF4AF7" w:rsidRDefault="00EF1E0B">
      <w:pPr>
        <w:spacing w:after="160" w:line="276" w:lineRule="auto"/>
      </w:pPr>
      <w:r>
        <w:t>El módulo infra/ansible/ configura cada VM desde adentro: Nginx y Keepalived en el par de borde; Docker, el stack completo del CRM y la réplica de Postgres en el par de núcleo; Uptime Kuma en crm-edge, que actúa como nodo de control y bastión único de administración. Todo se ejecuta desde crm-edge con un inventario propio, y el rol crm_edge despliega el certificado firmado por la CA privada.</w:t>
      </w:r>
    </w:p>
    <w:p w14:paraId="5EE62A86" w14:textId="77777777" w:rsidR="00CF4AF7" w:rsidRDefault="00EF1E0B">
      <w:pPr>
        <w:pStyle w:val="Prrafodelista"/>
        <w:numPr>
          <w:ilvl w:val="0"/>
          <w:numId w:val="1"/>
        </w:numPr>
        <w:spacing w:after="90"/>
      </w:pPr>
      <w:r>
        <w:t>Los playbooks son idempotentes: una segunda ejecución muestra changed solo donde hubo una diferencia real.</w:t>
      </w:r>
    </w:p>
    <w:p w14:paraId="3EFA4905" w14:textId="77777777" w:rsidR="00CF4AF7" w:rsidRDefault="00EF1E0B">
      <w:pPr>
        <w:pStyle w:val="Prrafodelista"/>
        <w:numPr>
          <w:ilvl w:val="0"/>
          <w:numId w:val="1"/>
        </w:numPr>
        <w:spacing w:after="90"/>
      </w:pPr>
      <w:r>
        <w:t>La red interna es la única vía hacia el núcleo: el acceso a crm-core y crm-core-b se hace saltando por crm-edge (bastión).</w:t>
      </w:r>
    </w:p>
    <w:p w14:paraId="22D025B3" w14:textId="77777777" w:rsidR="00CF4AF7" w:rsidRDefault="00EF1E0B">
      <w:pPr>
        <w:pStyle w:val="Ttulo2"/>
        <w:keepNext/>
        <w:spacing w:before="300" w:after="150"/>
      </w:pPr>
      <w:bookmarkStart w:id="42" w:name="_Toc241251940"/>
      <w:r>
        <w:t>6.4 HTTPS con Autoridad Certificadora Privada</w:t>
      </w:r>
      <w:bookmarkEnd w:id="42"/>
    </w:p>
    <w:p w14:paraId="2643188C" w14:textId="77777777" w:rsidR="00CF4AF7" w:rsidRDefault="00EF1E0B">
      <w:pPr>
        <w:spacing w:after="160" w:line="276" w:lineRule="auto"/>
      </w:pPr>
      <w:r>
        <w:t>Se construyó una CA propia: su llave privada nunca sale del equipo del responsable ni se copia a ninguna VM. El certificado de crm-edge, firmado por esa CA, cubre como SAN la IP virtual y las IPs de ambos bordes, incluida la IP de Proxmox con la que se accede desde el PC (192.168.80.10), y tiene una vigencia de dos años; la CA se instala una sola vez en cada dispositivo.</w:t>
      </w:r>
    </w:p>
    <w:p w14:paraId="77118880" w14:textId="77777777" w:rsidR="00CF4AF7" w:rsidRDefault="00EF1E0B">
      <w:pPr>
        <w:spacing w:after="160" w:line="276" w:lineRule="auto"/>
      </w:pPr>
      <w:r>
        <w:t>Las figuras 20 y 21 son las capturas originales de la validación del certificado (23 de septiembre, red de simulación anterior). La captura de acceso vigente, con el candado sobre https://192.168.80.10, se presenta en la sección 6.6 (figura 43).</w:t>
      </w:r>
    </w:p>
    <w:p w14:paraId="76AE87F0" w14:textId="77777777" w:rsidR="00CF4AF7" w:rsidRDefault="00CF4AF7">
      <w:pPr>
        <w:sectPr w:rsidR="00CF4AF7">
          <w:headerReference w:type="default" r:id="rId62"/>
          <w:footerReference w:type="default" r:id="rId63"/>
          <w:pgSz w:w="11906" w:h="16838"/>
          <w:pgMar w:top="1000" w:right="1100" w:bottom="1000" w:left="1100" w:header="708" w:footer="708" w:gutter="0"/>
          <w:cols w:space="720"/>
          <w:docGrid w:linePitch="360"/>
        </w:sectPr>
      </w:pPr>
    </w:p>
    <w:p w14:paraId="20A202B1" w14:textId="77777777" w:rsidR="00CF4AF7" w:rsidRDefault="00EF1E0B">
      <w:pPr>
        <w:keepNext/>
        <w:spacing w:before="60" w:after="60"/>
        <w:jc w:val="center"/>
      </w:pPr>
      <w:r>
        <w:rPr>
          <w:noProof/>
        </w:rPr>
        <w:lastRenderedPageBreak/>
        <w:drawing>
          <wp:inline distT="0" distB="0" distL="0" distR="0" wp14:anchorId="35A2A67F" wp14:editId="3BDA2137">
            <wp:extent cx="6419850" cy="5048250"/>
            <wp:effectExtent l="0" t="0" r="0" b="0"/>
            <wp:docPr id="1373928937" name="Imagen 137392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6419850" cy="5048250"/>
                    </a:xfrm>
                    <a:prstGeom prst="rect">
                      <a:avLst/>
                    </a:prstGeom>
                  </pic:spPr>
                </pic:pic>
              </a:graphicData>
            </a:graphic>
          </wp:inline>
        </w:drawing>
      </w:r>
    </w:p>
    <w:p w14:paraId="024E0790" w14:textId="690D4D19" w:rsidR="00CF4AF7" w:rsidRDefault="00EF1E0B">
      <w:pPr>
        <w:pStyle w:val="Descripcin"/>
        <w:keepLines/>
      </w:pPr>
      <w:bookmarkStart w:id="43" w:name="_Toc241251979"/>
      <w:r>
        <w:t xml:space="preserve">Figura </w:t>
      </w:r>
      <w:r>
        <w:fldChar w:fldCharType="begin"/>
      </w:r>
      <w:r>
        <w:instrText>SEQ Figura</w:instrText>
      </w:r>
      <w:r>
        <w:fldChar w:fldCharType="separate"/>
      </w:r>
      <w:r>
        <w:rPr>
          <w:noProof/>
        </w:rPr>
        <w:t>20</w:t>
      </w:r>
      <w:r>
        <w:fldChar w:fldCharType="end"/>
      </w:r>
      <w:r>
        <w:t>. Detalle del certificado servido por el CRM</w:t>
      </w:r>
      <w:bookmarkEnd w:id="43"/>
    </w:p>
    <w:p w14:paraId="0684C8D4" w14:textId="77777777" w:rsidR="00CF4AF7" w:rsidRDefault="00EF1E0B">
      <w:pPr>
        <w:pStyle w:val="Leyenda"/>
        <w:keepLines/>
      </w:pPr>
      <w:r>
        <w:t>Qué se observa: el certificado emitido por “CRM Empresarial - CA Interna” (no un autofirmado), con validez de dos años. Captura del 23 de septiembre, bajo el direccionamiento de la red anterior.</w:t>
      </w:r>
    </w:p>
    <w:p w14:paraId="2F191242" w14:textId="77777777" w:rsidR="00CF4AF7" w:rsidRDefault="00EF1E0B">
      <w:r>
        <w:br w:type="page"/>
      </w:r>
    </w:p>
    <w:p w14:paraId="6FDE4302" w14:textId="77777777" w:rsidR="00CF4AF7" w:rsidRDefault="00EF1E0B">
      <w:pPr>
        <w:keepNext/>
        <w:spacing w:before="60" w:after="60"/>
        <w:jc w:val="center"/>
      </w:pPr>
      <w:r>
        <w:rPr>
          <w:noProof/>
        </w:rPr>
        <w:lastRenderedPageBreak/>
        <w:drawing>
          <wp:inline distT="0" distB="0" distL="0" distR="0" wp14:anchorId="3A3914F8" wp14:editId="3AE64DB4">
            <wp:extent cx="9525000" cy="2981325"/>
            <wp:effectExtent l="0" t="0" r="0" b="0"/>
            <wp:docPr id="1623830014" name="Imagen 162383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9525000" cy="2981325"/>
                    </a:xfrm>
                    <a:prstGeom prst="rect">
                      <a:avLst/>
                    </a:prstGeom>
                  </pic:spPr>
                </pic:pic>
              </a:graphicData>
            </a:graphic>
          </wp:inline>
        </w:drawing>
      </w:r>
    </w:p>
    <w:p w14:paraId="3CBD9AE7" w14:textId="43E5FC77" w:rsidR="00CF4AF7" w:rsidRDefault="00EF1E0B">
      <w:pPr>
        <w:pStyle w:val="Descripcin"/>
        <w:keepLines/>
      </w:pPr>
      <w:bookmarkStart w:id="44" w:name="_Toc241251980"/>
      <w:r>
        <w:t xml:space="preserve">Figura </w:t>
      </w:r>
      <w:r>
        <w:fldChar w:fldCharType="begin"/>
      </w:r>
      <w:r>
        <w:instrText>SEQ Figura</w:instrText>
      </w:r>
      <w:r>
        <w:fldChar w:fldCharType="separate"/>
      </w:r>
      <w:r>
        <w:rPr>
          <w:noProof/>
        </w:rPr>
        <w:t>21</w:t>
      </w:r>
      <w:r>
        <w:fldChar w:fldCharType="end"/>
      </w:r>
      <w:r>
        <w:t>. Conexión segura sin advertencias</w:t>
      </w:r>
      <w:bookmarkEnd w:id="44"/>
    </w:p>
    <w:p w14:paraId="50EC52D4" w14:textId="77777777" w:rsidR="00CF4AF7" w:rsidRDefault="00EF1E0B">
      <w:pPr>
        <w:pStyle w:val="Leyenda"/>
        <w:keepLines/>
      </w:pPr>
      <w:r>
        <w:t>Qué se observa: el candado y la leyenda “La conexión es segura” en el navegador, sin ninguna advertencia, tras instalar la CA privada en el almacén de confianza.</w:t>
      </w:r>
    </w:p>
    <w:p w14:paraId="153270BA" w14:textId="77777777" w:rsidR="00CF4AF7" w:rsidRDefault="00CF4AF7">
      <w:pPr>
        <w:sectPr w:rsidR="00CF4AF7">
          <w:headerReference w:type="default" r:id="rId66"/>
          <w:footerReference w:type="default" r:id="rId67"/>
          <w:pgSz w:w="16838" w:h="11906" w:orient="landscape"/>
          <w:pgMar w:top="800" w:right="700" w:bottom="700" w:left="700" w:header="300" w:footer="300" w:gutter="0"/>
          <w:cols w:space="720"/>
          <w:docGrid w:linePitch="360"/>
        </w:sectPr>
      </w:pPr>
    </w:p>
    <w:p w14:paraId="4B1B3DA7" w14:textId="77777777" w:rsidR="00CF4AF7" w:rsidRDefault="00EF1E0B">
      <w:pPr>
        <w:pStyle w:val="Ttulo2"/>
        <w:keepNext/>
        <w:spacing w:before="300" w:after="150"/>
      </w:pPr>
      <w:bookmarkStart w:id="45" w:name="_Toc241251941"/>
      <w:r>
        <w:lastRenderedPageBreak/>
        <w:t>6.5 Monitoreo: centro de operaciones (NOC) con Uptime Kuma</w:t>
      </w:r>
      <w:bookmarkEnd w:id="45"/>
    </w:p>
    <w:p w14:paraId="6F18FE57" w14:textId="77777777" w:rsidR="00CF4AF7" w:rsidRDefault="00EF1E0B">
      <w:pPr>
        <w:spacing w:after="160" w:line="276" w:lineRule="auto"/>
      </w:pPr>
      <w:r>
        <w:t>El monitoreo es los “ojos” del sistema y por eso su diseño sigue una regla: no puede caer junto con lo que vigila. Su despliegue pasó por tres etapas, cada una motivada por una prueba real (secciones 6.5.1 y 9): una instancia única en crm-edge, una instancia por borde, y finalmente la arquitectura vigente, con un panel principal fuera de las máquinas virtuales y un centinela secundario.</w:t>
      </w:r>
    </w:p>
    <w:p w14:paraId="2CE2452B" w14:textId="77777777" w:rsidR="00CF4AF7" w:rsidRDefault="00EF1E0B">
      <w:pPr>
        <w:pStyle w:val="Ttulo3"/>
        <w:keepNext/>
        <w:spacing w:before="220" w:after="120"/>
      </w:pPr>
      <w:r>
        <w:t>6.5.1 Arquitectura vigente</w:t>
      </w:r>
    </w:p>
    <w:p w14:paraId="7F845C4F" w14:textId="77777777" w:rsidR="00CF4AF7" w:rsidRDefault="00EF1E0B">
      <w:pPr>
        <w:pStyle w:val="Prrafodelista"/>
        <w:numPr>
          <w:ilvl w:val="0"/>
          <w:numId w:val="1"/>
        </w:numPr>
        <w:spacing w:after="90"/>
      </w:pPr>
      <w:r>
        <w:t>Panel principal (crm-mon): Uptime Kuma nativo (Node.js) en un contenedor LXC del propio nodo Proxmox (VM id 104, 10.10.10.20, 768 MB, arranque automático con orden 1). Está fuera de las cuatro VMs, así que sobrevive a la caída de cualquiera de ellas. Se publica en http://192.168.80.10:3001 mediante DNAT y vigila diez elementos con intervalo de 15 segundos.</w:t>
      </w:r>
    </w:p>
    <w:p w14:paraId="13D62CCD" w14:textId="77777777" w:rsidR="00CF4AF7" w:rsidRDefault="00EF1E0B">
      <w:pPr>
        <w:pStyle w:val="Prrafodelista"/>
        <w:numPr>
          <w:ilvl w:val="0"/>
          <w:numId w:val="1"/>
        </w:numPr>
        <w:spacing w:after="90"/>
      </w:pPr>
      <w:r>
        <w:t>Centinela secundario (en crm-edge): un Kuma reducido a dos monitores, en tema oscuro para distinguirlo del principal —el principal (crm-mon) y el servicio extremo a extremo por la IP virtual—, con intervalo de 5 segundos. Si el principal cae, el centinela lo marca en rojo y evita quedar sin visibilidad mientras se verifica qué ocurrió.</w:t>
      </w:r>
    </w:p>
    <w:p w14:paraId="1A816FBE" w14:textId="77777777" w:rsidR="00CF4AF7" w:rsidRDefault="00EF1E0B">
      <w:pPr>
        <w:pStyle w:val="Prrafodelista"/>
        <w:numPr>
          <w:ilvl w:val="0"/>
          <w:numId w:val="1"/>
        </w:numPr>
        <w:spacing w:after="90"/>
      </w:pPr>
      <w:r>
        <w:t>Convención de nombres de NOC: “CAPA · elemento · función”, para que el panel se lea como un diagrama de red y el operador vea qué enlace o servicio cayó, no qué herramienta lo mide.</w:t>
      </w:r>
    </w:p>
    <w:p w14:paraId="72A8997F" w14:textId="77777777" w:rsidR="00CF4AF7" w:rsidRDefault="00EF1E0B">
      <w:pPr>
        <w:spacing w:after="160" w:line="276" w:lineRule="auto"/>
      </w:pPr>
      <w:r>
        <w:t>Se prefirió detectar y avisar antes que reiniciar automáticamente el contenedor caído: un reinicio silencioso ocultaría la falla, y en un NOC se separa observar de actuar. El límite declarado es que ambos paneles residen en el mismo servidor físico; la caída del equipo completo se resuelve con el segundo servidor (sección 5.7).</w:t>
      </w:r>
    </w:p>
    <w:p w14:paraId="4915964C" w14:textId="77777777" w:rsidR="00CF4AF7" w:rsidRDefault="00EF1E0B">
      <w:pPr>
        <w:pStyle w:val="Ttulo3"/>
        <w:keepNext/>
        <w:spacing w:before="220" w:after="120"/>
      </w:pPr>
      <w:r>
        <w:t>6.5.2 Qué mide cada monitor del panel principal</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9"/>
        <w:gridCol w:w="2100"/>
        <w:gridCol w:w="1302"/>
        <w:gridCol w:w="3599"/>
      </w:tblGrid>
      <w:tr w:rsidR="00CF4AF7" w14:paraId="5F20C8B6" w14:textId="77777777">
        <w:tblPrEx>
          <w:tblCellMar>
            <w:top w:w="0" w:type="dxa"/>
            <w:bottom w:w="0" w:type="dxa"/>
          </w:tblCellMar>
        </w:tblPrEx>
        <w:trPr>
          <w:tblHeader/>
        </w:trPr>
        <w:tc>
          <w:tcPr>
            <w:tcW w:w="2600" w:type="dxa"/>
            <w:shd w:val="clear" w:color="auto" w:fill="0F403C"/>
            <w:tcMar>
              <w:top w:w="80" w:type="dxa"/>
              <w:left w:w="100" w:type="dxa"/>
              <w:bottom w:w="80" w:type="dxa"/>
              <w:right w:w="100" w:type="dxa"/>
            </w:tcMar>
            <w:vAlign w:val="center"/>
          </w:tcPr>
          <w:p w14:paraId="5C33B082" w14:textId="77777777" w:rsidR="00CF4AF7" w:rsidRDefault="00EF1E0B">
            <w:r>
              <w:rPr>
                <w:b/>
                <w:bCs/>
                <w:color w:val="FFFFFF"/>
                <w:sz w:val="19"/>
                <w:szCs w:val="19"/>
              </w:rPr>
              <w:t>Monitor (nombre de NOC)</w:t>
            </w:r>
          </w:p>
        </w:tc>
        <w:tc>
          <w:tcPr>
            <w:tcW w:w="2100" w:type="dxa"/>
            <w:shd w:val="clear" w:color="auto" w:fill="0F403C"/>
            <w:tcMar>
              <w:top w:w="80" w:type="dxa"/>
              <w:left w:w="100" w:type="dxa"/>
              <w:bottom w:w="80" w:type="dxa"/>
              <w:right w:w="100" w:type="dxa"/>
            </w:tcMar>
            <w:vAlign w:val="center"/>
          </w:tcPr>
          <w:p w14:paraId="46074F55" w14:textId="77777777" w:rsidR="00CF4AF7" w:rsidRDefault="00EF1E0B">
            <w:r>
              <w:rPr>
                <w:b/>
                <w:bCs/>
                <w:color w:val="FFFFFF"/>
                <w:sz w:val="19"/>
                <w:szCs w:val="19"/>
              </w:rPr>
              <w:t>Qué consulta</w:t>
            </w:r>
          </w:p>
        </w:tc>
        <w:tc>
          <w:tcPr>
            <w:tcW w:w="1300" w:type="dxa"/>
            <w:shd w:val="clear" w:color="auto" w:fill="0F403C"/>
            <w:tcMar>
              <w:top w:w="80" w:type="dxa"/>
              <w:left w:w="100" w:type="dxa"/>
              <w:bottom w:w="80" w:type="dxa"/>
              <w:right w:w="100" w:type="dxa"/>
            </w:tcMar>
            <w:vAlign w:val="center"/>
          </w:tcPr>
          <w:p w14:paraId="217B3D22" w14:textId="77777777" w:rsidR="00CF4AF7" w:rsidRDefault="00EF1E0B">
            <w:r>
              <w:rPr>
                <w:b/>
                <w:bCs/>
                <w:color w:val="FFFFFF"/>
                <w:sz w:val="19"/>
                <w:szCs w:val="19"/>
              </w:rPr>
              <w:t>Capa</w:t>
            </w:r>
          </w:p>
        </w:tc>
        <w:tc>
          <w:tcPr>
            <w:tcW w:w="3600" w:type="dxa"/>
            <w:shd w:val="clear" w:color="auto" w:fill="0F403C"/>
            <w:tcMar>
              <w:top w:w="80" w:type="dxa"/>
              <w:left w:w="100" w:type="dxa"/>
              <w:bottom w:w="80" w:type="dxa"/>
              <w:right w:w="100" w:type="dxa"/>
            </w:tcMar>
            <w:vAlign w:val="center"/>
          </w:tcPr>
          <w:p w14:paraId="0FE4FF3F" w14:textId="77777777" w:rsidR="00CF4AF7" w:rsidRDefault="00EF1E0B">
            <w:r>
              <w:rPr>
                <w:b/>
                <w:bCs/>
                <w:color w:val="FFFFFF"/>
                <w:sz w:val="19"/>
                <w:szCs w:val="19"/>
              </w:rPr>
              <w:t>Qué evidencia si falla</w:t>
            </w:r>
          </w:p>
        </w:tc>
      </w:tr>
      <w:tr w:rsidR="00CF4AF7" w14:paraId="3683866B"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07C0CA22" w14:textId="77777777" w:rsidR="00CF4AF7" w:rsidRDefault="00EF1E0B">
            <w:r>
              <w:rPr>
                <w:sz w:val="18"/>
                <w:szCs w:val="18"/>
              </w:rPr>
              <w:t>INFRA · Nodo Proxmox · hipervisor</w:t>
            </w:r>
          </w:p>
        </w:tc>
        <w:tc>
          <w:tcPr>
            <w:tcW w:w="2100" w:type="dxa"/>
            <w:shd w:val="clear" w:color="auto" w:fill="F4F5F2"/>
            <w:tcMar>
              <w:top w:w="80" w:type="dxa"/>
              <w:left w:w="100" w:type="dxa"/>
              <w:bottom w:w="80" w:type="dxa"/>
              <w:right w:w="100" w:type="dxa"/>
            </w:tcMar>
            <w:vAlign w:val="center"/>
          </w:tcPr>
          <w:p w14:paraId="0A172FEE" w14:textId="77777777" w:rsidR="00CF4AF7" w:rsidRDefault="00EF1E0B">
            <w:r>
              <w:rPr>
                <w:sz w:val="18"/>
                <w:szCs w:val="18"/>
              </w:rPr>
              <w:t>HTTPS a https://10.10.10.1:8006</w:t>
            </w:r>
          </w:p>
        </w:tc>
        <w:tc>
          <w:tcPr>
            <w:tcW w:w="1300" w:type="dxa"/>
            <w:shd w:val="clear" w:color="auto" w:fill="F4F5F2"/>
            <w:tcMar>
              <w:top w:w="80" w:type="dxa"/>
              <w:left w:w="100" w:type="dxa"/>
              <w:bottom w:w="80" w:type="dxa"/>
              <w:right w:w="100" w:type="dxa"/>
            </w:tcMar>
            <w:vAlign w:val="center"/>
          </w:tcPr>
          <w:p w14:paraId="36966C11" w14:textId="77777777" w:rsidR="00CF4AF7" w:rsidRDefault="00EF1E0B">
            <w:r>
              <w:rPr>
                <w:sz w:val="18"/>
                <w:szCs w:val="18"/>
              </w:rPr>
              <w:t>Infraestructura</w:t>
            </w:r>
          </w:p>
        </w:tc>
        <w:tc>
          <w:tcPr>
            <w:tcW w:w="3600" w:type="dxa"/>
            <w:shd w:val="clear" w:color="auto" w:fill="F4F5F2"/>
            <w:tcMar>
              <w:top w:w="80" w:type="dxa"/>
              <w:left w:w="100" w:type="dxa"/>
              <w:bottom w:w="80" w:type="dxa"/>
              <w:right w:w="100" w:type="dxa"/>
            </w:tcMar>
            <w:vAlign w:val="center"/>
          </w:tcPr>
          <w:p w14:paraId="43BCA144" w14:textId="77777777" w:rsidR="00CF4AF7" w:rsidRDefault="00EF1E0B">
            <w:r>
              <w:rPr>
                <w:sz w:val="18"/>
                <w:szCs w:val="18"/>
              </w:rPr>
              <w:t>Que el servidor físico y su capa de virtualización están vivos; si cae, caen todas las VMs.</w:t>
            </w:r>
          </w:p>
        </w:tc>
      </w:tr>
      <w:tr w:rsidR="00CF4AF7" w14:paraId="76B36CDF"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6EC8931B" w14:textId="77777777" w:rsidR="00CF4AF7" w:rsidRDefault="00EF1E0B">
            <w:r>
              <w:rPr>
                <w:sz w:val="18"/>
                <w:szCs w:val="18"/>
              </w:rPr>
              <w:t>ENLACE · IP virtual de servicio · usuarios</w:t>
            </w:r>
          </w:p>
        </w:tc>
        <w:tc>
          <w:tcPr>
            <w:tcW w:w="2100" w:type="dxa"/>
            <w:shd w:val="clear" w:color="auto" w:fill="FFFFFF"/>
            <w:tcMar>
              <w:top w:w="80" w:type="dxa"/>
              <w:left w:w="100" w:type="dxa"/>
              <w:bottom w:w="80" w:type="dxa"/>
              <w:right w:w="100" w:type="dxa"/>
            </w:tcMar>
            <w:vAlign w:val="center"/>
          </w:tcPr>
          <w:p w14:paraId="1FC063A7" w14:textId="77777777" w:rsidR="00CF4AF7" w:rsidRDefault="00EF1E0B">
            <w:r>
              <w:rPr>
                <w:sz w:val="18"/>
                <w:szCs w:val="18"/>
              </w:rPr>
              <w:t>HTTPS a https://10.10.10.5</w:t>
            </w:r>
          </w:p>
        </w:tc>
        <w:tc>
          <w:tcPr>
            <w:tcW w:w="1300" w:type="dxa"/>
            <w:shd w:val="clear" w:color="auto" w:fill="FFFFFF"/>
            <w:tcMar>
              <w:top w:w="80" w:type="dxa"/>
              <w:left w:w="100" w:type="dxa"/>
              <w:bottom w:w="80" w:type="dxa"/>
              <w:right w:w="100" w:type="dxa"/>
            </w:tcMar>
            <w:vAlign w:val="center"/>
          </w:tcPr>
          <w:p w14:paraId="32BBC66D" w14:textId="77777777" w:rsidR="00CF4AF7" w:rsidRDefault="00EF1E0B">
            <w:r>
              <w:rPr>
                <w:sz w:val="18"/>
                <w:szCs w:val="18"/>
              </w:rPr>
              <w:t>Red de entrada</w:t>
            </w:r>
          </w:p>
        </w:tc>
        <w:tc>
          <w:tcPr>
            <w:tcW w:w="3600" w:type="dxa"/>
            <w:shd w:val="clear" w:color="auto" w:fill="FFFFFF"/>
            <w:tcMar>
              <w:top w:w="80" w:type="dxa"/>
              <w:left w:w="100" w:type="dxa"/>
              <w:bottom w:w="80" w:type="dxa"/>
              <w:right w:w="100" w:type="dxa"/>
            </w:tcMar>
            <w:vAlign w:val="center"/>
          </w:tcPr>
          <w:p w14:paraId="68B80562" w14:textId="77777777" w:rsidR="00CF4AF7" w:rsidRDefault="00EF1E0B">
            <w:r>
              <w:rPr>
                <w:sz w:val="18"/>
                <w:szCs w:val="18"/>
              </w:rPr>
              <w:t>Lo que ve el usuario: que la IP virtual que mueve Keepalived responde con el certificado de la CA.</w:t>
            </w:r>
          </w:p>
        </w:tc>
      </w:tr>
      <w:tr w:rsidR="00CF4AF7" w14:paraId="33E3F69A"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5C6492E8" w14:textId="77777777" w:rsidR="00CF4AF7" w:rsidRDefault="00EF1E0B">
            <w:r>
              <w:rPr>
                <w:sz w:val="18"/>
                <w:szCs w:val="18"/>
              </w:rPr>
              <w:t>BORDE · primario</w:t>
            </w:r>
          </w:p>
        </w:tc>
        <w:tc>
          <w:tcPr>
            <w:tcW w:w="2100" w:type="dxa"/>
            <w:shd w:val="clear" w:color="auto" w:fill="F4F5F2"/>
            <w:tcMar>
              <w:top w:w="80" w:type="dxa"/>
              <w:left w:w="100" w:type="dxa"/>
              <w:bottom w:w="80" w:type="dxa"/>
              <w:right w:w="100" w:type="dxa"/>
            </w:tcMar>
            <w:vAlign w:val="center"/>
          </w:tcPr>
          <w:p w14:paraId="1964BDB4" w14:textId="77777777" w:rsidR="00CF4AF7" w:rsidRDefault="00EF1E0B">
            <w:r>
              <w:rPr>
                <w:sz w:val="18"/>
                <w:szCs w:val="18"/>
              </w:rPr>
              <w:t>HTTPS a https://10.10.10.2</w:t>
            </w:r>
          </w:p>
        </w:tc>
        <w:tc>
          <w:tcPr>
            <w:tcW w:w="1300" w:type="dxa"/>
            <w:shd w:val="clear" w:color="auto" w:fill="F4F5F2"/>
            <w:tcMar>
              <w:top w:w="80" w:type="dxa"/>
              <w:left w:w="100" w:type="dxa"/>
              <w:bottom w:w="80" w:type="dxa"/>
              <w:right w:w="100" w:type="dxa"/>
            </w:tcMar>
            <w:vAlign w:val="center"/>
          </w:tcPr>
          <w:p w14:paraId="48CE59B0" w14:textId="77777777" w:rsidR="00CF4AF7" w:rsidRDefault="00EF1E0B">
            <w:r>
              <w:rPr>
                <w:sz w:val="18"/>
                <w:szCs w:val="18"/>
              </w:rPr>
              <w:t>Borde</w:t>
            </w:r>
          </w:p>
        </w:tc>
        <w:tc>
          <w:tcPr>
            <w:tcW w:w="3600" w:type="dxa"/>
            <w:shd w:val="clear" w:color="auto" w:fill="F4F5F2"/>
            <w:tcMar>
              <w:top w:w="80" w:type="dxa"/>
              <w:left w:w="100" w:type="dxa"/>
              <w:bottom w:w="80" w:type="dxa"/>
              <w:right w:w="100" w:type="dxa"/>
            </w:tcMar>
            <w:vAlign w:val="center"/>
          </w:tcPr>
          <w:p w14:paraId="2F5390BA" w14:textId="77777777" w:rsidR="00CF4AF7" w:rsidRDefault="00EF1E0B">
            <w:r>
              <w:rPr>
                <w:sz w:val="18"/>
                <w:szCs w:val="18"/>
              </w:rPr>
              <w:t>Que Nginx de crm-edge responde con HTTPS válido (y la caducidad del certificado).</w:t>
            </w:r>
          </w:p>
        </w:tc>
      </w:tr>
      <w:tr w:rsidR="00CF4AF7" w14:paraId="707C2DB1"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4B785347" w14:textId="77777777" w:rsidR="00CF4AF7" w:rsidRDefault="00EF1E0B">
            <w:r>
              <w:rPr>
                <w:sz w:val="18"/>
                <w:szCs w:val="18"/>
              </w:rPr>
              <w:t>BORDE · respaldo</w:t>
            </w:r>
          </w:p>
        </w:tc>
        <w:tc>
          <w:tcPr>
            <w:tcW w:w="2100" w:type="dxa"/>
            <w:shd w:val="clear" w:color="auto" w:fill="FFFFFF"/>
            <w:tcMar>
              <w:top w:w="80" w:type="dxa"/>
              <w:left w:w="100" w:type="dxa"/>
              <w:bottom w:w="80" w:type="dxa"/>
              <w:right w:w="100" w:type="dxa"/>
            </w:tcMar>
            <w:vAlign w:val="center"/>
          </w:tcPr>
          <w:p w14:paraId="621FA2C2" w14:textId="77777777" w:rsidR="00CF4AF7" w:rsidRDefault="00EF1E0B">
            <w:r>
              <w:rPr>
                <w:sz w:val="18"/>
                <w:szCs w:val="18"/>
              </w:rPr>
              <w:t>HTTPS a https://10.10.10.3</w:t>
            </w:r>
          </w:p>
        </w:tc>
        <w:tc>
          <w:tcPr>
            <w:tcW w:w="1300" w:type="dxa"/>
            <w:shd w:val="clear" w:color="auto" w:fill="FFFFFF"/>
            <w:tcMar>
              <w:top w:w="80" w:type="dxa"/>
              <w:left w:w="100" w:type="dxa"/>
              <w:bottom w:w="80" w:type="dxa"/>
              <w:right w:w="100" w:type="dxa"/>
            </w:tcMar>
            <w:vAlign w:val="center"/>
          </w:tcPr>
          <w:p w14:paraId="72B3CFC1" w14:textId="77777777" w:rsidR="00CF4AF7" w:rsidRDefault="00EF1E0B">
            <w:r>
              <w:rPr>
                <w:sz w:val="18"/>
                <w:szCs w:val="18"/>
              </w:rPr>
              <w:t>Borde</w:t>
            </w:r>
          </w:p>
        </w:tc>
        <w:tc>
          <w:tcPr>
            <w:tcW w:w="3600" w:type="dxa"/>
            <w:shd w:val="clear" w:color="auto" w:fill="FFFFFF"/>
            <w:tcMar>
              <w:top w:w="80" w:type="dxa"/>
              <w:left w:w="100" w:type="dxa"/>
              <w:bottom w:w="80" w:type="dxa"/>
              <w:right w:w="100" w:type="dxa"/>
            </w:tcMar>
            <w:vAlign w:val="center"/>
          </w:tcPr>
          <w:p w14:paraId="773612CD" w14:textId="77777777" w:rsidR="00CF4AF7" w:rsidRDefault="00EF1E0B">
            <w:r>
              <w:rPr>
                <w:sz w:val="18"/>
                <w:szCs w:val="18"/>
              </w:rPr>
              <w:t>Lo mismo en crm-edge-b: comprueba que el respaldo está sano antes de necesitarlo.</w:t>
            </w:r>
          </w:p>
        </w:tc>
      </w:tr>
      <w:tr w:rsidR="00CF4AF7" w14:paraId="5A06B4EF"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6F1DCCE" w14:textId="77777777" w:rsidR="00CF4AF7" w:rsidRDefault="00EF1E0B">
            <w:r>
              <w:rPr>
                <w:sz w:val="18"/>
                <w:szCs w:val="18"/>
              </w:rPr>
              <w:t>APP · CORE primario · svc</w:t>
            </w:r>
          </w:p>
        </w:tc>
        <w:tc>
          <w:tcPr>
            <w:tcW w:w="2100" w:type="dxa"/>
            <w:shd w:val="clear" w:color="auto" w:fill="F4F5F2"/>
            <w:tcMar>
              <w:top w:w="80" w:type="dxa"/>
              <w:left w:w="100" w:type="dxa"/>
              <w:bottom w:w="80" w:type="dxa"/>
              <w:right w:w="100" w:type="dxa"/>
            </w:tcMar>
            <w:vAlign w:val="center"/>
          </w:tcPr>
          <w:p w14:paraId="67B0AE44" w14:textId="77777777" w:rsidR="00CF4AF7" w:rsidRDefault="00EF1E0B">
            <w:r>
              <w:rPr>
                <w:sz w:val="18"/>
                <w:szCs w:val="18"/>
              </w:rPr>
              <w:t>HTTP a 10.10.10.10:8001/docs</w:t>
            </w:r>
          </w:p>
        </w:tc>
        <w:tc>
          <w:tcPr>
            <w:tcW w:w="1300" w:type="dxa"/>
            <w:shd w:val="clear" w:color="auto" w:fill="F4F5F2"/>
            <w:tcMar>
              <w:top w:w="80" w:type="dxa"/>
              <w:left w:w="100" w:type="dxa"/>
              <w:bottom w:w="80" w:type="dxa"/>
              <w:right w:w="100" w:type="dxa"/>
            </w:tcMar>
            <w:vAlign w:val="center"/>
          </w:tcPr>
          <w:p w14:paraId="001A41F8" w14:textId="77777777" w:rsidR="00CF4AF7" w:rsidRDefault="00EF1E0B">
            <w:r>
              <w:rPr>
                <w:sz w:val="18"/>
                <w:szCs w:val="18"/>
              </w:rPr>
              <w:t>Aplicación</w:t>
            </w:r>
          </w:p>
        </w:tc>
        <w:tc>
          <w:tcPr>
            <w:tcW w:w="3600" w:type="dxa"/>
            <w:shd w:val="clear" w:color="auto" w:fill="F4F5F2"/>
            <w:tcMar>
              <w:top w:w="80" w:type="dxa"/>
              <w:left w:w="100" w:type="dxa"/>
              <w:bottom w:w="80" w:type="dxa"/>
              <w:right w:w="100" w:type="dxa"/>
            </w:tcMar>
            <w:vAlign w:val="center"/>
          </w:tcPr>
          <w:p w14:paraId="0A6183B7" w14:textId="77777777" w:rsidR="00CF4AF7" w:rsidRDefault="00EF1E0B">
            <w:r>
              <w:rPr>
                <w:sz w:val="18"/>
                <w:szCs w:val="18"/>
              </w:rPr>
              <w:t>Que los microservicios del núcleo crm-core responden.</w:t>
            </w:r>
          </w:p>
        </w:tc>
      </w:tr>
      <w:tr w:rsidR="00CF4AF7" w14:paraId="373D0133"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4E58188B" w14:textId="77777777" w:rsidR="00CF4AF7" w:rsidRDefault="00EF1E0B">
            <w:r>
              <w:rPr>
                <w:sz w:val="18"/>
                <w:szCs w:val="18"/>
              </w:rPr>
              <w:t>APP · CORE respaldo · svc</w:t>
            </w:r>
          </w:p>
        </w:tc>
        <w:tc>
          <w:tcPr>
            <w:tcW w:w="2100" w:type="dxa"/>
            <w:shd w:val="clear" w:color="auto" w:fill="FFFFFF"/>
            <w:tcMar>
              <w:top w:w="80" w:type="dxa"/>
              <w:left w:w="100" w:type="dxa"/>
              <w:bottom w:w="80" w:type="dxa"/>
              <w:right w:w="100" w:type="dxa"/>
            </w:tcMar>
            <w:vAlign w:val="center"/>
          </w:tcPr>
          <w:p w14:paraId="24B27459" w14:textId="77777777" w:rsidR="00CF4AF7" w:rsidRDefault="00EF1E0B">
            <w:r>
              <w:rPr>
                <w:sz w:val="18"/>
                <w:szCs w:val="18"/>
              </w:rPr>
              <w:t>HTTP a 10.10.10.11:8001/docs</w:t>
            </w:r>
          </w:p>
        </w:tc>
        <w:tc>
          <w:tcPr>
            <w:tcW w:w="1300" w:type="dxa"/>
            <w:shd w:val="clear" w:color="auto" w:fill="FFFFFF"/>
            <w:tcMar>
              <w:top w:w="80" w:type="dxa"/>
              <w:left w:w="100" w:type="dxa"/>
              <w:bottom w:w="80" w:type="dxa"/>
              <w:right w:w="100" w:type="dxa"/>
            </w:tcMar>
            <w:vAlign w:val="center"/>
          </w:tcPr>
          <w:p w14:paraId="6D264ABA" w14:textId="77777777" w:rsidR="00CF4AF7" w:rsidRDefault="00EF1E0B">
            <w:r>
              <w:rPr>
                <w:sz w:val="18"/>
                <w:szCs w:val="18"/>
              </w:rPr>
              <w:t>Aplicación</w:t>
            </w:r>
          </w:p>
        </w:tc>
        <w:tc>
          <w:tcPr>
            <w:tcW w:w="3600" w:type="dxa"/>
            <w:shd w:val="clear" w:color="auto" w:fill="FFFFFF"/>
            <w:tcMar>
              <w:top w:w="80" w:type="dxa"/>
              <w:left w:w="100" w:type="dxa"/>
              <w:bottom w:w="80" w:type="dxa"/>
              <w:right w:w="100" w:type="dxa"/>
            </w:tcMar>
            <w:vAlign w:val="center"/>
          </w:tcPr>
          <w:p w14:paraId="710DBDF3" w14:textId="77777777" w:rsidR="00CF4AF7" w:rsidRDefault="00EF1E0B">
            <w:r>
              <w:rPr>
                <w:sz w:val="18"/>
                <w:szCs w:val="18"/>
              </w:rPr>
              <w:t>Lo mismo en crm-core-b; ambos núcleos sirven la aplicación a la vez.</w:t>
            </w:r>
          </w:p>
        </w:tc>
      </w:tr>
      <w:tr w:rsidR="00CF4AF7" w14:paraId="58F86412"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3A63C6FD" w14:textId="77777777" w:rsidR="00CF4AF7" w:rsidRDefault="00EF1E0B">
            <w:r>
              <w:rPr>
                <w:sz w:val="18"/>
                <w:szCs w:val="18"/>
              </w:rPr>
              <w:t>BD · Acceso de las aplicaciones · CORE</w:t>
            </w:r>
          </w:p>
        </w:tc>
        <w:tc>
          <w:tcPr>
            <w:tcW w:w="2100" w:type="dxa"/>
            <w:shd w:val="clear" w:color="auto" w:fill="F4F5F2"/>
            <w:tcMar>
              <w:top w:w="80" w:type="dxa"/>
              <w:left w:w="100" w:type="dxa"/>
              <w:bottom w:w="80" w:type="dxa"/>
              <w:right w:w="100" w:type="dxa"/>
            </w:tcMar>
            <w:vAlign w:val="center"/>
          </w:tcPr>
          <w:p w14:paraId="20D59A00" w14:textId="77777777" w:rsidR="00CF4AF7" w:rsidRDefault="00EF1E0B">
            <w:r>
              <w:rPr>
                <w:sz w:val="18"/>
                <w:szCs w:val="18"/>
              </w:rPr>
              <w:t>TCP a 10.10.10.10:5000</w:t>
            </w:r>
          </w:p>
        </w:tc>
        <w:tc>
          <w:tcPr>
            <w:tcW w:w="1300" w:type="dxa"/>
            <w:shd w:val="clear" w:color="auto" w:fill="F4F5F2"/>
            <w:tcMar>
              <w:top w:w="80" w:type="dxa"/>
              <w:left w:w="100" w:type="dxa"/>
              <w:bottom w:w="80" w:type="dxa"/>
              <w:right w:w="100" w:type="dxa"/>
            </w:tcMar>
            <w:vAlign w:val="center"/>
          </w:tcPr>
          <w:p w14:paraId="3D81AD6B" w14:textId="77777777" w:rsidR="00CF4AF7" w:rsidRDefault="00EF1E0B">
            <w:r>
              <w:rPr>
                <w:sz w:val="18"/>
                <w:szCs w:val="18"/>
              </w:rPr>
              <w:t>Base de datos</w:t>
            </w:r>
          </w:p>
        </w:tc>
        <w:tc>
          <w:tcPr>
            <w:tcW w:w="3600" w:type="dxa"/>
            <w:shd w:val="clear" w:color="auto" w:fill="F4F5F2"/>
            <w:tcMar>
              <w:top w:w="80" w:type="dxa"/>
              <w:left w:w="100" w:type="dxa"/>
              <w:bottom w:w="80" w:type="dxa"/>
              <w:right w:w="100" w:type="dxa"/>
            </w:tcMar>
            <w:vAlign w:val="center"/>
          </w:tcPr>
          <w:p w14:paraId="32E6BD49" w14:textId="77777777" w:rsidR="00CF4AF7" w:rsidRDefault="00EF1E0B">
            <w:r>
              <w:rPr>
                <w:sz w:val="18"/>
                <w:szCs w:val="18"/>
              </w:rPr>
              <w:t>¿Las aplicaciones de crm-core llegan a la base? Mide la puerta de entrada (HAProxy) que usan, que siempre lleva al primario vigente. Cada núcleo usa la suya, por eso hay un monitor por nodo.</w:t>
            </w:r>
          </w:p>
        </w:tc>
      </w:tr>
      <w:tr w:rsidR="00CF4AF7" w14:paraId="43210056"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4C23FC7A" w14:textId="77777777" w:rsidR="00CF4AF7" w:rsidRDefault="00EF1E0B">
            <w:r>
              <w:rPr>
                <w:sz w:val="18"/>
                <w:szCs w:val="18"/>
              </w:rPr>
              <w:t>BD · Acceso de las aplicaciones · CORE-b</w:t>
            </w:r>
          </w:p>
        </w:tc>
        <w:tc>
          <w:tcPr>
            <w:tcW w:w="2100" w:type="dxa"/>
            <w:shd w:val="clear" w:color="auto" w:fill="FFFFFF"/>
            <w:tcMar>
              <w:top w:w="80" w:type="dxa"/>
              <w:left w:w="100" w:type="dxa"/>
              <w:bottom w:w="80" w:type="dxa"/>
              <w:right w:w="100" w:type="dxa"/>
            </w:tcMar>
            <w:vAlign w:val="center"/>
          </w:tcPr>
          <w:p w14:paraId="1B99AA6A" w14:textId="77777777" w:rsidR="00CF4AF7" w:rsidRDefault="00EF1E0B">
            <w:r>
              <w:rPr>
                <w:sz w:val="18"/>
                <w:szCs w:val="18"/>
              </w:rPr>
              <w:t>TCP a 10.10.10.11:5000</w:t>
            </w:r>
          </w:p>
        </w:tc>
        <w:tc>
          <w:tcPr>
            <w:tcW w:w="1300" w:type="dxa"/>
            <w:shd w:val="clear" w:color="auto" w:fill="FFFFFF"/>
            <w:tcMar>
              <w:top w:w="80" w:type="dxa"/>
              <w:left w:w="100" w:type="dxa"/>
              <w:bottom w:w="80" w:type="dxa"/>
              <w:right w:w="100" w:type="dxa"/>
            </w:tcMar>
            <w:vAlign w:val="center"/>
          </w:tcPr>
          <w:p w14:paraId="712B7308" w14:textId="77777777" w:rsidR="00CF4AF7" w:rsidRDefault="00EF1E0B">
            <w:r>
              <w:rPr>
                <w:sz w:val="18"/>
                <w:szCs w:val="18"/>
              </w:rPr>
              <w:t>Base de datos</w:t>
            </w:r>
          </w:p>
        </w:tc>
        <w:tc>
          <w:tcPr>
            <w:tcW w:w="3600" w:type="dxa"/>
            <w:shd w:val="clear" w:color="auto" w:fill="FFFFFF"/>
            <w:tcMar>
              <w:top w:w="80" w:type="dxa"/>
              <w:left w:w="100" w:type="dxa"/>
              <w:bottom w:w="80" w:type="dxa"/>
              <w:right w:w="100" w:type="dxa"/>
            </w:tcMar>
            <w:vAlign w:val="center"/>
          </w:tcPr>
          <w:p w14:paraId="2AE8E189" w14:textId="77777777" w:rsidR="00CF4AF7" w:rsidRDefault="00EF1E0B">
            <w:r>
              <w:rPr>
                <w:sz w:val="18"/>
                <w:szCs w:val="18"/>
              </w:rPr>
              <w:t>Lo mismo para crm-core-b: si cae un núcleo, solo se pone en rojo el suyo y el otro sigue en verde.</w:t>
            </w:r>
          </w:p>
        </w:tc>
      </w:tr>
      <w:tr w:rsidR="00CF4AF7" w14:paraId="7E264539"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416CC97" w14:textId="77777777" w:rsidR="00CF4AF7" w:rsidRDefault="00EF1E0B">
            <w:r>
              <w:rPr>
                <w:sz w:val="18"/>
                <w:szCs w:val="18"/>
              </w:rPr>
              <w:t>BD · Gestor de la base (Patroni) · CORE</w:t>
            </w:r>
          </w:p>
        </w:tc>
        <w:tc>
          <w:tcPr>
            <w:tcW w:w="2100" w:type="dxa"/>
            <w:shd w:val="clear" w:color="auto" w:fill="F4F5F2"/>
            <w:tcMar>
              <w:top w:w="80" w:type="dxa"/>
              <w:left w:w="100" w:type="dxa"/>
              <w:bottom w:w="80" w:type="dxa"/>
              <w:right w:w="100" w:type="dxa"/>
            </w:tcMar>
            <w:vAlign w:val="center"/>
          </w:tcPr>
          <w:p w14:paraId="59B3A587" w14:textId="77777777" w:rsidR="00CF4AF7" w:rsidRDefault="00EF1E0B">
            <w:r>
              <w:rPr>
                <w:sz w:val="18"/>
                <w:szCs w:val="18"/>
              </w:rPr>
              <w:t>HTTP a 10.10.10.10:8008/health</w:t>
            </w:r>
          </w:p>
        </w:tc>
        <w:tc>
          <w:tcPr>
            <w:tcW w:w="1300" w:type="dxa"/>
            <w:shd w:val="clear" w:color="auto" w:fill="F4F5F2"/>
            <w:tcMar>
              <w:top w:w="80" w:type="dxa"/>
              <w:left w:w="100" w:type="dxa"/>
              <w:bottom w:w="80" w:type="dxa"/>
              <w:right w:w="100" w:type="dxa"/>
            </w:tcMar>
            <w:vAlign w:val="center"/>
          </w:tcPr>
          <w:p w14:paraId="5BE222BA" w14:textId="77777777" w:rsidR="00CF4AF7" w:rsidRDefault="00EF1E0B">
            <w:r>
              <w:rPr>
                <w:sz w:val="18"/>
                <w:szCs w:val="18"/>
              </w:rPr>
              <w:t>Base de datos</w:t>
            </w:r>
          </w:p>
        </w:tc>
        <w:tc>
          <w:tcPr>
            <w:tcW w:w="3600" w:type="dxa"/>
            <w:shd w:val="clear" w:color="auto" w:fill="F4F5F2"/>
            <w:tcMar>
              <w:top w:w="80" w:type="dxa"/>
              <w:left w:w="100" w:type="dxa"/>
              <w:bottom w:w="80" w:type="dxa"/>
              <w:right w:w="100" w:type="dxa"/>
            </w:tcMar>
            <w:vAlign w:val="center"/>
          </w:tcPr>
          <w:p w14:paraId="0D5B2EFD" w14:textId="77777777" w:rsidR="00CF4AF7" w:rsidRDefault="00EF1E0B">
            <w:r>
              <w:rPr>
                <w:sz w:val="18"/>
                <w:szCs w:val="18"/>
              </w:rPr>
              <w:t>¿El encargado de la base en crm-core está despierto? Patroni decide quién manda y ejecuta la conmutación; el nombre no fija el rol porque el líder cambia.</w:t>
            </w:r>
          </w:p>
        </w:tc>
      </w:tr>
      <w:tr w:rsidR="00CF4AF7" w14:paraId="2C2AC68B"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1D3A8715" w14:textId="77777777" w:rsidR="00CF4AF7" w:rsidRDefault="00EF1E0B">
            <w:r>
              <w:rPr>
                <w:sz w:val="18"/>
                <w:szCs w:val="18"/>
              </w:rPr>
              <w:lastRenderedPageBreak/>
              <w:t>BD · Gestor de la base (Patroni) · CORE-b</w:t>
            </w:r>
          </w:p>
        </w:tc>
        <w:tc>
          <w:tcPr>
            <w:tcW w:w="2100" w:type="dxa"/>
            <w:shd w:val="clear" w:color="auto" w:fill="FFFFFF"/>
            <w:tcMar>
              <w:top w:w="80" w:type="dxa"/>
              <w:left w:w="100" w:type="dxa"/>
              <w:bottom w:w="80" w:type="dxa"/>
              <w:right w:w="100" w:type="dxa"/>
            </w:tcMar>
            <w:vAlign w:val="center"/>
          </w:tcPr>
          <w:p w14:paraId="695CEF57" w14:textId="77777777" w:rsidR="00CF4AF7" w:rsidRDefault="00EF1E0B">
            <w:r>
              <w:rPr>
                <w:sz w:val="18"/>
                <w:szCs w:val="18"/>
              </w:rPr>
              <w:t>HTTP a 10.10.10.11:8008/health</w:t>
            </w:r>
          </w:p>
        </w:tc>
        <w:tc>
          <w:tcPr>
            <w:tcW w:w="1300" w:type="dxa"/>
            <w:shd w:val="clear" w:color="auto" w:fill="FFFFFF"/>
            <w:tcMar>
              <w:top w:w="80" w:type="dxa"/>
              <w:left w:w="100" w:type="dxa"/>
              <w:bottom w:w="80" w:type="dxa"/>
              <w:right w:w="100" w:type="dxa"/>
            </w:tcMar>
            <w:vAlign w:val="center"/>
          </w:tcPr>
          <w:p w14:paraId="2D56DE15" w14:textId="77777777" w:rsidR="00CF4AF7" w:rsidRDefault="00EF1E0B">
            <w:r>
              <w:rPr>
                <w:sz w:val="18"/>
                <w:szCs w:val="18"/>
              </w:rPr>
              <w:t>Base de datos</w:t>
            </w:r>
          </w:p>
        </w:tc>
        <w:tc>
          <w:tcPr>
            <w:tcW w:w="3600" w:type="dxa"/>
            <w:shd w:val="clear" w:color="auto" w:fill="FFFFFF"/>
            <w:tcMar>
              <w:top w:w="80" w:type="dxa"/>
              <w:left w:w="100" w:type="dxa"/>
              <w:bottom w:w="80" w:type="dxa"/>
              <w:right w:w="100" w:type="dxa"/>
            </w:tcMar>
            <w:vAlign w:val="center"/>
          </w:tcPr>
          <w:p w14:paraId="7892A0AB" w14:textId="77777777" w:rsidR="00CF4AF7" w:rsidRDefault="00EF1E0B">
            <w:r>
              <w:rPr>
                <w:sz w:val="18"/>
                <w:szCs w:val="18"/>
              </w:rPr>
              <w:t>Lo mismo en crm-core-b.</w:t>
            </w:r>
          </w:p>
        </w:tc>
      </w:tr>
    </w:tbl>
    <w:p w14:paraId="000F973F" w14:textId="77777777" w:rsidR="00CF4AF7" w:rsidRDefault="00EF1E0B">
      <w:pPr>
        <w:spacing w:after="160" w:line="276" w:lineRule="auto"/>
      </w:pPr>
      <w:r>
        <w:t>Las capturas de los diez monitores (figuras 23 a 32; la lista completa está en la figura 33) muestran su estado “Funcional”, el tiempo de respuesta y la disponibilidad acumulada; en ellas, los tramos rojos de los gráficos corresponden a las pruebas de resiliencia de la sección 9. El contenedor que aloja el panel se ve en Proxmox junto a las cuatro VMs (figura 22).</w:t>
      </w:r>
    </w:p>
    <w:p w14:paraId="7129E9B5" w14:textId="77777777" w:rsidR="00CF4AF7" w:rsidRDefault="00EF1E0B">
      <w:pPr>
        <w:pStyle w:val="Ttulo3"/>
        <w:keepNext/>
        <w:spacing w:before="220" w:after="120"/>
      </w:pPr>
      <w:r>
        <w:t>6.5.3 Tabla del centinela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8"/>
        <w:gridCol w:w="2776"/>
        <w:gridCol w:w="3606"/>
      </w:tblGrid>
      <w:tr w:rsidR="00CF4AF7" w14:paraId="1441A4D9" w14:textId="77777777">
        <w:tblPrEx>
          <w:tblCellMar>
            <w:top w:w="0" w:type="dxa"/>
            <w:bottom w:w="0" w:type="dxa"/>
          </w:tblCellMar>
        </w:tblPrEx>
        <w:trPr>
          <w:tblHeader/>
        </w:trPr>
        <w:tc>
          <w:tcPr>
            <w:tcW w:w="3300" w:type="dxa"/>
            <w:shd w:val="clear" w:color="auto" w:fill="0F403C"/>
            <w:tcMar>
              <w:top w:w="80" w:type="dxa"/>
              <w:left w:w="100" w:type="dxa"/>
              <w:bottom w:w="80" w:type="dxa"/>
              <w:right w:w="100" w:type="dxa"/>
            </w:tcMar>
            <w:vAlign w:val="center"/>
          </w:tcPr>
          <w:p w14:paraId="6FF7A9D5" w14:textId="77777777" w:rsidR="00CF4AF7" w:rsidRDefault="00EF1E0B">
            <w:r>
              <w:rPr>
                <w:b/>
                <w:bCs/>
                <w:color w:val="FFFFFF"/>
                <w:sz w:val="19"/>
                <w:szCs w:val="19"/>
              </w:rPr>
              <w:t>Monitor del centinela</w:t>
            </w:r>
          </w:p>
        </w:tc>
        <w:tc>
          <w:tcPr>
            <w:tcW w:w="2600" w:type="dxa"/>
            <w:shd w:val="clear" w:color="auto" w:fill="0F403C"/>
            <w:tcMar>
              <w:top w:w="80" w:type="dxa"/>
              <w:left w:w="100" w:type="dxa"/>
              <w:bottom w:w="80" w:type="dxa"/>
              <w:right w:w="100" w:type="dxa"/>
            </w:tcMar>
            <w:vAlign w:val="center"/>
          </w:tcPr>
          <w:p w14:paraId="0B3B3935" w14:textId="77777777" w:rsidR="00CF4AF7" w:rsidRDefault="00EF1E0B">
            <w:r>
              <w:rPr>
                <w:b/>
                <w:bCs/>
                <w:color w:val="FFFFFF"/>
                <w:sz w:val="19"/>
                <w:szCs w:val="19"/>
              </w:rPr>
              <w:t>Qué consulta</w:t>
            </w:r>
          </w:p>
        </w:tc>
        <w:tc>
          <w:tcPr>
            <w:tcW w:w="3700" w:type="dxa"/>
            <w:shd w:val="clear" w:color="auto" w:fill="0F403C"/>
            <w:tcMar>
              <w:top w:w="80" w:type="dxa"/>
              <w:left w:w="100" w:type="dxa"/>
              <w:bottom w:w="80" w:type="dxa"/>
              <w:right w:w="100" w:type="dxa"/>
            </w:tcMar>
            <w:vAlign w:val="center"/>
          </w:tcPr>
          <w:p w14:paraId="7A0E5E39" w14:textId="77777777" w:rsidR="00CF4AF7" w:rsidRDefault="00EF1E0B">
            <w:r>
              <w:rPr>
                <w:b/>
                <w:bCs/>
                <w:color w:val="FFFFFF"/>
                <w:sz w:val="19"/>
                <w:szCs w:val="19"/>
              </w:rPr>
              <w:t>Pregunta que responde</w:t>
            </w:r>
          </w:p>
        </w:tc>
      </w:tr>
      <w:tr w:rsidR="00CF4AF7" w14:paraId="5D34A9FE" w14:textId="77777777">
        <w:tblPrEx>
          <w:tblCellMar>
            <w:top w:w="0" w:type="dxa"/>
            <w:bottom w:w="0" w:type="dxa"/>
          </w:tblCellMar>
        </w:tblPrEx>
        <w:tc>
          <w:tcPr>
            <w:tcW w:w="3300" w:type="dxa"/>
            <w:shd w:val="clear" w:color="auto" w:fill="F4F5F2"/>
            <w:tcMar>
              <w:top w:w="80" w:type="dxa"/>
              <w:left w:w="100" w:type="dxa"/>
              <w:bottom w:w="80" w:type="dxa"/>
              <w:right w:w="100" w:type="dxa"/>
            </w:tcMar>
            <w:vAlign w:val="center"/>
          </w:tcPr>
          <w:p w14:paraId="355DE14A" w14:textId="77777777" w:rsidR="00CF4AF7" w:rsidRDefault="00EF1E0B">
            <w:r>
              <w:rPr>
                <w:sz w:val="18"/>
                <w:szCs w:val="18"/>
              </w:rPr>
              <w:t>MONITOREO · Kuma principal · crm-mon</w:t>
            </w:r>
          </w:p>
        </w:tc>
        <w:tc>
          <w:tcPr>
            <w:tcW w:w="2600" w:type="dxa"/>
            <w:shd w:val="clear" w:color="auto" w:fill="F4F5F2"/>
            <w:tcMar>
              <w:top w:w="80" w:type="dxa"/>
              <w:left w:w="100" w:type="dxa"/>
              <w:bottom w:w="80" w:type="dxa"/>
              <w:right w:w="100" w:type="dxa"/>
            </w:tcMar>
            <w:vAlign w:val="center"/>
          </w:tcPr>
          <w:p w14:paraId="6D98A028" w14:textId="77777777" w:rsidR="00CF4AF7" w:rsidRDefault="00EF1E0B">
            <w:r>
              <w:rPr>
                <w:sz w:val="18"/>
                <w:szCs w:val="18"/>
              </w:rPr>
              <w:t>HTTP a http://10.10.10.20:3001</w:t>
            </w:r>
          </w:p>
        </w:tc>
        <w:tc>
          <w:tcPr>
            <w:tcW w:w="3700" w:type="dxa"/>
            <w:shd w:val="clear" w:color="auto" w:fill="F4F5F2"/>
            <w:tcMar>
              <w:top w:w="80" w:type="dxa"/>
              <w:left w:w="100" w:type="dxa"/>
              <w:bottom w:w="80" w:type="dxa"/>
              <w:right w:w="100" w:type="dxa"/>
            </w:tcMar>
            <w:vAlign w:val="center"/>
          </w:tcPr>
          <w:p w14:paraId="13451B4A" w14:textId="77777777" w:rsidR="00CF4AF7" w:rsidRDefault="00EF1E0B">
            <w:r>
              <w:rPr>
                <w:sz w:val="18"/>
                <w:szCs w:val="18"/>
              </w:rPr>
              <w:t>¿Está vivo el vigilante principal?</w:t>
            </w:r>
          </w:p>
        </w:tc>
      </w:tr>
      <w:tr w:rsidR="00CF4AF7" w14:paraId="1AF44ABA" w14:textId="77777777">
        <w:tblPrEx>
          <w:tblCellMar>
            <w:top w:w="0" w:type="dxa"/>
            <w:bottom w:w="0" w:type="dxa"/>
          </w:tblCellMar>
        </w:tblPrEx>
        <w:tc>
          <w:tcPr>
            <w:tcW w:w="3300" w:type="dxa"/>
            <w:shd w:val="clear" w:color="auto" w:fill="FFFFFF"/>
            <w:tcMar>
              <w:top w:w="80" w:type="dxa"/>
              <w:left w:w="100" w:type="dxa"/>
              <w:bottom w:w="80" w:type="dxa"/>
              <w:right w:w="100" w:type="dxa"/>
            </w:tcMar>
            <w:vAlign w:val="center"/>
          </w:tcPr>
          <w:p w14:paraId="486A5362" w14:textId="77777777" w:rsidR="00CF4AF7" w:rsidRDefault="00EF1E0B">
            <w:r>
              <w:rPr>
                <w:sz w:val="18"/>
                <w:szCs w:val="18"/>
              </w:rPr>
              <w:t>ENLACE · CRM extremo a extremo · usuarios</w:t>
            </w:r>
          </w:p>
        </w:tc>
        <w:tc>
          <w:tcPr>
            <w:tcW w:w="2600" w:type="dxa"/>
            <w:shd w:val="clear" w:color="auto" w:fill="FFFFFF"/>
            <w:tcMar>
              <w:top w:w="80" w:type="dxa"/>
              <w:left w:w="100" w:type="dxa"/>
              <w:bottom w:w="80" w:type="dxa"/>
              <w:right w:w="100" w:type="dxa"/>
            </w:tcMar>
            <w:vAlign w:val="center"/>
          </w:tcPr>
          <w:p w14:paraId="320DB5D6" w14:textId="77777777" w:rsidR="00CF4AF7" w:rsidRDefault="00EF1E0B">
            <w:r>
              <w:rPr>
                <w:sz w:val="18"/>
                <w:szCs w:val="18"/>
              </w:rPr>
              <w:t>HTTPS a https://10.10.10.5/api/auth/health</w:t>
            </w:r>
          </w:p>
        </w:tc>
        <w:tc>
          <w:tcPr>
            <w:tcW w:w="3700" w:type="dxa"/>
            <w:shd w:val="clear" w:color="auto" w:fill="FFFFFF"/>
            <w:tcMar>
              <w:top w:w="80" w:type="dxa"/>
              <w:left w:w="100" w:type="dxa"/>
              <w:bottom w:w="80" w:type="dxa"/>
              <w:right w:w="100" w:type="dxa"/>
            </w:tcMar>
            <w:vAlign w:val="center"/>
          </w:tcPr>
          <w:p w14:paraId="5305A769" w14:textId="77777777" w:rsidR="00CF4AF7" w:rsidRDefault="00EF1E0B">
            <w:r>
              <w:rPr>
                <w:sz w:val="18"/>
                <w:szCs w:val="18"/>
              </w:rPr>
              <w:t>Aunque el principal falle, ¿el sistema sigue funcionando de punta a punta para el usuario? (atraviesa Nginx, el reparto entre núcleos y el servicio de autenticación)</w:t>
            </w:r>
          </w:p>
        </w:tc>
      </w:tr>
    </w:tbl>
    <w:p w14:paraId="28E38468" w14:textId="77777777" w:rsidR="00CF4AF7" w:rsidRDefault="00EF1E0B">
      <w:pPr>
        <w:pStyle w:val="Ttulo3"/>
        <w:keepNext/>
        <w:spacing w:before="220" w:after="120"/>
      </w:pPr>
      <w:r>
        <w:t>6.5.4 Evolución del monitoreo y hallazgos que la motivaron</w:t>
      </w:r>
    </w:p>
    <w:p w14:paraId="3B5B6485" w14:textId="77777777" w:rsidR="00CF4AF7" w:rsidRDefault="00EF1E0B">
      <w:pPr>
        <w:spacing w:after="160" w:line="276" w:lineRule="auto"/>
      </w:pPr>
      <w:r>
        <w:t>Al migrar el direccionamiento, los tres monitores del borde quedaron en rojo porque seguían apuntando a las IPs antiguas (figura 34); tras actualizar las direcciones a 10.10.10.2, 10.10.10.3 y 10.10.10.5 volvieron a “Funcional” (figuras 35 a 40). Después, una prueba de estrés mostró que apagar crm-edge hacía desaparecer el monitoreo (Kuma corría solo allí); la primera solución fue una instancia por borde con monitoreo cruzado (ADR-08; figuras 41 y 42). Una prueba posterior mostró que seguía atada a las máqu</w:t>
      </w:r>
      <w:r>
        <w:t>inas virtuales de borde, y la solución vigente es el panel externo con centinela (ADR-10). Las capturas de las etapas intermedias se conservan como evidencia de la evolución.</w:t>
      </w:r>
    </w:p>
    <w:p w14:paraId="3C2C1AE2" w14:textId="77777777" w:rsidR="00CF4AF7" w:rsidRDefault="00EF1E0B">
      <w:pPr>
        <w:pStyle w:val="Ttulo3"/>
        <w:keepNext/>
        <w:spacing w:before="220" w:after="120"/>
      </w:pPr>
      <w:r>
        <w:t>Análisis de alternativas para ubicar el monitoreo</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700"/>
        <w:gridCol w:w="3000"/>
      </w:tblGrid>
      <w:tr w:rsidR="00CF4AF7" w14:paraId="67FD2D15" w14:textId="77777777">
        <w:tblPrEx>
          <w:tblCellMar>
            <w:top w:w="0" w:type="dxa"/>
            <w:bottom w:w="0" w:type="dxa"/>
          </w:tblCellMar>
        </w:tblPrEx>
        <w:trPr>
          <w:tblHeader/>
        </w:trPr>
        <w:tc>
          <w:tcPr>
            <w:tcW w:w="3000" w:type="dxa"/>
            <w:shd w:val="clear" w:color="auto" w:fill="0F403C"/>
            <w:tcMar>
              <w:top w:w="80" w:type="dxa"/>
              <w:left w:w="100" w:type="dxa"/>
              <w:bottom w:w="80" w:type="dxa"/>
              <w:right w:w="100" w:type="dxa"/>
            </w:tcMar>
            <w:vAlign w:val="center"/>
          </w:tcPr>
          <w:p w14:paraId="03101E68" w14:textId="77777777" w:rsidR="00CF4AF7" w:rsidRDefault="00EF1E0B">
            <w:r>
              <w:rPr>
                <w:b/>
                <w:bCs/>
                <w:color w:val="FFFFFF"/>
                <w:sz w:val="19"/>
                <w:szCs w:val="19"/>
              </w:rPr>
              <w:t>Alternativa</w:t>
            </w:r>
          </w:p>
        </w:tc>
        <w:tc>
          <w:tcPr>
            <w:tcW w:w="3700" w:type="dxa"/>
            <w:shd w:val="clear" w:color="auto" w:fill="0F403C"/>
            <w:tcMar>
              <w:top w:w="80" w:type="dxa"/>
              <w:left w:w="100" w:type="dxa"/>
              <w:bottom w:w="80" w:type="dxa"/>
              <w:right w:w="100" w:type="dxa"/>
            </w:tcMar>
            <w:vAlign w:val="center"/>
          </w:tcPr>
          <w:p w14:paraId="1C6B2824" w14:textId="77777777" w:rsidR="00CF4AF7" w:rsidRDefault="00EF1E0B">
            <w:r>
              <w:rPr>
                <w:b/>
                <w:bCs/>
                <w:color w:val="FFFFFF"/>
                <w:sz w:val="19"/>
                <w:szCs w:val="19"/>
              </w:rPr>
              <w:t>Ventaja</w:t>
            </w:r>
          </w:p>
        </w:tc>
        <w:tc>
          <w:tcPr>
            <w:tcW w:w="3000" w:type="dxa"/>
            <w:shd w:val="clear" w:color="auto" w:fill="0F403C"/>
            <w:tcMar>
              <w:top w:w="80" w:type="dxa"/>
              <w:left w:w="100" w:type="dxa"/>
              <w:bottom w:w="80" w:type="dxa"/>
              <w:right w:w="100" w:type="dxa"/>
            </w:tcMar>
            <w:vAlign w:val="center"/>
          </w:tcPr>
          <w:p w14:paraId="55EFB4F0" w14:textId="77777777" w:rsidR="00CF4AF7" w:rsidRDefault="00EF1E0B">
            <w:r>
              <w:rPr>
                <w:b/>
                <w:bCs/>
                <w:color w:val="FFFFFF"/>
                <w:sz w:val="19"/>
                <w:szCs w:val="19"/>
              </w:rPr>
              <w:t>Evaluación</w:t>
            </w:r>
          </w:p>
        </w:tc>
      </w:tr>
      <w:tr w:rsidR="00CF4AF7" w14:paraId="742C1D3E"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76B76CEC" w14:textId="77777777" w:rsidR="00CF4AF7" w:rsidRDefault="00EF1E0B">
            <w:r>
              <w:rPr>
                <w:sz w:val="18"/>
                <w:szCs w:val="18"/>
              </w:rPr>
              <w:t>A. Una instancia por borde, con monitoreo cruzado</w:t>
            </w:r>
          </w:p>
        </w:tc>
        <w:tc>
          <w:tcPr>
            <w:tcW w:w="3700" w:type="dxa"/>
            <w:shd w:val="clear" w:color="auto" w:fill="F4F5F2"/>
            <w:tcMar>
              <w:top w:w="80" w:type="dxa"/>
              <w:left w:w="100" w:type="dxa"/>
              <w:bottom w:w="80" w:type="dxa"/>
              <w:right w:w="100" w:type="dxa"/>
            </w:tcMar>
            <w:vAlign w:val="center"/>
          </w:tcPr>
          <w:p w14:paraId="75DA81F5" w14:textId="77777777" w:rsidR="00CF4AF7" w:rsidRDefault="00EF1E0B">
            <w:r>
              <w:rPr>
                <w:sz w:val="18"/>
                <w:szCs w:val="18"/>
              </w:rPr>
              <w:t>Aprovecha el par de borde y el rol Ansible existente; sin memoria adicional.</w:t>
            </w:r>
          </w:p>
        </w:tc>
        <w:tc>
          <w:tcPr>
            <w:tcW w:w="3000" w:type="dxa"/>
            <w:shd w:val="clear" w:color="auto" w:fill="F4F5F2"/>
            <w:tcMar>
              <w:top w:w="80" w:type="dxa"/>
              <w:left w:w="100" w:type="dxa"/>
              <w:bottom w:w="80" w:type="dxa"/>
              <w:right w:w="100" w:type="dxa"/>
            </w:tcMar>
            <w:vAlign w:val="center"/>
          </w:tcPr>
          <w:p w14:paraId="5AB88751" w14:textId="77777777" w:rsidR="00CF4AF7" w:rsidRDefault="00EF1E0B">
            <w:r>
              <w:rPr>
                <w:sz w:val="18"/>
                <w:szCs w:val="18"/>
              </w:rPr>
              <w:t>Etapa intermedia (ADR-08): sigue dependiendo de las VMs de borde.</w:t>
            </w:r>
          </w:p>
        </w:tc>
      </w:tr>
      <w:tr w:rsidR="00CF4AF7" w14:paraId="5692CD50"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5B6AC62A" w14:textId="77777777" w:rsidR="00CF4AF7" w:rsidRDefault="00EF1E0B">
            <w:r>
              <w:rPr>
                <w:sz w:val="18"/>
                <w:szCs w:val="18"/>
              </w:rPr>
              <w:t>B. Una VM de monitoreo independiente</w:t>
            </w:r>
          </w:p>
        </w:tc>
        <w:tc>
          <w:tcPr>
            <w:tcW w:w="3700" w:type="dxa"/>
            <w:shd w:val="clear" w:color="auto" w:fill="FFFFFF"/>
            <w:tcMar>
              <w:top w:w="80" w:type="dxa"/>
              <w:left w:w="100" w:type="dxa"/>
              <w:bottom w:w="80" w:type="dxa"/>
              <w:right w:w="100" w:type="dxa"/>
            </w:tcMar>
            <w:vAlign w:val="center"/>
          </w:tcPr>
          <w:p w14:paraId="2A410FCD" w14:textId="77777777" w:rsidR="00CF4AF7" w:rsidRDefault="00EF1E0B">
            <w:r>
              <w:rPr>
                <w:sz w:val="18"/>
                <w:szCs w:val="18"/>
              </w:rPr>
              <w:t>Aísla el monitoreo de los bordes.</w:t>
            </w:r>
          </w:p>
        </w:tc>
        <w:tc>
          <w:tcPr>
            <w:tcW w:w="3000" w:type="dxa"/>
            <w:shd w:val="clear" w:color="auto" w:fill="FFFFFF"/>
            <w:tcMar>
              <w:top w:w="80" w:type="dxa"/>
              <w:left w:w="100" w:type="dxa"/>
              <w:bottom w:w="80" w:type="dxa"/>
              <w:right w:w="100" w:type="dxa"/>
            </w:tcMar>
            <w:vAlign w:val="center"/>
          </w:tcPr>
          <w:p w14:paraId="1D07FD72" w14:textId="77777777" w:rsidR="00CF4AF7" w:rsidRDefault="00EF1E0B">
            <w:r>
              <w:rPr>
                <w:sz w:val="18"/>
                <w:szCs w:val="18"/>
              </w:rPr>
              <w:t>Descartada: la memoria del host ya está casi asignada (16 GB de 18,6 GB).</w:t>
            </w:r>
          </w:p>
        </w:tc>
      </w:tr>
      <w:tr w:rsidR="00CF4AF7" w14:paraId="5C1E2F0A"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58DB5A2A" w14:textId="77777777" w:rsidR="00CF4AF7" w:rsidRDefault="00EF1E0B">
            <w:r>
              <w:rPr>
                <w:sz w:val="18"/>
                <w:szCs w:val="18"/>
              </w:rPr>
              <w:t>C. Kuma directamente en el host Proxmox</w:t>
            </w:r>
          </w:p>
        </w:tc>
        <w:tc>
          <w:tcPr>
            <w:tcW w:w="3700" w:type="dxa"/>
            <w:shd w:val="clear" w:color="auto" w:fill="F4F5F2"/>
            <w:tcMar>
              <w:top w:w="80" w:type="dxa"/>
              <w:left w:w="100" w:type="dxa"/>
              <w:bottom w:w="80" w:type="dxa"/>
              <w:right w:w="100" w:type="dxa"/>
            </w:tcMar>
            <w:vAlign w:val="center"/>
          </w:tcPr>
          <w:p w14:paraId="721EF0DF" w14:textId="77777777" w:rsidR="00CF4AF7" w:rsidRDefault="00EF1E0B">
            <w:r>
              <w:rPr>
                <w:sz w:val="18"/>
                <w:szCs w:val="18"/>
              </w:rPr>
              <w:t>Sobrevive a la caída de cualquier VM.</w:t>
            </w:r>
          </w:p>
        </w:tc>
        <w:tc>
          <w:tcPr>
            <w:tcW w:w="3000" w:type="dxa"/>
            <w:shd w:val="clear" w:color="auto" w:fill="F4F5F2"/>
            <w:tcMar>
              <w:top w:w="80" w:type="dxa"/>
              <w:left w:w="100" w:type="dxa"/>
              <w:bottom w:w="80" w:type="dxa"/>
              <w:right w:w="100" w:type="dxa"/>
            </w:tcMar>
            <w:vAlign w:val="center"/>
          </w:tcPr>
          <w:p w14:paraId="280B7F44" w14:textId="77777777" w:rsidR="00CF4AF7" w:rsidRDefault="00EF1E0B">
            <w:r>
              <w:rPr>
                <w:sz w:val="18"/>
                <w:szCs w:val="18"/>
              </w:rPr>
              <w:t>Descartada: contamina el hipervisor con software de aplicación.</w:t>
            </w:r>
          </w:p>
        </w:tc>
      </w:tr>
      <w:tr w:rsidR="00CF4AF7" w14:paraId="7CBB3D8E"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0CFF7C96" w14:textId="77777777" w:rsidR="00CF4AF7" w:rsidRDefault="00EF1E0B">
            <w:r>
              <w:rPr>
                <w:sz w:val="18"/>
                <w:szCs w:val="18"/>
              </w:rPr>
              <w:t>D. Contenedor LXC en el nodo Proxmox (elegida)</w:t>
            </w:r>
          </w:p>
        </w:tc>
        <w:tc>
          <w:tcPr>
            <w:tcW w:w="3700" w:type="dxa"/>
            <w:shd w:val="clear" w:color="auto" w:fill="FFFFFF"/>
            <w:tcMar>
              <w:top w:w="80" w:type="dxa"/>
              <w:left w:w="100" w:type="dxa"/>
              <w:bottom w:w="80" w:type="dxa"/>
              <w:right w:w="100" w:type="dxa"/>
            </w:tcMar>
            <w:vAlign w:val="center"/>
          </w:tcPr>
          <w:p w14:paraId="405B33D3" w14:textId="77777777" w:rsidR="00CF4AF7" w:rsidRDefault="00EF1E0B">
            <w:r>
              <w:rPr>
                <w:sz w:val="18"/>
                <w:szCs w:val="18"/>
              </w:rPr>
              <w:t>Sobrevive a cualquier VM; ~160 MB de memoria; arranque automático; aislado del hipervisor.</w:t>
            </w:r>
          </w:p>
        </w:tc>
        <w:tc>
          <w:tcPr>
            <w:tcW w:w="3000" w:type="dxa"/>
            <w:shd w:val="clear" w:color="auto" w:fill="FFFFFF"/>
            <w:tcMar>
              <w:top w:w="80" w:type="dxa"/>
              <w:left w:w="100" w:type="dxa"/>
              <w:bottom w:w="80" w:type="dxa"/>
              <w:right w:w="100" w:type="dxa"/>
            </w:tcMar>
            <w:vAlign w:val="center"/>
          </w:tcPr>
          <w:p w14:paraId="05DFFB60" w14:textId="77777777" w:rsidR="00CF4AF7" w:rsidRDefault="00EF1E0B">
            <w:r>
              <w:rPr>
                <w:sz w:val="18"/>
                <w:szCs w:val="18"/>
              </w:rPr>
              <w:t>Elegida (ADR-10), con un centinela secundario para vigilar al principal.</w:t>
            </w:r>
          </w:p>
        </w:tc>
      </w:tr>
      <w:tr w:rsidR="00CF4AF7" w14:paraId="41947895"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36356CD1" w14:textId="77777777" w:rsidR="00CF4AF7" w:rsidRDefault="00EF1E0B">
            <w:r>
              <w:rPr>
                <w:sz w:val="18"/>
                <w:szCs w:val="18"/>
              </w:rPr>
              <w:t>E. Base de Kuma replicada entre nodos</w:t>
            </w:r>
          </w:p>
        </w:tc>
        <w:tc>
          <w:tcPr>
            <w:tcW w:w="3700" w:type="dxa"/>
            <w:shd w:val="clear" w:color="auto" w:fill="F4F5F2"/>
            <w:tcMar>
              <w:top w:w="80" w:type="dxa"/>
              <w:left w:w="100" w:type="dxa"/>
              <w:bottom w:w="80" w:type="dxa"/>
              <w:right w:w="100" w:type="dxa"/>
            </w:tcMar>
            <w:vAlign w:val="center"/>
          </w:tcPr>
          <w:p w14:paraId="3A9C6E0F" w14:textId="77777777" w:rsidR="00CF4AF7" w:rsidRDefault="00EF1E0B">
            <w:r>
              <w:rPr>
                <w:sz w:val="18"/>
                <w:szCs w:val="18"/>
              </w:rPr>
              <w:t>Un único estado lógico.</w:t>
            </w:r>
          </w:p>
        </w:tc>
        <w:tc>
          <w:tcPr>
            <w:tcW w:w="3000" w:type="dxa"/>
            <w:shd w:val="clear" w:color="auto" w:fill="F4F5F2"/>
            <w:tcMar>
              <w:top w:w="80" w:type="dxa"/>
              <w:left w:w="100" w:type="dxa"/>
              <w:bottom w:w="80" w:type="dxa"/>
              <w:right w:w="100" w:type="dxa"/>
            </w:tcMar>
            <w:vAlign w:val="center"/>
          </w:tcPr>
          <w:p w14:paraId="1E371104" w14:textId="77777777" w:rsidR="00CF4AF7" w:rsidRDefault="00EF1E0B">
            <w:r>
              <w:rPr>
                <w:sz w:val="18"/>
                <w:szCs w:val="18"/>
              </w:rPr>
              <w:t>Descartada: replicar una base SQLite activa exige coordinación y riesgo de corrupción.</w:t>
            </w:r>
          </w:p>
        </w:tc>
      </w:tr>
    </w:tbl>
    <w:p w14:paraId="77E2B375" w14:textId="77777777" w:rsidR="00CF4AF7" w:rsidRDefault="00CF4AF7">
      <w:pPr>
        <w:sectPr w:rsidR="00CF4AF7">
          <w:headerReference w:type="default" r:id="rId68"/>
          <w:footerReference w:type="default" r:id="rId69"/>
          <w:pgSz w:w="11906" w:h="16838"/>
          <w:pgMar w:top="1000" w:right="1100" w:bottom="1000" w:left="1100" w:header="708" w:footer="708" w:gutter="0"/>
          <w:cols w:space="720"/>
          <w:docGrid w:linePitch="360"/>
        </w:sectPr>
      </w:pPr>
    </w:p>
    <w:p w14:paraId="4F0B8CB5" w14:textId="77777777" w:rsidR="00CF4AF7" w:rsidRDefault="00EF1E0B">
      <w:pPr>
        <w:keepNext/>
        <w:spacing w:before="60" w:after="60"/>
        <w:jc w:val="center"/>
      </w:pPr>
      <w:r>
        <w:rPr>
          <w:noProof/>
        </w:rPr>
        <w:lastRenderedPageBreak/>
        <w:drawing>
          <wp:inline distT="0" distB="0" distL="0" distR="0" wp14:anchorId="303FC38A" wp14:editId="193D541C">
            <wp:extent cx="9525000" cy="4752975"/>
            <wp:effectExtent l="0" t="0" r="0" b="0"/>
            <wp:docPr id="557833590" name="Imagen 55783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9525000" cy="4752975"/>
                    </a:xfrm>
                    <a:prstGeom prst="rect">
                      <a:avLst/>
                    </a:prstGeom>
                  </pic:spPr>
                </pic:pic>
              </a:graphicData>
            </a:graphic>
          </wp:inline>
        </w:drawing>
      </w:r>
    </w:p>
    <w:p w14:paraId="0921E9AD" w14:textId="2CBFCDD7" w:rsidR="00CF4AF7" w:rsidRDefault="00EF1E0B">
      <w:pPr>
        <w:pStyle w:val="Descripcin"/>
        <w:keepLines/>
      </w:pPr>
      <w:bookmarkStart w:id="46" w:name="_Toc241251981"/>
      <w:r>
        <w:t xml:space="preserve">Figura </w:t>
      </w:r>
      <w:r>
        <w:fldChar w:fldCharType="begin"/>
      </w:r>
      <w:r>
        <w:instrText>SEQ Figura</w:instrText>
      </w:r>
      <w:r>
        <w:fldChar w:fldCharType="separate"/>
      </w:r>
      <w:r>
        <w:rPr>
          <w:noProof/>
        </w:rPr>
        <w:t>22</w:t>
      </w:r>
      <w:r>
        <w:fldChar w:fldCharType="end"/>
      </w:r>
      <w:r>
        <w:t>. El contenedor de monitoreo junto a las cuatro VMs</w:t>
      </w:r>
      <w:bookmarkEnd w:id="46"/>
    </w:p>
    <w:p w14:paraId="750E573A" w14:textId="77777777" w:rsidR="00CF4AF7" w:rsidRDefault="00EF1E0B">
      <w:pPr>
        <w:pStyle w:val="Leyenda"/>
        <w:keepLines/>
      </w:pPr>
      <w:r>
        <w:t>Qué se observa: en Proxmox, el contenedor 104 (crm-mon) en ejecución junto a las VMs 100, 101, 102 y 103, con su consumo de CPU, memoria y tiempo de actividad. El monitoreo vive en el nodo, no dentro de ninguna VM.</w:t>
      </w:r>
    </w:p>
    <w:p w14:paraId="423553EA" w14:textId="77777777" w:rsidR="00CF4AF7" w:rsidRDefault="00EF1E0B">
      <w:r>
        <w:br w:type="page"/>
      </w:r>
    </w:p>
    <w:p w14:paraId="12E11DFD" w14:textId="77777777" w:rsidR="00CF4AF7" w:rsidRDefault="00EF1E0B">
      <w:pPr>
        <w:keepNext/>
        <w:spacing w:before="60" w:after="60"/>
        <w:jc w:val="center"/>
      </w:pPr>
      <w:r>
        <w:rPr>
          <w:noProof/>
        </w:rPr>
        <w:lastRenderedPageBreak/>
        <w:drawing>
          <wp:inline distT="0" distB="0" distL="0" distR="0" wp14:anchorId="60D07AE1" wp14:editId="3906F93B">
            <wp:extent cx="5086350" cy="2381250"/>
            <wp:effectExtent l="0" t="0" r="0" b="0"/>
            <wp:docPr id="378938890" name="Imagen 378938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086350" cy="2381250"/>
                    </a:xfrm>
                    <a:prstGeom prst="rect">
                      <a:avLst/>
                    </a:prstGeom>
                  </pic:spPr>
                </pic:pic>
              </a:graphicData>
            </a:graphic>
          </wp:inline>
        </w:drawing>
      </w:r>
    </w:p>
    <w:p w14:paraId="61482E8D" w14:textId="2D7932DD" w:rsidR="00CF4AF7" w:rsidRDefault="00EF1E0B">
      <w:pPr>
        <w:pStyle w:val="Descripcin"/>
        <w:keepLines/>
      </w:pPr>
      <w:bookmarkStart w:id="47" w:name="_Toc241251982"/>
      <w:r>
        <w:t xml:space="preserve">Figura </w:t>
      </w:r>
      <w:r>
        <w:fldChar w:fldCharType="begin"/>
      </w:r>
      <w:r>
        <w:instrText>SEQ Figura</w:instrText>
      </w:r>
      <w:r>
        <w:fldChar w:fldCharType="separate"/>
      </w:r>
      <w:r>
        <w:rPr>
          <w:noProof/>
        </w:rPr>
        <w:t>23</w:t>
      </w:r>
      <w:r>
        <w:fldChar w:fldCharType="end"/>
      </w:r>
      <w:r>
        <w:t>. APP · CORE primario · svc</w:t>
      </w:r>
      <w:bookmarkEnd w:id="47"/>
    </w:p>
    <w:p w14:paraId="292EC78B" w14:textId="77777777" w:rsidR="00CF4AF7" w:rsidRDefault="00EF1E0B">
      <w:pPr>
        <w:pStyle w:val="Leyenda"/>
        <w:keepLines/>
      </w:pPr>
      <w:r>
        <w:t>Qué se observa: la API del núcleo crm-core en estado “Funcional” con tiempo de respuesta estable; la lista lateral muestra los monitores del NOC.</w:t>
      </w:r>
    </w:p>
    <w:p w14:paraId="02A9DDB1" w14:textId="77777777" w:rsidR="00CF4AF7" w:rsidRDefault="00EF1E0B">
      <w:pPr>
        <w:keepNext/>
        <w:spacing w:before="60" w:after="60"/>
        <w:jc w:val="center"/>
      </w:pPr>
      <w:r>
        <w:rPr>
          <w:noProof/>
        </w:rPr>
        <w:drawing>
          <wp:inline distT="0" distB="0" distL="0" distR="0" wp14:anchorId="5B943110" wp14:editId="5F2B0A7A">
            <wp:extent cx="5019675" cy="2381250"/>
            <wp:effectExtent l="0" t="0" r="0" b="0"/>
            <wp:docPr id="376544262" name="Imagen 376544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019675" cy="2381250"/>
                    </a:xfrm>
                    <a:prstGeom prst="rect">
                      <a:avLst/>
                    </a:prstGeom>
                  </pic:spPr>
                </pic:pic>
              </a:graphicData>
            </a:graphic>
          </wp:inline>
        </w:drawing>
      </w:r>
    </w:p>
    <w:p w14:paraId="49AA79A3" w14:textId="30172DB2" w:rsidR="00CF4AF7" w:rsidRDefault="00EF1E0B">
      <w:pPr>
        <w:pStyle w:val="Descripcin"/>
        <w:keepLines/>
      </w:pPr>
      <w:bookmarkStart w:id="48" w:name="_Toc241251983"/>
      <w:r>
        <w:t xml:space="preserve">Figura </w:t>
      </w:r>
      <w:r>
        <w:fldChar w:fldCharType="begin"/>
      </w:r>
      <w:r>
        <w:instrText>SEQ Figura</w:instrText>
      </w:r>
      <w:r>
        <w:fldChar w:fldCharType="separate"/>
      </w:r>
      <w:r>
        <w:rPr>
          <w:noProof/>
        </w:rPr>
        <w:t>24</w:t>
      </w:r>
      <w:r>
        <w:fldChar w:fldCharType="end"/>
      </w:r>
      <w:r>
        <w:t>. APP · CORE respaldo · svc</w:t>
      </w:r>
      <w:bookmarkEnd w:id="48"/>
    </w:p>
    <w:p w14:paraId="2C092DBF" w14:textId="77777777" w:rsidR="00CF4AF7" w:rsidRDefault="00EF1E0B">
      <w:pPr>
        <w:pStyle w:val="Leyenda"/>
        <w:keepLines/>
      </w:pPr>
      <w:r>
        <w:t>Qué se observa: el núcleo crm-core-b también sirve la aplicación; el hueco rojo del gráfico corresponde a la prueba de apagado del núcleo.</w:t>
      </w:r>
    </w:p>
    <w:p w14:paraId="772CC675" w14:textId="77777777" w:rsidR="00CF4AF7" w:rsidRDefault="00EF1E0B">
      <w:r>
        <w:br w:type="page"/>
      </w:r>
    </w:p>
    <w:p w14:paraId="0BC6810D" w14:textId="77777777" w:rsidR="00CF4AF7" w:rsidRDefault="00EF1E0B">
      <w:pPr>
        <w:keepNext/>
        <w:spacing w:before="60" w:after="60"/>
        <w:jc w:val="center"/>
      </w:pPr>
      <w:r>
        <w:rPr>
          <w:noProof/>
        </w:rPr>
        <w:lastRenderedPageBreak/>
        <w:drawing>
          <wp:inline distT="0" distB="0" distL="0" distR="0" wp14:anchorId="113DD818" wp14:editId="0C97C82B">
            <wp:extent cx="5457825" cy="2381250"/>
            <wp:effectExtent l="0" t="0" r="0" b="0"/>
            <wp:docPr id="1943561806" name="Imagen 1943561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457825" cy="2381250"/>
                    </a:xfrm>
                    <a:prstGeom prst="rect">
                      <a:avLst/>
                    </a:prstGeom>
                  </pic:spPr>
                </pic:pic>
              </a:graphicData>
            </a:graphic>
          </wp:inline>
        </w:drawing>
      </w:r>
    </w:p>
    <w:p w14:paraId="59517DA7" w14:textId="6F7AF4B2" w:rsidR="00CF4AF7" w:rsidRDefault="00EF1E0B">
      <w:pPr>
        <w:pStyle w:val="Descripcin"/>
        <w:keepLines/>
      </w:pPr>
      <w:bookmarkStart w:id="49" w:name="_Toc241251984"/>
      <w:r>
        <w:t xml:space="preserve">Figura </w:t>
      </w:r>
      <w:r>
        <w:fldChar w:fldCharType="begin"/>
      </w:r>
      <w:r>
        <w:instrText>SEQ Figura</w:instrText>
      </w:r>
      <w:r>
        <w:fldChar w:fldCharType="separate"/>
      </w:r>
      <w:r>
        <w:rPr>
          <w:noProof/>
        </w:rPr>
        <w:t>25</w:t>
      </w:r>
      <w:r>
        <w:fldChar w:fldCharType="end"/>
      </w:r>
      <w:r>
        <w:t>. BD · Acceso de las aplicaciones · CORE</w:t>
      </w:r>
      <w:bookmarkEnd w:id="49"/>
    </w:p>
    <w:p w14:paraId="264E56C5" w14:textId="77777777" w:rsidR="00CF4AF7" w:rsidRDefault="00EF1E0B">
      <w:pPr>
        <w:pStyle w:val="Leyenda"/>
        <w:keepLines/>
      </w:pPr>
      <w:r>
        <w:t>Qué se observa: el puerto 5000 (HAProxy) de crm-core accesible en TCP, con ≈ 2 ms de respuesta. Captura tomada antes de renombrar el monitor, cuando se llamaba “acceso al primario”.</w:t>
      </w:r>
    </w:p>
    <w:p w14:paraId="26639B02" w14:textId="77777777" w:rsidR="00CF4AF7" w:rsidRDefault="00EF1E0B">
      <w:pPr>
        <w:keepNext/>
        <w:spacing w:before="60" w:after="60"/>
        <w:jc w:val="center"/>
      </w:pPr>
      <w:r>
        <w:rPr>
          <w:noProof/>
        </w:rPr>
        <w:drawing>
          <wp:inline distT="0" distB="0" distL="0" distR="0" wp14:anchorId="35E6DCFC" wp14:editId="74B86E55">
            <wp:extent cx="4981575" cy="2381250"/>
            <wp:effectExtent l="0" t="0" r="0" b="0"/>
            <wp:docPr id="55334362" name="Imagen 55334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81575" cy="2381250"/>
                    </a:xfrm>
                    <a:prstGeom prst="rect">
                      <a:avLst/>
                    </a:prstGeom>
                  </pic:spPr>
                </pic:pic>
              </a:graphicData>
            </a:graphic>
          </wp:inline>
        </w:drawing>
      </w:r>
    </w:p>
    <w:p w14:paraId="563E7497" w14:textId="0E2F5553" w:rsidR="00CF4AF7" w:rsidRDefault="00EF1E0B">
      <w:pPr>
        <w:pStyle w:val="Descripcin"/>
        <w:keepLines/>
      </w:pPr>
      <w:bookmarkStart w:id="50" w:name="_Toc241251985"/>
      <w:r>
        <w:t xml:space="preserve">Figura </w:t>
      </w:r>
      <w:r>
        <w:fldChar w:fldCharType="begin"/>
      </w:r>
      <w:r>
        <w:instrText>SEQ Figura</w:instrText>
      </w:r>
      <w:r>
        <w:fldChar w:fldCharType="separate"/>
      </w:r>
      <w:r>
        <w:rPr>
          <w:noProof/>
        </w:rPr>
        <w:t>26</w:t>
      </w:r>
      <w:r>
        <w:fldChar w:fldCharType="end"/>
      </w:r>
      <w:r>
        <w:t>. BD · Gestor de la base (Patroni) · CORE</w:t>
      </w:r>
      <w:bookmarkEnd w:id="50"/>
    </w:p>
    <w:p w14:paraId="350BAF08" w14:textId="77777777" w:rsidR="00CF4AF7" w:rsidRDefault="00EF1E0B">
      <w:pPr>
        <w:pStyle w:val="Leyenda"/>
        <w:keepLines/>
      </w:pPr>
      <w:r>
        <w:t>Qué se observa: el agente de alta disponibilidad de la base en crm-core responde su estado de salud (≈ 10 ms). Captura tomada con el nombre anterior del monitor.</w:t>
      </w:r>
    </w:p>
    <w:p w14:paraId="1C468825" w14:textId="77777777" w:rsidR="00CF4AF7" w:rsidRDefault="00EF1E0B">
      <w:r>
        <w:br w:type="page"/>
      </w:r>
    </w:p>
    <w:p w14:paraId="58E1BCCC" w14:textId="77777777" w:rsidR="00CF4AF7" w:rsidRDefault="00EF1E0B">
      <w:pPr>
        <w:keepNext/>
        <w:spacing w:before="60" w:after="60"/>
        <w:jc w:val="center"/>
      </w:pPr>
      <w:r>
        <w:rPr>
          <w:noProof/>
        </w:rPr>
        <w:lastRenderedPageBreak/>
        <w:drawing>
          <wp:inline distT="0" distB="0" distL="0" distR="0" wp14:anchorId="626DBB52" wp14:editId="26B83027">
            <wp:extent cx="4953000" cy="2381250"/>
            <wp:effectExtent l="0" t="0" r="0" b="0"/>
            <wp:docPr id="1024130362" name="Imagen 1024130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53000" cy="2381250"/>
                    </a:xfrm>
                    <a:prstGeom prst="rect">
                      <a:avLst/>
                    </a:prstGeom>
                  </pic:spPr>
                </pic:pic>
              </a:graphicData>
            </a:graphic>
          </wp:inline>
        </w:drawing>
      </w:r>
    </w:p>
    <w:p w14:paraId="6714B147" w14:textId="6E9943B8" w:rsidR="00CF4AF7" w:rsidRDefault="00EF1E0B">
      <w:pPr>
        <w:pStyle w:val="Descripcin"/>
        <w:keepLines/>
      </w:pPr>
      <w:bookmarkStart w:id="51" w:name="_Toc241251986"/>
      <w:r>
        <w:t xml:space="preserve">Figura </w:t>
      </w:r>
      <w:r>
        <w:fldChar w:fldCharType="begin"/>
      </w:r>
      <w:r>
        <w:instrText>SEQ Figura</w:instrText>
      </w:r>
      <w:r>
        <w:fldChar w:fldCharType="separate"/>
      </w:r>
      <w:r>
        <w:rPr>
          <w:noProof/>
        </w:rPr>
        <w:t>27</w:t>
      </w:r>
      <w:r>
        <w:fldChar w:fldCharType="end"/>
      </w:r>
      <w:r>
        <w:t>. BD · Gestor de la base (Patroni) · CORE-b</w:t>
      </w:r>
      <w:bookmarkEnd w:id="51"/>
    </w:p>
    <w:p w14:paraId="1FE1E276" w14:textId="77777777" w:rsidR="00CF4AF7" w:rsidRDefault="00EF1E0B">
      <w:pPr>
        <w:pStyle w:val="Leyenda"/>
        <w:keepLines/>
      </w:pPr>
      <w:r>
        <w:t>Qué se observa: el agente de crm-core-b, con 100 % de disponibilidad y ≈ 15 ms de respuesta. Captura tomada con el nombre anterior del monitor.</w:t>
      </w:r>
    </w:p>
    <w:p w14:paraId="37B99166" w14:textId="77777777" w:rsidR="00CF4AF7" w:rsidRDefault="00EF1E0B">
      <w:pPr>
        <w:keepNext/>
        <w:spacing w:before="60" w:after="60"/>
        <w:jc w:val="center"/>
      </w:pPr>
      <w:r>
        <w:rPr>
          <w:noProof/>
        </w:rPr>
        <w:drawing>
          <wp:inline distT="0" distB="0" distL="0" distR="0" wp14:anchorId="031C0936" wp14:editId="659A0334">
            <wp:extent cx="4962525" cy="2381250"/>
            <wp:effectExtent l="0" t="0" r="0" b="0"/>
            <wp:docPr id="673834637" name="Imagen 673834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962525" cy="2381250"/>
                    </a:xfrm>
                    <a:prstGeom prst="rect">
                      <a:avLst/>
                    </a:prstGeom>
                  </pic:spPr>
                </pic:pic>
              </a:graphicData>
            </a:graphic>
          </wp:inline>
        </w:drawing>
      </w:r>
    </w:p>
    <w:p w14:paraId="650BC94C" w14:textId="58C2287D" w:rsidR="00CF4AF7" w:rsidRDefault="00EF1E0B">
      <w:pPr>
        <w:pStyle w:val="Descripcin"/>
        <w:keepLines/>
      </w:pPr>
      <w:bookmarkStart w:id="52" w:name="_Toc241251987"/>
      <w:r>
        <w:t xml:space="preserve">Figura </w:t>
      </w:r>
      <w:r>
        <w:fldChar w:fldCharType="begin"/>
      </w:r>
      <w:r>
        <w:instrText>SEQ Figura</w:instrText>
      </w:r>
      <w:r>
        <w:fldChar w:fldCharType="separate"/>
      </w:r>
      <w:r>
        <w:rPr>
          <w:noProof/>
        </w:rPr>
        <w:t>28</w:t>
      </w:r>
      <w:r>
        <w:fldChar w:fldCharType="end"/>
      </w:r>
      <w:r>
        <w:t>. BORDE · primario</w:t>
      </w:r>
      <w:bookmarkEnd w:id="52"/>
    </w:p>
    <w:p w14:paraId="1036613F" w14:textId="77777777" w:rsidR="00CF4AF7" w:rsidRDefault="00EF1E0B">
      <w:pPr>
        <w:pStyle w:val="Leyenda"/>
        <w:keepLines/>
      </w:pPr>
      <w:r>
        <w:t>Qué se observa: Nginx de crm-edge con HTTPS válido; abajo a la derecha, la caducidad del certificado a 729 días.</w:t>
      </w:r>
    </w:p>
    <w:p w14:paraId="113D724D" w14:textId="77777777" w:rsidR="00CF4AF7" w:rsidRDefault="00EF1E0B">
      <w:r>
        <w:br w:type="page"/>
      </w:r>
    </w:p>
    <w:p w14:paraId="7D56A13A" w14:textId="77777777" w:rsidR="00CF4AF7" w:rsidRDefault="00EF1E0B">
      <w:pPr>
        <w:keepNext/>
        <w:spacing w:before="60" w:after="60"/>
        <w:jc w:val="center"/>
      </w:pPr>
      <w:r>
        <w:rPr>
          <w:noProof/>
        </w:rPr>
        <w:lastRenderedPageBreak/>
        <w:drawing>
          <wp:inline distT="0" distB="0" distL="0" distR="0" wp14:anchorId="6079D0A3" wp14:editId="3C45D987">
            <wp:extent cx="4981575" cy="2381250"/>
            <wp:effectExtent l="0" t="0" r="0" b="0"/>
            <wp:docPr id="1405580299" name="Imagen 140558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981575" cy="2381250"/>
                    </a:xfrm>
                    <a:prstGeom prst="rect">
                      <a:avLst/>
                    </a:prstGeom>
                  </pic:spPr>
                </pic:pic>
              </a:graphicData>
            </a:graphic>
          </wp:inline>
        </w:drawing>
      </w:r>
    </w:p>
    <w:p w14:paraId="7F74232E" w14:textId="1A021384" w:rsidR="00CF4AF7" w:rsidRDefault="00EF1E0B">
      <w:pPr>
        <w:pStyle w:val="Descripcin"/>
        <w:keepLines/>
      </w:pPr>
      <w:bookmarkStart w:id="53" w:name="_Toc241251988"/>
      <w:r>
        <w:t xml:space="preserve">Figura </w:t>
      </w:r>
      <w:r>
        <w:fldChar w:fldCharType="begin"/>
      </w:r>
      <w:r>
        <w:instrText>SEQ Figura</w:instrText>
      </w:r>
      <w:r>
        <w:fldChar w:fldCharType="separate"/>
      </w:r>
      <w:r>
        <w:rPr>
          <w:noProof/>
        </w:rPr>
        <w:t>29</w:t>
      </w:r>
      <w:r>
        <w:fldChar w:fldCharType="end"/>
      </w:r>
      <w:r>
        <w:t>. BORDE · respaldo</w:t>
      </w:r>
      <w:bookmarkEnd w:id="53"/>
    </w:p>
    <w:p w14:paraId="25769852" w14:textId="77777777" w:rsidR="00CF4AF7" w:rsidRDefault="00EF1E0B">
      <w:pPr>
        <w:pStyle w:val="Leyenda"/>
        <w:keepLines/>
      </w:pPr>
      <w:r>
        <w:t>Qué se observa: el borde de respaldo con HTTPS válido y el certificado vigente; los picos de respuesta corresponden a los cambios de la IP virtual.</w:t>
      </w:r>
    </w:p>
    <w:p w14:paraId="51BE37F6" w14:textId="77777777" w:rsidR="00CF4AF7" w:rsidRDefault="00EF1E0B">
      <w:pPr>
        <w:keepNext/>
        <w:spacing w:before="60" w:after="60"/>
        <w:jc w:val="center"/>
      </w:pPr>
      <w:r>
        <w:rPr>
          <w:noProof/>
        </w:rPr>
        <w:drawing>
          <wp:inline distT="0" distB="0" distL="0" distR="0" wp14:anchorId="5EB6E17D" wp14:editId="28F56342">
            <wp:extent cx="4895850" cy="2381250"/>
            <wp:effectExtent l="0" t="0" r="0" b="0"/>
            <wp:docPr id="1771700947" name="Imagen 177170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895850" cy="2381250"/>
                    </a:xfrm>
                    <a:prstGeom prst="rect">
                      <a:avLst/>
                    </a:prstGeom>
                  </pic:spPr>
                </pic:pic>
              </a:graphicData>
            </a:graphic>
          </wp:inline>
        </w:drawing>
      </w:r>
    </w:p>
    <w:p w14:paraId="0975BEB9" w14:textId="7DAF9BEA" w:rsidR="00CF4AF7" w:rsidRDefault="00EF1E0B">
      <w:pPr>
        <w:pStyle w:val="Descripcin"/>
        <w:keepLines/>
      </w:pPr>
      <w:bookmarkStart w:id="54" w:name="_Toc241251989"/>
      <w:r>
        <w:t xml:space="preserve">Figura </w:t>
      </w:r>
      <w:r>
        <w:fldChar w:fldCharType="begin"/>
      </w:r>
      <w:r>
        <w:instrText>SEQ Figura</w:instrText>
      </w:r>
      <w:r>
        <w:fldChar w:fldCharType="separate"/>
      </w:r>
      <w:r>
        <w:rPr>
          <w:noProof/>
        </w:rPr>
        <w:t>30</w:t>
      </w:r>
      <w:r>
        <w:fldChar w:fldCharType="end"/>
      </w:r>
      <w:r>
        <w:t>. ENLACE · IP virtual de servicio · usuarios</w:t>
      </w:r>
      <w:bookmarkEnd w:id="54"/>
    </w:p>
    <w:p w14:paraId="05227755" w14:textId="77777777" w:rsidR="00CF4AF7" w:rsidRDefault="00EF1E0B">
      <w:pPr>
        <w:pStyle w:val="Leyenda"/>
        <w:keepLines/>
      </w:pPr>
      <w:r>
        <w:t>Qué se observa: la IP virtual con 98,2 % de disponibilidad en 24 horas, incluso durante las pruebas de apagado de VMs.</w:t>
      </w:r>
    </w:p>
    <w:p w14:paraId="1648AD3B" w14:textId="77777777" w:rsidR="00CF4AF7" w:rsidRDefault="00EF1E0B">
      <w:r>
        <w:br w:type="page"/>
      </w:r>
    </w:p>
    <w:p w14:paraId="7D2A707E" w14:textId="77777777" w:rsidR="00CF4AF7" w:rsidRDefault="00EF1E0B">
      <w:pPr>
        <w:keepNext/>
        <w:spacing w:before="60" w:after="60"/>
        <w:jc w:val="center"/>
      </w:pPr>
      <w:r>
        <w:rPr>
          <w:noProof/>
        </w:rPr>
        <w:lastRenderedPageBreak/>
        <w:drawing>
          <wp:inline distT="0" distB="0" distL="0" distR="0" wp14:anchorId="68EDB590" wp14:editId="025B464F">
            <wp:extent cx="9525000" cy="4619625"/>
            <wp:effectExtent l="0" t="0" r="0" b="0"/>
            <wp:docPr id="630979028" name="Imagen 63097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9525000" cy="4619625"/>
                    </a:xfrm>
                    <a:prstGeom prst="rect">
                      <a:avLst/>
                    </a:prstGeom>
                  </pic:spPr>
                </pic:pic>
              </a:graphicData>
            </a:graphic>
          </wp:inline>
        </w:drawing>
      </w:r>
    </w:p>
    <w:p w14:paraId="602A9D97" w14:textId="1B2CF7C3" w:rsidR="00CF4AF7" w:rsidRDefault="00EF1E0B">
      <w:pPr>
        <w:pStyle w:val="Descripcin"/>
        <w:keepLines/>
      </w:pPr>
      <w:bookmarkStart w:id="55" w:name="_Toc241251990"/>
      <w:r>
        <w:t xml:space="preserve">Figura </w:t>
      </w:r>
      <w:r>
        <w:fldChar w:fldCharType="begin"/>
      </w:r>
      <w:r>
        <w:instrText>SEQ Figura</w:instrText>
      </w:r>
      <w:r>
        <w:fldChar w:fldCharType="separate"/>
      </w:r>
      <w:r>
        <w:rPr>
          <w:noProof/>
        </w:rPr>
        <w:t>31</w:t>
      </w:r>
      <w:r>
        <w:fldChar w:fldCharType="end"/>
      </w:r>
      <w:r>
        <w:t>. INFRA · Nodo Proxmox · hipervisor</w:t>
      </w:r>
      <w:bookmarkEnd w:id="55"/>
    </w:p>
    <w:p w14:paraId="5DEC8198" w14:textId="77777777" w:rsidR="00CF4AF7" w:rsidRDefault="00EF1E0B">
      <w:pPr>
        <w:pStyle w:val="Leyenda"/>
        <w:keepLines/>
      </w:pPr>
      <w:r>
        <w:t>Qué se observa: la consola del hipervisor (puerto 8006) responde; el tramo rojo inicial del gráfico corresponde a los cortes de red del periodo de migración a la red NAT.</w:t>
      </w:r>
    </w:p>
    <w:p w14:paraId="553498F5" w14:textId="77777777" w:rsidR="00CF4AF7" w:rsidRDefault="00EF1E0B">
      <w:r>
        <w:br w:type="page"/>
      </w:r>
    </w:p>
    <w:p w14:paraId="5DDCC8B1" w14:textId="77777777" w:rsidR="00CF4AF7" w:rsidRDefault="00EF1E0B">
      <w:pPr>
        <w:keepNext/>
        <w:spacing w:before="60" w:after="60"/>
        <w:jc w:val="center"/>
      </w:pPr>
      <w:r>
        <w:rPr>
          <w:noProof/>
        </w:rPr>
        <w:lastRenderedPageBreak/>
        <w:drawing>
          <wp:inline distT="0" distB="0" distL="0" distR="0" wp14:anchorId="02A4F4E2" wp14:editId="0D532DB7">
            <wp:extent cx="9525000" cy="4181475"/>
            <wp:effectExtent l="0" t="0" r="0" b="0"/>
            <wp:docPr id="790738923" name="Imagen 790738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9525000" cy="4181475"/>
                    </a:xfrm>
                    <a:prstGeom prst="rect">
                      <a:avLst/>
                    </a:prstGeom>
                  </pic:spPr>
                </pic:pic>
              </a:graphicData>
            </a:graphic>
          </wp:inline>
        </w:drawing>
      </w:r>
    </w:p>
    <w:p w14:paraId="7A0C1865" w14:textId="3394C0B2" w:rsidR="00CF4AF7" w:rsidRDefault="00EF1E0B">
      <w:pPr>
        <w:pStyle w:val="Descripcin"/>
        <w:keepLines/>
      </w:pPr>
      <w:bookmarkStart w:id="56" w:name="_Toc241251991"/>
      <w:r>
        <w:t xml:space="preserve">Figura </w:t>
      </w:r>
      <w:r>
        <w:fldChar w:fldCharType="begin"/>
      </w:r>
      <w:r>
        <w:instrText>SEQ Figura</w:instrText>
      </w:r>
      <w:r>
        <w:fldChar w:fldCharType="separate"/>
      </w:r>
      <w:r>
        <w:rPr>
          <w:noProof/>
        </w:rPr>
        <w:t>32</w:t>
      </w:r>
      <w:r>
        <w:fldChar w:fldCharType="end"/>
      </w:r>
      <w:r>
        <w:t>. BD · Acceso de las aplicaciones · CORE-b</w:t>
      </w:r>
      <w:bookmarkEnd w:id="56"/>
    </w:p>
    <w:p w14:paraId="3D10E2B0" w14:textId="77777777" w:rsidR="00CF4AF7" w:rsidRDefault="00EF1E0B">
      <w:pPr>
        <w:pStyle w:val="Leyenda"/>
        <w:keepLines/>
      </w:pPr>
      <w:r>
        <w:t>Qué se observa: el monitor TCP hacia el HAProxy de crm-core-b (10.10.10.11:5000), creado cuando se vio que un único monitor apuntaba al núcleo caído; en verde, con 100 % de disponibilidad y ≈ 1 ms de respuesta. Captura tomada con el nombre anterior del monitor.</w:t>
      </w:r>
    </w:p>
    <w:p w14:paraId="4BD5477D" w14:textId="77777777" w:rsidR="00CF4AF7" w:rsidRDefault="00EF1E0B">
      <w:r>
        <w:br w:type="page"/>
      </w:r>
    </w:p>
    <w:p w14:paraId="5024602C" w14:textId="77777777" w:rsidR="00CF4AF7" w:rsidRDefault="00EF1E0B">
      <w:pPr>
        <w:keepNext/>
        <w:spacing w:before="60" w:after="60"/>
        <w:jc w:val="center"/>
      </w:pPr>
      <w:r>
        <w:rPr>
          <w:noProof/>
        </w:rPr>
        <w:lastRenderedPageBreak/>
        <w:drawing>
          <wp:inline distT="0" distB="0" distL="0" distR="0" wp14:anchorId="4B0D8504" wp14:editId="60B4BDDE">
            <wp:extent cx="5124450" cy="5048250"/>
            <wp:effectExtent l="0" t="0" r="0" b="0"/>
            <wp:docPr id="175929984" name="Imagen 175929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124450" cy="5048250"/>
                    </a:xfrm>
                    <a:prstGeom prst="rect">
                      <a:avLst/>
                    </a:prstGeom>
                  </pic:spPr>
                </pic:pic>
              </a:graphicData>
            </a:graphic>
          </wp:inline>
        </w:drawing>
      </w:r>
    </w:p>
    <w:p w14:paraId="1E8A690E" w14:textId="30E7972D" w:rsidR="00CF4AF7" w:rsidRDefault="00EF1E0B">
      <w:pPr>
        <w:pStyle w:val="Descripcin"/>
        <w:keepLines/>
      </w:pPr>
      <w:bookmarkStart w:id="57" w:name="_Toc241251992"/>
      <w:r>
        <w:t xml:space="preserve">Figura </w:t>
      </w:r>
      <w:r>
        <w:fldChar w:fldCharType="begin"/>
      </w:r>
      <w:r>
        <w:instrText>SEQ Figura</w:instrText>
      </w:r>
      <w:r>
        <w:fldChar w:fldCharType="separate"/>
      </w:r>
      <w:r>
        <w:rPr>
          <w:noProof/>
        </w:rPr>
        <w:t>33</w:t>
      </w:r>
      <w:r>
        <w:fldChar w:fldCharType="end"/>
      </w:r>
      <w:r>
        <w:t>. Panel principal con los diez monitores</w:t>
      </w:r>
      <w:bookmarkEnd w:id="57"/>
    </w:p>
    <w:p w14:paraId="3EECF53C" w14:textId="77777777" w:rsidR="00CF4AF7" w:rsidRDefault="00EF1E0B">
      <w:pPr>
        <w:pStyle w:val="Leyenda"/>
        <w:keepLines/>
      </w:pPr>
      <w:r>
        <w:t>Qué se observa: la lista lateral del panel principal con los diez monitores del NOC, todos en “Funcional”, ordenados por capa: aplicación, base de datos (uno por nodo y uno por agente de Patroni), borde, enlace e infraestructura.</w:t>
      </w:r>
    </w:p>
    <w:p w14:paraId="2388CCA6" w14:textId="77777777" w:rsidR="00CF4AF7" w:rsidRDefault="00EF1E0B">
      <w:r>
        <w:br w:type="page"/>
      </w:r>
    </w:p>
    <w:p w14:paraId="521FCB94" w14:textId="77777777" w:rsidR="00CF4AF7" w:rsidRDefault="00EF1E0B">
      <w:pPr>
        <w:keepNext/>
        <w:spacing w:before="60" w:after="60"/>
        <w:jc w:val="center"/>
      </w:pPr>
      <w:r>
        <w:rPr>
          <w:noProof/>
        </w:rPr>
        <w:lastRenderedPageBreak/>
        <w:drawing>
          <wp:inline distT="0" distB="0" distL="0" distR="0" wp14:anchorId="10E4C5FE" wp14:editId="338C5AAB">
            <wp:extent cx="5676900" cy="5048250"/>
            <wp:effectExtent l="0" t="0" r="0" b="0"/>
            <wp:docPr id="125441452" name="Imagen 125441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676900" cy="5048250"/>
                    </a:xfrm>
                    <a:prstGeom prst="rect">
                      <a:avLst/>
                    </a:prstGeom>
                  </pic:spPr>
                </pic:pic>
              </a:graphicData>
            </a:graphic>
          </wp:inline>
        </w:drawing>
      </w:r>
    </w:p>
    <w:p w14:paraId="28D1CD5A" w14:textId="66782429" w:rsidR="00CF4AF7" w:rsidRDefault="00EF1E0B">
      <w:pPr>
        <w:pStyle w:val="Descripcin"/>
        <w:keepLines/>
      </w:pPr>
      <w:bookmarkStart w:id="58" w:name="_Toc241251993"/>
      <w:r>
        <w:t xml:space="preserve">Figura </w:t>
      </w:r>
      <w:r>
        <w:fldChar w:fldCharType="begin"/>
      </w:r>
      <w:r>
        <w:instrText>SEQ Figura</w:instrText>
      </w:r>
      <w:r>
        <w:fldChar w:fldCharType="separate"/>
      </w:r>
      <w:r>
        <w:rPr>
          <w:noProof/>
        </w:rPr>
        <w:t>34</w:t>
      </w:r>
      <w:r>
        <w:fldChar w:fldCharType="end"/>
      </w:r>
      <w:r>
        <w:t>. Monitores tras el cambio de direccionamiento</w:t>
      </w:r>
      <w:bookmarkEnd w:id="58"/>
    </w:p>
    <w:p w14:paraId="13BFAE58" w14:textId="77777777" w:rsidR="00CF4AF7" w:rsidRDefault="00EF1E0B">
      <w:pPr>
        <w:pStyle w:val="Leyenda"/>
        <w:keepLines/>
      </w:pPr>
      <w:r>
        <w:t>Qué se observa: los monitores EDGE activo, EDGE stand-by e IP Virtual VRRP en rojo (apuntaban a las IPs antiguas) mientras CORE activo, CORE stand-by y POSTGRES siguen en verde.</w:t>
      </w:r>
    </w:p>
    <w:p w14:paraId="3B9025BC" w14:textId="77777777" w:rsidR="00CF4AF7" w:rsidRDefault="00EF1E0B">
      <w:r>
        <w:br w:type="page"/>
      </w:r>
    </w:p>
    <w:p w14:paraId="240466E1" w14:textId="77777777" w:rsidR="00CF4AF7" w:rsidRDefault="00EF1E0B">
      <w:pPr>
        <w:keepNext/>
        <w:spacing w:before="60" w:after="60"/>
        <w:jc w:val="center"/>
      </w:pPr>
      <w:r>
        <w:rPr>
          <w:noProof/>
        </w:rPr>
        <w:lastRenderedPageBreak/>
        <w:drawing>
          <wp:inline distT="0" distB="0" distL="0" distR="0" wp14:anchorId="2A7F3135" wp14:editId="6C8F84FC">
            <wp:extent cx="5191125" cy="2381250"/>
            <wp:effectExtent l="0" t="0" r="0" b="0"/>
            <wp:docPr id="1552490702" name="Imagen 155249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191125" cy="2381250"/>
                    </a:xfrm>
                    <a:prstGeom prst="rect">
                      <a:avLst/>
                    </a:prstGeom>
                  </pic:spPr>
                </pic:pic>
              </a:graphicData>
            </a:graphic>
          </wp:inline>
        </w:drawing>
      </w:r>
    </w:p>
    <w:p w14:paraId="57EB8773" w14:textId="620CCC1B" w:rsidR="00CF4AF7" w:rsidRDefault="00EF1E0B">
      <w:pPr>
        <w:pStyle w:val="Descripcin"/>
        <w:keepLines/>
      </w:pPr>
      <w:bookmarkStart w:id="59" w:name="_Toc241251994"/>
      <w:r>
        <w:t xml:space="preserve">Figura </w:t>
      </w:r>
      <w:r>
        <w:fldChar w:fldCharType="begin"/>
      </w:r>
      <w:r>
        <w:instrText>SEQ Figura</w:instrText>
      </w:r>
      <w:r>
        <w:fldChar w:fldCharType="separate"/>
      </w:r>
      <w:r>
        <w:rPr>
          <w:noProof/>
        </w:rPr>
        <w:t>35</w:t>
      </w:r>
      <w:r>
        <w:fldChar w:fldCharType="end"/>
      </w:r>
      <w:r>
        <w:t>. Etapa 1: monitor CORE activo (10.10.10.10:8001)</w:t>
      </w:r>
      <w:bookmarkEnd w:id="59"/>
    </w:p>
    <w:p w14:paraId="01B82C16" w14:textId="77777777" w:rsidR="00CF4AF7" w:rsidRDefault="00EF1E0B">
      <w:pPr>
        <w:pStyle w:val="Leyenda"/>
        <w:keepLines/>
      </w:pPr>
      <w:r>
        <w:t>Qué se observa: estado “Funcional” y tiempo de respuesta estable (≈ 11 ms) de la API del núcleo, en la primera versión del monitoreo.</w:t>
      </w:r>
    </w:p>
    <w:p w14:paraId="117FEB49" w14:textId="77777777" w:rsidR="00CF4AF7" w:rsidRDefault="00EF1E0B">
      <w:pPr>
        <w:keepNext/>
        <w:spacing w:before="60" w:after="60"/>
        <w:jc w:val="center"/>
      </w:pPr>
      <w:r>
        <w:rPr>
          <w:noProof/>
        </w:rPr>
        <w:drawing>
          <wp:inline distT="0" distB="0" distL="0" distR="0" wp14:anchorId="58EDA35E" wp14:editId="2FA135AD">
            <wp:extent cx="5210175" cy="2381250"/>
            <wp:effectExtent l="0" t="0" r="0" b="0"/>
            <wp:docPr id="722643816" name="Imagen 722643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210175" cy="2381250"/>
                    </a:xfrm>
                    <a:prstGeom prst="rect">
                      <a:avLst/>
                    </a:prstGeom>
                  </pic:spPr>
                </pic:pic>
              </a:graphicData>
            </a:graphic>
          </wp:inline>
        </w:drawing>
      </w:r>
    </w:p>
    <w:p w14:paraId="73721833" w14:textId="7894217B" w:rsidR="00CF4AF7" w:rsidRDefault="00EF1E0B">
      <w:pPr>
        <w:pStyle w:val="Descripcin"/>
        <w:keepLines/>
      </w:pPr>
      <w:bookmarkStart w:id="60" w:name="_Toc241251995"/>
      <w:r>
        <w:t xml:space="preserve">Figura </w:t>
      </w:r>
      <w:r>
        <w:fldChar w:fldCharType="begin"/>
      </w:r>
      <w:r>
        <w:instrText>SEQ Figura</w:instrText>
      </w:r>
      <w:r>
        <w:fldChar w:fldCharType="separate"/>
      </w:r>
      <w:r>
        <w:rPr>
          <w:noProof/>
        </w:rPr>
        <w:t>36</w:t>
      </w:r>
      <w:r>
        <w:fldChar w:fldCharType="end"/>
      </w:r>
      <w:r>
        <w:t>. Etapa 1: monitor CORE stand-by (10.10.10.11:8001)</w:t>
      </w:r>
      <w:bookmarkEnd w:id="60"/>
    </w:p>
    <w:p w14:paraId="7B1754B6" w14:textId="77777777" w:rsidR="00CF4AF7" w:rsidRDefault="00EF1E0B">
      <w:pPr>
        <w:pStyle w:val="Leyenda"/>
        <w:keepLines/>
      </w:pPr>
      <w:r>
        <w:t>Qué se observa: la réplica del núcleo responde (≈ 12 ms).</w:t>
      </w:r>
    </w:p>
    <w:p w14:paraId="4919B171" w14:textId="77777777" w:rsidR="00CF4AF7" w:rsidRDefault="00EF1E0B">
      <w:r>
        <w:br w:type="page"/>
      </w:r>
    </w:p>
    <w:p w14:paraId="79B92878" w14:textId="77777777" w:rsidR="00CF4AF7" w:rsidRDefault="00EF1E0B">
      <w:pPr>
        <w:keepNext/>
        <w:spacing w:before="60" w:after="60"/>
        <w:jc w:val="center"/>
      </w:pPr>
      <w:r>
        <w:rPr>
          <w:noProof/>
        </w:rPr>
        <w:lastRenderedPageBreak/>
        <w:drawing>
          <wp:inline distT="0" distB="0" distL="0" distR="0" wp14:anchorId="5694F03C" wp14:editId="2AD10517">
            <wp:extent cx="5200650" cy="2381250"/>
            <wp:effectExtent l="0" t="0" r="0" b="0"/>
            <wp:docPr id="1714437748" name="Imagen 171443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200650" cy="2381250"/>
                    </a:xfrm>
                    <a:prstGeom prst="rect">
                      <a:avLst/>
                    </a:prstGeom>
                  </pic:spPr>
                </pic:pic>
              </a:graphicData>
            </a:graphic>
          </wp:inline>
        </w:drawing>
      </w:r>
    </w:p>
    <w:p w14:paraId="4F527D6D" w14:textId="6A1B8333" w:rsidR="00CF4AF7" w:rsidRDefault="00EF1E0B">
      <w:pPr>
        <w:pStyle w:val="Descripcin"/>
        <w:keepLines/>
      </w:pPr>
      <w:bookmarkStart w:id="61" w:name="_Toc241251996"/>
      <w:r>
        <w:t xml:space="preserve">Figura </w:t>
      </w:r>
      <w:r>
        <w:fldChar w:fldCharType="begin"/>
      </w:r>
      <w:r>
        <w:instrText>SEQ Figura</w:instrText>
      </w:r>
      <w:r>
        <w:fldChar w:fldCharType="separate"/>
      </w:r>
      <w:r>
        <w:rPr>
          <w:noProof/>
        </w:rPr>
        <w:t>37</w:t>
      </w:r>
      <w:r>
        <w:fldChar w:fldCharType="end"/>
      </w:r>
      <w:r>
        <w:t>. Etapa 1: monitor EDGE activo (https://10.10.10.2)</w:t>
      </w:r>
      <w:bookmarkEnd w:id="61"/>
    </w:p>
    <w:p w14:paraId="2AA2A5ED" w14:textId="77777777" w:rsidR="00CF4AF7" w:rsidRDefault="00EF1E0B">
      <w:pPr>
        <w:pStyle w:val="Leyenda"/>
        <w:keepLines/>
      </w:pPr>
      <w:r>
        <w:t>Qué se observa: la franja roja del periodo con IP antigua y la recuperación al corregirla.</w:t>
      </w:r>
    </w:p>
    <w:p w14:paraId="3CC43B15" w14:textId="77777777" w:rsidR="00CF4AF7" w:rsidRDefault="00EF1E0B">
      <w:pPr>
        <w:keepNext/>
        <w:spacing w:before="60" w:after="60"/>
        <w:jc w:val="center"/>
      </w:pPr>
      <w:r>
        <w:rPr>
          <w:noProof/>
        </w:rPr>
        <w:drawing>
          <wp:inline distT="0" distB="0" distL="0" distR="0" wp14:anchorId="2FBD0E49" wp14:editId="02D9D293">
            <wp:extent cx="5153025" cy="2381250"/>
            <wp:effectExtent l="0" t="0" r="0" b="0"/>
            <wp:docPr id="3076280" name="Imagen 3076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153025" cy="2381250"/>
                    </a:xfrm>
                    <a:prstGeom prst="rect">
                      <a:avLst/>
                    </a:prstGeom>
                  </pic:spPr>
                </pic:pic>
              </a:graphicData>
            </a:graphic>
          </wp:inline>
        </w:drawing>
      </w:r>
    </w:p>
    <w:p w14:paraId="4F1B6121" w14:textId="4670273F" w:rsidR="00CF4AF7" w:rsidRDefault="00EF1E0B">
      <w:pPr>
        <w:pStyle w:val="Descripcin"/>
        <w:keepLines/>
      </w:pPr>
      <w:bookmarkStart w:id="62" w:name="_Toc241251997"/>
      <w:r>
        <w:t xml:space="preserve">Figura </w:t>
      </w:r>
      <w:r>
        <w:fldChar w:fldCharType="begin"/>
      </w:r>
      <w:r>
        <w:instrText>SEQ Figura</w:instrText>
      </w:r>
      <w:r>
        <w:fldChar w:fldCharType="separate"/>
      </w:r>
      <w:r>
        <w:rPr>
          <w:noProof/>
        </w:rPr>
        <w:t>38</w:t>
      </w:r>
      <w:r>
        <w:fldChar w:fldCharType="end"/>
      </w:r>
      <w:r>
        <w:t>. Etapa 1: monitor EDGE stand-by (https://10.10.10.3)</w:t>
      </w:r>
      <w:bookmarkEnd w:id="62"/>
    </w:p>
    <w:p w14:paraId="686A1A49" w14:textId="77777777" w:rsidR="00CF4AF7" w:rsidRDefault="00EF1E0B">
      <w:pPr>
        <w:pStyle w:val="Leyenda"/>
        <w:keepLines/>
      </w:pPr>
      <w:r>
        <w:t>Qué se observa: el mismo patrón de caída y recuperación en el borde de respaldo.</w:t>
      </w:r>
    </w:p>
    <w:p w14:paraId="497F408E" w14:textId="77777777" w:rsidR="00CF4AF7" w:rsidRDefault="00EF1E0B">
      <w:r>
        <w:br w:type="page"/>
      </w:r>
    </w:p>
    <w:p w14:paraId="31DC5FDA" w14:textId="77777777" w:rsidR="00CF4AF7" w:rsidRDefault="00EF1E0B">
      <w:pPr>
        <w:keepNext/>
        <w:spacing w:before="60" w:after="60"/>
        <w:jc w:val="center"/>
      </w:pPr>
      <w:r>
        <w:rPr>
          <w:noProof/>
        </w:rPr>
        <w:lastRenderedPageBreak/>
        <w:drawing>
          <wp:inline distT="0" distB="0" distL="0" distR="0" wp14:anchorId="797012E3" wp14:editId="5B91853A">
            <wp:extent cx="5172075" cy="2381250"/>
            <wp:effectExtent l="0" t="0" r="0" b="0"/>
            <wp:docPr id="293159115" name="Imagen 293159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172075" cy="2381250"/>
                    </a:xfrm>
                    <a:prstGeom prst="rect">
                      <a:avLst/>
                    </a:prstGeom>
                  </pic:spPr>
                </pic:pic>
              </a:graphicData>
            </a:graphic>
          </wp:inline>
        </w:drawing>
      </w:r>
    </w:p>
    <w:p w14:paraId="6E5606FC" w14:textId="4CE4F06C" w:rsidR="00CF4AF7" w:rsidRDefault="00EF1E0B">
      <w:pPr>
        <w:pStyle w:val="Descripcin"/>
        <w:keepLines/>
      </w:pPr>
      <w:bookmarkStart w:id="63" w:name="_Toc241251998"/>
      <w:r>
        <w:t xml:space="preserve">Figura </w:t>
      </w:r>
      <w:r>
        <w:fldChar w:fldCharType="begin"/>
      </w:r>
      <w:r>
        <w:instrText>SEQ Figura</w:instrText>
      </w:r>
      <w:r>
        <w:fldChar w:fldCharType="separate"/>
      </w:r>
      <w:r>
        <w:rPr>
          <w:noProof/>
        </w:rPr>
        <w:t>39</w:t>
      </w:r>
      <w:r>
        <w:fldChar w:fldCharType="end"/>
      </w:r>
      <w:r>
        <w:t>. Etapa 1: monitor IP Virtual VRRP (https://10.10.10.5)</w:t>
      </w:r>
      <w:bookmarkEnd w:id="63"/>
    </w:p>
    <w:p w14:paraId="7556D4C0" w14:textId="77777777" w:rsidR="00CF4AF7" w:rsidRDefault="00EF1E0B">
      <w:pPr>
        <w:pStyle w:val="Leyenda"/>
        <w:keepLines/>
      </w:pPr>
      <w:r>
        <w:t>Qué se observa: la IP virtual responde con el certificado firmado por la CA privada.</w:t>
      </w:r>
    </w:p>
    <w:p w14:paraId="1F2CB679" w14:textId="77777777" w:rsidR="00CF4AF7" w:rsidRDefault="00EF1E0B">
      <w:pPr>
        <w:keepNext/>
        <w:spacing w:before="60" w:after="60"/>
        <w:jc w:val="center"/>
      </w:pPr>
      <w:r>
        <w:rPr>
          <w:noProof/>
        </w:rPr>
        <w:drawing>
          <wp:inline distT="0" distB="0" distL="0" distR="0" wp14:anchorId="78B0EF16" wp14:editId="36D12A36">
            <wp:extent cx="5172075" cy="2381250"/>
            <wp:effectExtent l="0" t="0" r="0" b="0"/>
            <wp:docPr id="1139279284" name="Imagen 113927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172075" cy="2381250"/>
                    </a:xfrm>
                    <a:prstGeom prst="rect">
                      <a:avLst/>
                    </a:prstGeom>
                  </pic:spPr>
                </pic:pic>
              </a:graphicData>
            </a:graphic>
          </wp:inline>
        </w:drawing>
      </w:r>
    </w:p>
    <w:p w14:paraId="11610904" w14:textId="7EC8C4CF" w:rsidR="00CF4AF7" w:rsidRDefault="00EF1E0B">
      <w:pPr>
        <w:pStyle w:val="Descripcin"/>
        <w:keepLines/>
      </w:pPr>
      <w:bookmarkStart w:id="64" w:name="_Toc241251999"/>
      <w:r>
        <w:t xml:space="preserve">Figura </w:t>
      </w:r>
      <w:r>
        <w:fldChar w:fldCharType="begin"/>
      </w:r>
      <w:r>
        <w:instrText>SEQ Figura</w:instrText>
      </w:r>
      <w:r>
        <w:fldChar w:fldCharType="separate"/>
      </w:r>
      <w:r>
        <w:rPr>
          <w:noProof/>
        </w:rPr>
        <w:t>40</w:t>
      </w:r>
      <w:r>
        <w:fldChar w:fldCharType="end"/>
      </w:r>
      <w:r>
        <w:t>. Etapa 1: monitor POSTGRES (TCP 10.10.10.10:5432)</w:t>
      </w:r>
      <w:bookmarkEnd w:id="64"/>
    </w:p>
    <w:p w14:paraId="52A395C0" w14:textId="77777777" w:rsidR="00CF4AF7" w:rsidRDefault="00EF1E0B">
      <w:pPr>
        <w:pStyle w:val="Leyenda"/>
        <w:keepLines/>
      </w:pPr>
      <w:r>
        <w:t>Qué se observa: el puerto de la base accesible (≈ 4 ms), antes de que la base pasara a Patroni.</w:t>
      </w:r>
    </w:p>
    <w:p w14:paraId="68B4C289" w14:textId="77777777" w:rsidR="00CF4AF7" w:rsidRDefault="00EF1E0B">
      <w:r>
        <w:br w:type="page"/>
      </w:r>
    </w:p>
    <w:p w14:paraId="7997EF29" w14:textId="77777777" w:rsidR="00CF4AF7" w:rsidRDefault="00EF1E0B">
      <w:pPr>
        <w:keepNext/>
        <w:spacing w:before="60" w:after="60"/>
        <w:jc w:val="center"/>
      </w:pPr>
      <w:r>
        <w:rPr>
          <w:noProof/>
        </w:rPr>
        <w:lastRenderedPageBreak/>
        <w:drawing>
          <wp:inline distT="0" distB="0" distL="0" distR="0" wp14:anchorId="114D1FFA" wp14:editId="56D082CD">
            <wp:extent cx="9525000" cy="4524375"/>
            <wp:effectExtent l="0" t="0" r="0" b="0"/>
            <wp:docPr id="180597005" name="Imagen 180597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9525000" cy="4524375"/>
                    </a:xfrm>
                    <a:prstGeom prst="rect">
                      <a:avLst/>
                    </a:prstGeom>
                  </pic:spPr>
                </pic:pic>
              </a:graphicData>
            </a:graphic>
          </wp:inline>
        </w:drawing>
      </w:r>
    </w:p>
    <w:p w14:paraId="54BEFF97" w14:textId="24A5DB31" w:rsidR="00CF4AF7" w:rsidRDefault="00EF1E0B">
      <w:pPr>
        <w:pStyle w:val="Descripcin"/>
        <w:keepLines/>
      </w:pPr>
      <w:bookmarkStart w:id="65" w:name="_Toc241252000"/>
      <w:r>
        <w:t xml:space="preserve">Figura </w:t>
      </w:r>
      <w:r>
        <w:fldChar w:fldCharType="begin"/>
      </w:r>
      <w:r>
        <w:instrText>SEQ Figura</w:instrText>
      </w:r>
      <w:r>
        <w:fldChar w:fldCharType="separate"/>
      </w:r>
      <w:r>
        <w:rPr>
          <w:noProof/>
        </w:rPr>
        <w:t>41</w:t>
      </w:r>
      <w:r>
        <w:fldChar w:fldCharType="end"/>
      </w:r>
      <w:r>
        <w:t>. Etapa 2: segunda instancia de Kuma (crm-edge b) vigilando a crm-edge</w:t>
      </w:r>
      <w:bookmarkEnd w:id="65"/>
    </w:p>
    <w:p w14:paraId="3E601BE6" w14:textId="77777777" w:rsidR="00CF4AF7" w:rsidRDefault="00EF1E0B">
      <w:pPr>
        <w:pStyle w:val="Leyenda"/>
        <w:keepLines/>
      </w:pPr>
      <w:r>
        <w:t>Qué se observa: la instancia de crm-edge-b con la configuración copiada de crm-edge y el monitor cruzado “KUMA -EDGE activo” en estado Funcional (100 %).</w:t>
      </w:r>
    </w:p>
    <w:p w14:paraId="081B0A72" w14:textId="77777777" w:rsidR="00CF4AF7" w:rsidRDefault="00EF1E0B">
      <w:r>
        <w:br w:type="page"/>
      </w:r>
    </w:p>
    <w:p w14:paraId="106C5A42" w14:textId="77777777" w:rsidR="00CF4AF7" w:rsidRDefault="00EF1E0B">
      <w:pPr>
        <w:keepNext/>
        <w:spacing w:before="60" w:after="60"/>
        <w:jc w:val="center"/>
      </w:pPr>
      <w:r>
        <w:rPr>
          <w:noProof/>
        </w:rPr>
        <w:lastRenderedPageBreak/>
        <w:drawing>
          <wp:inline distT="0" distB="0" distL="0" distR="0" wp14:anchorId="1836C92B" wp14:editId="08D0302B">
            <wp:extent cx="9525000" cy="4352925"/>
            <wp:effectExtent l="0" t="0" r="0" b="0"/>
            <wp:docPr id="1568894603" name="Imagen 15688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9525000" cy="4352925"/>
                    </a:xfrm>
                    <a:prstGeom prst="rect">
                      <a:avLst/>
                    </a:prstGeom>
                  </pic:spPr>
                </pic:pic>
              </a:graphicData>
            </a:graphic>
          </wp:inline>
        </w:drawing>
      </w:r>
    </w:p>
    <w:p w14:paraId="27CF5B36" w14:textId="55481BC9" w:rsidR="00CF4AF7" w:rsidRDefault="00EF1E0B">
      <w:pPr>
        <w:pStyle w:val="Descripcin"/>
        <w:keepLines/>
      </w:pPr>
      <w:bookmarkStart w:id="66" w:name="_Toc241252001"/>
      <w:r>
        <w:t xml:space="preserve">Figura </w:t>
      </w:r>
      <w:r>
        <w:fldChar w:fldCharType="begin"/>
      </w:r>
      <w:r>
        <w:instrText>SEQ Figura</w:instrText>
      </w:r>
      <w:r>
        <w:fldChar w:fldCharType="separate"/>
      </w:r>
      <w:r>
        <w:rPr>
          <w:noProof/>
        </w:rPr>
        <w:t>42</w:t>
      </w:r>
      <w:r>
        <w:fldChar w:fldCharType="end"/>
      </w:r>
      <w:r>
        <w:t>. Etapa 2: prueba de estrés con la instancia de crm-edge b</w:t>
      </w:r>
      <w:bookmarkEnd w:id="66"/>
    </w:p>
    <w:p w14:paraId="58EAFA29" w14:textId="77777777" w:rsidR="00CF4AF7" w:rsidRDefault="00EF1E0B">
      <w:pPr>
        <w:pStyle w:val="Leyenda"/>
        <w:keepLines/>
      </w:pPr>
      <w:r>
        <w:t>Qué se observa: con crm-edge apagado, la instancia de crm-edge-b sigue en línea y marca en rojo el monitor cruzado y el monitor del borde activo, con las alertas “connect EHOSTUNREACH” hacia 10.10.10.2.</w:t>
      </w:r>
    </w:p>
    <w:p w14:paraId="498BE50A" w14:textId="77777777" w:rsidR="00CF4AF7" w:rsidRDefault="00CF4AF7">
      <w:pPr>
        <w:sectPr w:rsidR="00CF4AF7">
          <w:headerReference w:type="default" r:id="rId91"/>
          <w:footerReference w:type="default" r:id="rId92"/>
          <w:pgSz w:w="16838" w:h="11906" w:orient="landscape"/>
          <w:pgMar w:top="800" w:right="700" w:bottom="700" w:left="700" w:header="300" w:footer="300" w:gutter="0"/>
          <w:cols w:space="720"/>
          <w:docGrid w:linePitch="360"/>
        </w:sectPr>
      </w:pPr>
    </w:p>
    <w:p w14:paraId="16DE8AED" w14:textId="77777777" w:rsidR="00CF4AF7" w:rsidRDefault="00EF1E0B">
      <w:pPr>
        <w:pStyle w:val="Ttulo2"/>
        <w:keepNext/>
        <w:spacing w:before="300" w:after="150"/>
      </w:pPr>
      <w:bookmarkStart w:id="67" w:name="_Toc241251942"/>
      <w:r>
        <w:lastRenderedPageBreak/>
        <w:t>6.6 Carga de trabajo: el CRM y sus controles de seguridad</w:t>
      </w:r>
      <w:bookmarkEnd w:id="67"/>
    </w:p>
    <w:p w14:paraId="728454DA" w14:textId="77777777" w:rsidR="00CF4AF7" w:rsidRDefault="00EF1E0B">
      <w:pPr>
        <w:spacing w:after="160" w:line="276" w:lineRule="auto"/>
      </w:pPr>
      <w:r>
        <w:t>El sistema alojado es un CRM en microservicios (autenticación, empleados, calendario, inventario, reservas y chat) detrás de un gateway Nginx, sobre nueve contenedores Docker (figura 4). Desde el punto de vista de la infraestructura, lo que importa es lo que exige de ella: disponibilidad, transporte seguro y protección de datos personales. Esta sección resume los controles verificados con la infraestructura funcionando; el detalle funcional de cada módulo se encuentra en el Anexo B.</w:t>
      </w:r>
    </w:p>
    <w:p w14:paraId="59B81638" w14:textId="77777777" w:rsidR="00CF4AF7" w:rsidRDefault="00EF1E0B">
      <w:pPr>
        <w:pStyle w:val="Prrafodelista"/>
        <w:numPr>
          <w:ilvl w:val="0"/>
          <w:numId w:val="1"/>
        </w:numPr>
        <w:spacing w:after="90"/>
      </w:pPr>
      <w:r>
        <w:t>Transporte seguro: el acceso es por HTTPS con el certificado firmado por la CA privada; ante credenciales incorrectas el sistema responde con un mensaje genérico, sin revelar si falló el usuario o la contraseña (figura 43).</w:t>
      </w:r>
    </w:p>
    <w:p w14:paraId="06395942" w14:textId="77777777" w:rsidR="00CF4AF7" w:rsidRDefault="00EF1E0B">
      <w:pPr>
        <w:pStyle w:val="Prrafodelista"/>
        <w:numPr>
          <w:ilvl w:val="0"/>
          <w:numId w:val="1"/>
        </w:numPr>
        <w:spacing w:after="90"/>
      </w:pPr>
      <w:r>
        <w:t>Control de acceso por roles: cuatro roles (Administrador, Recursos humanos, Recepción y Empleado) con permisos asignados por módulo; la cuenta genérica “admin” de fábrica permanece inactiva (figura 44). Los formularios de permisos por perfil están en el Anexo B (figuras 80 a 83).</w:t>
      </w:r>
    </w:p>
    <w:p w14:paraId="6121F691" w14:textId="77777777" w:rsidR="00CF4AF7" w:rsidRDefault="00EF1E0B">
      <w:pPr>
        <w:pStyle w:val="Prrafodelista"/>
        <w:numPr>
          <w:ilvl w:val="0"/>
          <w:numId w:val="1"/>
        </w:numPr>
        <w:spacing w:after="90"/>
      </w:pPr>
      <w:r>
        <w:t>Protección de datos sensibles: los datos de salud solo los ve quien tiene el permiso específico (figura 45) y se guardan cifrados en reposo con Fernet, de modo que un acceso directo a la base de datos o a un respaldo no revela su contenido (figura 46). El consentimiento informado, el historial de accesos, la anonimización al eliminar y la auditoría del chat se muestran en el Anexo B.</w:t>
      </w:r>
    </w:p>
    <w:p w14:paraId="6EFCFE5A" w14:textId="77777777" w:rsidR="00CF4AF7" w:rsidRDefault="00EF1E0B">
      <w:pPr>
        <w:pStyle w:val="Prrafodelista"/>
        <w:numPr>
          <w:ilvl w:val="0"/>
          <w:numId w:val="1"/>
        </w:numPr>
        <w:spacing w:after="90"/>
      </w:pPr>
      <w:r>
        <w:t>Las contraseñas se almacenan con hash bcrypt y la sesión usa un token JWT con vencimiento de 8 horas.</w:t>
      </w:r>
    </w:p>
    <w:p w14:paraId="7AB6AF30" w14:textId="77777777" w:rsidR="00CF4AF7" w:rsidRDefault="00EF1E0B">
      <w:pPr>
        <w:spacing w:after="160" w:line="276" w:lineRule="auto"/>
      </w:pPr>
      <w:r>
        <w:t>Junto al sistema se elaboraron dos documentos en la carpeta legal/ del repositorio: el Registro de Actividades de Tratamiento (qué datos personales se tratan, con qué finalidad, quién accede y con qué medidas de seguridad) y el Procedimiento ante Brechas de Seguridad. Ambos son borradores: requieren revisión de un abogado especializado y completar los datos de la institución antes de considerarse oficiales, lo que se registra como el riesgo R18.</w:t>
      </w:r>
    </w:p>
    <w:p w14:paraId="4D6BC53D" w14:textId="77777777" w:rsidR="00CF4AF7" w:rsidRDefault="00CF4AF7">
      <w:pPr>
        <w:sectPr w:rsidR="00CF4AF7">
          <w:headerReference w:type="default" r:id="rId93"/>
          <w:footerReference w:type="default" r:id="rId94"/>
          <w:pgSz w:w="11906" w:h="16838"/>
          <w:pgMar w:top="1000" w:right="1100" w:bottom="1000" w:left="1100" w:header="708" w:footer="708" w:gutter="0"/>
          <w:cols w:space="720"/>
          <w:docGrid w:linePitch="360"/>
        </w:sectPr>
      </w:pPr>
    </w:p>
    <w:p w14:paraId="3A7A984A" w14:textId="77777777" w:rsidR="00CF4AF7" w:rsidRDefault="00EF1E0B">
      <w:pPr>
        <w:keepNext/>
        <w:spacing w:before="60" w:after="60"/>
        <w:jc w:val="center"/>
      </w:pPr>
      <w:r>
        <w:rPr>
          <w:noProof/>
        </w:rPr>
        <w:lastRenderedPageBreak/>
        <w:drawing>
          <wp:inline distT="0" distB="0" distL="0" distR="0" wp14:anchorId="35D4A848" wp14:editId="3A4890A6">
            <wp:extent cx="9134475" cy="5048250"/>
            <wp:effectExtent l="0" t="0" r="0" b="0"/>
            <wp:docPr id="221399668" name="Imagen 221399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9134475" cy="5048250"/>
                    </a:xfrm>
                    <a:prstGeom prst="rect">
                      <a:avLst/>
                    </a:prstGeom>
                  </pic:spPr>
                </pic:pic>
              </a:graphicData>
            </a:graphic>
          </wp:inline>
        </w:drawing>
      </w:r>
    </w:p>
    <w:p w14:paraId="0C3134A4" w14:textId="0E017697" w:rsidR="00CF4AF7" w:rsidRDefault="00EF1E0B">
      <w:pPr>
        <w:pStyle w:val="Descripcin"/>
        <w:keepLines/>
      </w:pPr>
      <w:bookmarkStart w:id="68" w:name="_Toc241252002"/>
      <w:r>
        <w:t xml:space="preserve">Figura </w:t>
      </w:r>
      <w:r>
        <w:fldChar w:fldCharType="begin"/>
      </w:r>
      <w:r>
        <w:instrText>SEQ Figura</w:instrText>
      </w:r>
      <w:r>
        <w:fldChar w:fldCharType="separate"/>
      </w:r>
      <w:r>
        <w:rPr>
          <w:noProof/>
        </w:rPr>
        <w:t>43</w:t>
      </w:r>
      <w:r>
        <w:fldChar w:fldCharType="end"/>
      </w:r>
      <w:r>
        <w:t>. Inicio de sesión con credenciales inválidas, sobre HTTPS</w:t>
      </w:r>
      <w:bookmarkEnd w:id="68"/>
    </w:p>
    <w:p w14:paraId="56BD1E51" w14:textId="77777777" w:rsidR="00CF4AF7" w:rsidRDefault="00EF1E0B">
      <w:pPr>
        <w:pStyle w:val="Leyenda"/>
        <w:keepLines/>
      </w:pPr>
      <w:r>
        <w:t>Qué se observa: la barra de direcciones con https://192.168.80.10 y el candado (conexión segura), y el mensaje genérico “Credenciales inválidas” tras un intento con contraseña incorrecta.</w:t>
      </w:r>
    </w:p>
    <w:p w14:paraId="3040DFBF" w14:textId="77777777" w:rsidR="00CF4AF7" w:rsidRDefault="00EF1E0B">
      <w:r>
        <w:br w:type="page"/>
      </w:r>
    </w:p>
    <w:p w14:paraId="43D45F74" w14:textId="77777777" w:rsidR="00CF4AF7" w:rsidRDefault="00EF1E0B">
      <w:pPr>
        <w:keepNext/>
        <w:spacing w:before="60" w:after="60"/>
        <w:jc w:val="center"/>
      </w:pPr>
      <w:r>
        <w:rPr>
          <w:noProof/>
        </w:rPr>
        <w:lastRenderedPageBreak/>
        <w:drawing>
          <wp:inline distT="0" distB="0" distL="0" distR="0" wp14:anchorId="0CE1F684" wp14:editId="53BAE0FF">
            <wp:extent cx="9525000" cy="3457575"/>
            <wp:effectExtent l="0" t="0" r="0" b="0"/>
            <wp:docPr id="1525614733" name="Imagen 152561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9525000" cy="3457575"/>
                    </a:xfrm>
                    <a:prstGeom prst="rect">
                      <a:avLst/>
                    </a:prstGeom>
                  </pic:spPr>
                </pic:pic>
              </a:graphicData>
            </a:graphic>
          </wp:inline>
        </w:drawing>
      </w:r>
    </w:p>
    <w:p w14:paraId="455EC067" w14:textId="169CD56E" w:rsidR="00CF4AF7" w:rsidRDefault="00EF1E0B">
      <w:pPr>
        <w:pStyle w:val="Descripcin"/>
        <w:keepLines/>
      </w:pPr>
      <w:bookmarkStart w:id="69" w:name="_Toc241252003"/>
      <w:r>
        <w:t xml:space="preserve">Figura </w:t>
      </w:r>
      <w:r>
        <w:fldChar w:fldCharType="begin"/>
      </w:r>
      <w:r>
        <w:instrText>SEQ Figura</w:instrText>
      </w:r>
      <w:r>
        <w:fldChar w:fldCharType="separate"/>
      </w:r>
      <w:r>
        <w:rPr>
          <w:noProof/>
        </w:rPr>
        <w:t>44</w:t>
      </w:r>
      <w:r>
        <w:fldChar w:fldCharType="end"/>
      </w:r>
      <w:r>
        <w:t>. Módulo Usuarios y accesos</w:t>
      </w:r>
      <w:bookmarkEnd w:id="69"/>
    </w:p>
    <w:p w14:paraId="5F081266" w14:textId="77777777" w:rsidR="00CF4AF7" w:rsidRDefault="00EF1E0B">
      <w:pPr>
        <w:pStyle w:val="Leyenda"/>
        <w:keepLines/>
      </w:pPr>
      <w:r>
        <w:t>Qué se observa: usuarios con rol, módulos asignados y estado. El administrador tiene acceso total, y la cuenta genérica “admin” figura como Inactivo. Los correos aparecen difuminados por privacidad.</w:t>
      </w:r>
    </w:p>
    <w:p w14:paraId="53B6AADF" w14:textId="77777777" w:rsidR="00CF4AF7" w:rsidRDefault="00EF1E0B">
      <w:r>
        <w:br w:type="page"/>
      </w:r>
    </w:p>
    <w:p w14:paraId="21C6025B" w14:textId="77777777" w:rsidR="00CF4AF7" w:rsidRDefault="00EF1E0B">
      <w:pPr>
        <w:keepNext/>
        <w:spacing w:before="60" w:after="60"/>
        <w:jc w:val="center"/>
      </w:pPr>
      <w:r>
        <w:rPr>
          <w:noProof/>
        </w:rPr>
        <w:lastRenderedPageBreak/>
        <w:drawing>
          <wp:inline distT="0" distB="0" distL="0" distR="0" wp14:anchorId="43567592" wp14:editId="66E94132">
            <wp:extent cx="9525000" cy="2152650"/>
            <wp:effectExtent l="0" t="0" r="0" b="0"/>
            <wp:docPr id="314927690" name="Imagen 31492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9525000" cy="2152650"/>
                    </a:xfrm>
                    <a:prstGeom prst="rect">
                      <a:avLst/>
                    </a:prstGeom>
                  </pic:spPr>
                </pic:pic>
              </a:graphicData>
            </a:graphic>
          </wp:inline>
        </w:drawing>
      </w:r>
    </w:p>
    <w:p w14:paraId="445532A0" w14:textId="73DBEC72" w:rsidR="00CF4AF7" w:rsidRDefault="00EF1E0B">
      <w:pPr>
        <w:pStyle w:val="Descripcin"/>
        <w:keepLines/>
      </w:pPr>
      <w:bookmarkStart w:id="70" w:name="_Toc241252004"/>
      <w:r>
        <w:t xml:space="preserve">Figura </w:t>
      </w:r>
      <w:r>
        <w:fldChar w:fldCharType="begin"/>
      </w:r>
      <w:r>
        <w:instrText>SEQ Figura</w:instrText>
      </w:r>
      <w:r>
        <w:fldChar w:fldCharType="separate"/>
      </w:r>
      <w:r>
        <w:rPr>
          <w:noProof/>
        </w:rPr>
        <w:t>45</w:t>
      </w:r>
      <w:r>
        <w:fldChar w:fldCharType="end"/>
      </w:r>
      <w:r>
        <w:t>. Ficha sin permiso de salud</w:t>
      </w:r>
      <w:bookmarkEnd w:id="70"/>
    </w:p>
    <w:p w14:paraId="13840E9A" w14:textId="77777777" w:rsidR="00CF4AF7" w:rsidRDefault="00EF1E0B">
      <w:pPr>
        <w:pStyle w:val="Leyenda"/>
        <w:keepLines/>
      </w:pPr>
      <w:r>
        <w:t>Qué se observa: un usuario sin el permiso “Empleados: datos de salud” no ve ni edita esos campos; el sistema le indica que debe solicitar el acceso a un administrador.</w:t>
      </w:r>
    </w:p>
    <w:p w14:paraId="4C30E1B1" w14:textId="77777777" w:rsidR="00CF4AF7" w:rsidRDefault="00EF1E0B">
      <w:r>
        <w:br w:type="page"/>
      </w:r>
    </w:p>
    <w:p w14:paraId="0A4F228A" w14:textId="77777777" w:rsidR="00CF4AF7" w:rsidRDefault="00EF1E0B">
      <w:pPr>
        <w:keepNext/>
        <w:spacing w:before="60" w:after="60"/>
        <w:jc w:val="center"/>
      </w:pPr>
      <w:r>
        <w:rPr>
          <w:noProof/>
        </w:rPr>
        <w:lastRenderedPageBreak/>
        <w:drawing>
          <wp:inline distT="0" distB="0" distL="0" distR="0" wp14:anchorId="1D770F3B" wp14:editId="7B900BC5">
            <wp:extent cx="9525000" cy="2828925"/>
            <wp:effectExtent l="0" t="0" r="0" b="0"/>
            <wp:docPr id="1595115757" name="Imagen 159511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9525000" cy="2828925"/>
                    </a:xfrm>
                    <a:prstGeom prst="rect">
                      <a:avLst/>
                    </a:prstGeom>
                  </pic:spPr>
                </pic:pic>
              </a:graphicData>
            </a:graphic>
          </wp:inline>
        </w:drawing>
      </w:r>
    </w:p>
    <w:p w14:paraId="18ECB671" w14:textId="3773D8A8" w:rsidR="00CF4AF7" w:rsidRDefault="00EF1E0B">
      <w:pPr>
        <w:pStyle w:val="Descripcin"/>
        <w:keepLines/>
      </w:pPr>
      <w:bookmarkStart w:id="71" w:name="_Toc241252005"/>
      <w:r>
        <w:t xml:space="preserve">Figura </w:t>
      </w:r>
      <w:r>
        <w:fldChar w:fldCharType="begin"/>
      </w:r>
      <w:r>
        <w:instrText>SEQ Figura</w:instrText>
      </w:r>
      <w:r>
        <w:fldChar w:fldCharType="separate"/>
      </w:r>
      <w:r>
        <w:rPr>
          <w:noProof/>
        </w:rPr>
        <w:t>46</w:t>
      </w:r>
      <w:r>
        <w:fldChar w:fldCharType="end"/>
      </w:r>
      <w:r>
        <w:t>. Cifrado en reposo: consulta directa a la base de datos</w:t>
      </w:r>
      <w:bookmarkEnd w:id="71"/>
    </w:p>
    <w:p w14:paraId="4C1FCA44" w14:textId="77777777" w:rsidR="00CF4AF7" w:rsidRDefault="00EF1E0B">
      <w:pPr>
        <w:pStyle w:val="Leyenda"/>
        <w:keepLines/>
      </w:pPr>
      <w:r>
        <w:t>Qué se observa: al consultar la tabla empleados directamente en PostgreSQL, las columnas alergias y medicamentos contienen texto cifrado que empieza con “gAAAA…” (formato Fernet), no el contenido real. Muestra que los datos de salud no son legibles sin la clave de la aplicación.</w:t>
      </w:r>
    </w:p>
    <w:p w14:paraId="7A9F7BE6" w14:textId="77777777" w:rsidR="00CF4AF7" w:rsidRDefault="00CF4AF7">
      <w:pPr>
        <w:sectPr w:rsidR="00CF4AF7">
          <w:headerReference w:type="default" r:id="rId99"/>
          <w:footerReference w:type="default" r:id="rId100"/>
          <w:pgSz w:w="16838" w:h="11906" w:orient="landscape"/>
          <w:pgMar w:top="800" w:right="700" w:bottom="700" w:left="700" w:header="300" w:footer="300" w:gutter="0"/>
          <w:cols w:space="720"/>
          <w:docGrid w:linePitch="360"/>
        </w:sectPr>
      </w:pPr>
    </w:p>
    <w:p w14:paraId="536127A8" w14:textId="77777777" w:rsidR="00CF4AF7" w:rsidRDefault="00EF1E0B">
      <w:pPr>
        <w:pStyle w:val="Ttulo2"/>
        <w:keepNext/>
        <w:spacing w:before="300" w:after="150"/>
      </w:pPr>
      <w:bookmarkStart w:id="72" w:name="_Toc241251943"/>
      <w:r>
        <w:lastRenderedPageBreak/>
        <w:t>6.7 Núcleo redundante: Patroni, etcd y HAProxy</w:t>
      </w:r>
      <w:bookmarkEnd w:id="72"/>
    </w:p>
    <w:p w14:paraId="513B30AC" w14:textId="77777777" w:rsidR="00CF4AF7" w:rsidRDefault="00EF1E0B">
      <w:pPr>
        <w:spacing w:after="160" w:line="276" w:lineRule="auto"/>
      </w:pPr>
      <w:r>
        <w:t>El núcleo aloja la aplicación y su base de datos. Su primera versión tenía redundancia solo aparente: crm-core-b recibía un volcado de la base cada 15 minutos y la promoción era manual. Una prueba de estrés lo puso en evidencia: al apagar crm-core cayeron la base de datos y el servicio, porque el borde solo conocía a crm-core y la réplica no estaba en línea. El diseño se reemplazó por una arquitectura de alta disponibilidad real (ADR-09), cuya ubicación de cada pieza se muestra en la figura ${F.patronipieza</w:t>
      </w:r>
      <w:r>
        <w:t>s}.</w:t>
      </w:r>
    </w:p>
    <w:p w14:paraId="66C70BC0" w14:textId="77777777" w:rsidR="00CF4AF7" w:rsidRDefault="00EF1E0B">
      <w:pPr>
        <w:pStyle w:val="Prrafodelista"/>
        <w:numPr>
          <w:ilvl w:val="0"/>
          <w:numId w:val="1"/>
        </w:numPr>
        <w:spacing w:after="90"/>
      </w:pPr>
      <w:r>
        <w:t>Base de datos: PostgreSQL 14 nativo en crm-core y crm-core-b, gestionado por Patroni, con replicación en vivo (streaming) en modo sincrónico: una transacción solo se confirma cuando la réplica la recibió, por lo que no se pierden datos.</w:t>
      </w:r>
    </w:p>
    <w:p w14:paraId="7D1AB9B6" w14:textId="77777777" w:rsidR="00CF4AF7" w:rsidRDefault="00EF1E0B">
      <w:pPr>
        <w:pStyle w:val="Prrafodelista"/>
        <w:numPr>
          <w:ilvl w:val="0"/>
          <w:numId w:val="1"/>
        </w:numPr>
        <w:spacing w:after="90"/>
      </w:pPr>
      <w:r>
        <w:t>Árbitro: un clúster etcd de tres miembros repartido en crm-edge, crm-edge-b y crm-core-b. Guarda quién es el líder mediante una clave con vencimiento (TTL de 30 s). Con tres miembros basta una mayoría de dos, por lo que la caída de cualquier VM no detiene el clúster, y un nodo aislado nunca se promueve solo (sin split-brain), sin necesitar un tercer servidor.</w:t>
      </w:r>
    </w:p>
    <w:p w14:paraId="055369B7" w14:textId="77777777" w:rsidR="00CF4AF7" w:rsidRDefault="00EF1E0B">
      <w:pPr>
        <w:pStyle w:val="Prrafodelista"/>
        <w:numPr>
          <w:ilvl w:val="0"/>
          <w:numId w:val="1"/>
        </w:numPr>
        <w:spacing w:after="90"/>
      </w:pPr>
      <w:r>
        <w:t>Punto de entrada: HAProxy en cada núcleo escucha en el puerto 5000 y comprueba GET /primary en el agente de Patroni de cada nodo, de modo que la aplicación siempre llega al primario vigente sin reconfigurarse.</w:t>
      </w:r>
    </w:p>
    <w:p w14:paraId="6C0B48DA" w14:textId="77777777" w:rsidR="00CF4AF7" w:rsidRDefault="00EF1E0B">
      <w:pPr>
        <w:pStyle w:val="Prrafodelista"/>
        <w:numPr>
          <w:ilvl w:val="0"/>
          <w:numId w:val="1"/>
        </w:numPr>
        <w:spacing w:after="90"/>
      </w:pPr>
      <w:r>
        <w:t>Aplicación: los ocho contenedores corren activos en ambos núcleos (docker-compose.ha.yml). Como son sin estado, Nginx en los bordes reparte entre los dos núcleos con reintento automático (un núcleo caído se omite 30 s y el tiempo de espera de conexión es de 1 s). Los adjuntos del chat se guardan en la base de datos, para replicarse con ella.</w:t>
      </w:r>
    </w:p>
    <w:p w14:paraId="07F6B5F4" w14:textId="77777777" w:rsidR="00CF4AF7" w:rsidRDefault="00EF1E0B">
      <w:pPr>
        <w:pStyle w:val="Prrafodelista"/>
        <w:numPr>
          <w:ilvl w:val="0"/>
          <w:numId w:val="1"/>
        </w:numPr>
        <w:spacing w:after="90"/>
      </w:pPr>
      <w:r>
        <w:t>Traspaso de datos: un playbook único volcó las seis bases del contenedor heredado al clúster nuevo y comparó el número de tablas de origen y destino; el volumen antiguo se conservó como respaldo. La réplica quedó con los mismos datos que el primario (5 usuarios y 5 empleados en ambos nodos, réplica en modo solo lectura).</w:t>
      </w:r>
    </w:p>
    <w:p w14:paraId="1EAF14B4" w14:textId="77777777" w:rsidR="00CF4AF7" w:rsidRDefault="00EF1E0B">
      <w:pPr>
        <w:spacing w:after="160" w:line="276" w:lineRule="auto"/>
      </w:pPr>
      <w:r>
        <w:t>Un aspecto que conviene entender: cuando el núcleo original se recupera, no recupera el liderazgo. Patroni no define un líder “original”: el rol es el que resulte de la última elección, y devolverlo provocaría una segunda interrupción sin beneficio, porque los dos nodos son idénticos. En el borde, en cambio, Keepalived sí devuelve la IP virtual al nodo de mayor prioridad. Si se quisiera devolver el liderazgo (por ejemplo, en una ventana de mantenimiento), se hace con un comando de conmutación planificada.</w:t>
      </w:r>
    </w:p>
    <w:p w14:paraId="3DBA06AC" w14:textId="77777777" w:rsidR="00CF4AF7" w:rsidRDefault="00EF1E0B">
      <w:pPr>
        <w:spacing w:after="160" w:line="276" w:lineRule="auto"/>
      </w:pPr>
      <w:r>
        <w:t>Los resultados de las pruebas que validaron este diseño, con tiempos medidos, se presentan en la sección 9; el diagrama de antes y después de la conmutación es la figura 48.</w:t>
      </w:r>
    </w:p>
    <w:p w14:paraId="249EC0B0" w14:textId="77777777" w:rsidR="00CF4AF7" w:rsidRDefault="00EF1E0B">
      <w:pPr>
        <w:pStyle w:val="Ttulo2"/>
        <w:keepNext/>
        <w:spacing w:before="300" w:after="150"/>
      </w:pPr>
      <w:bookmarkStart w:id="73" w:name="_Toc241251944"/>
      <w:r>
        <w:t>6.8 Herramientas de la orquesta y su función</w:t>
      </w:r>
      <w:bookmarkEnd w:id="73"/>
    </w:p>
    <w:p w14:paraId="7952EF5C" w14:textId="77777777" w:rsidR="00CF4AF7" w:rsidRDefault="00EF1E0B">
      <w:pPr>
        <w:spacing w:after="160" w:line="276" w:lineRule="auto"/>
      </w:pPr>
      <w:r>
        <w:t>El sistema se compone de varias herramientas que cooperan; cada una resuelve un problema distinto. La tabla resume qué hace cada una, dónde vive y qué pasa si falla.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1700"/>
        <w:gridCol w:w="2100"/>
      </w:tblGrid>
      <w:tr w:rsidR="00CF4AF7" w14:paraId="0CE9BC7D" w14:textId="77777777">
        <w:tblPrEx>
          <w:tblCellMar>
            <w:top w:w="0" w:type="dxa"/>
            <w:bottom w:w="0" w:type="dxa"/>
          </w:tblCellMar>
        </w:tblPrEx>
        <w:trPr>
          <w:tblHeader/>
        </w:trPr>
        <w:tc>
          <w:tcPr>
            <w:tcW w:w="2200" w:type="dxa"/>
            <w:shd w:val="clear" w:color="auto" w:fill="0F403C"/>
            <w:tcMar>
              <w:top w:w="80" w:type="dxa"/>
              <w:left w:w="100" w:type="dxa"/>
              <w:bottom w:w="80" w:type="dxa"/>
              <w:right w:w="100" w:type="dxa"/>
            </w:tcMar>
            <w:vAlign w:val="center"/>
          </w:tcPr>
          <w:p w14:paraId="7DB58AF0" w14:textId="77777777" w:rsidR="00CF4AF7" w:rsidRDefault="00EF1E0B">
            <w:r>
              <w:rPr>
                <w:b/>
                <w:bCs/>
                <w:color w:val="FFFFFF"/>
                <w:sz w:val="19"/>
                <w:szCs w:val="19"/>
              </w:rPr>
              <w:t>Herramienta</w:t>
            </w:r>
          </w:p>
        </w:tc>
        <w:tc>
          <w:tcPr>
            <w:tcW w:w="3600" w:type="dxa"/>
            <w:shd w:val="clear" w:color="auto" w:fill="0F403C"/>
            <w:tcMar>
              <w:top w:w="80" w:type="dxa"/>
              <w:left w:w="100" w:type="dxa"/>
              <w:bottom w:w="80" w:type="dxa"/>
              <w:right w:w="100" w:type="dxa"/>
            </w:tcMar>
            <w:vAlign w:val="center"/>
          </w:tcPr>
          <w:p w14:paraId="38A01665" w14:textId="77777777" w:rsidR="00CF4AF7" w:rsidRDefault="00EF1E0B">
            <w:r>
              <w:rPr>
                <w:b/>
                <w:bCs/>
                <w:color w:val="FFFFFF"/>
                <w:sz w:val="19"/>
                <w:szCs w:val="19"/>
              </w:rPr>
              <w:t>Función en el sistema</w:t>
            </w:r>
          </w:p>
        </w:tc>
        <w:tc>
          <w:tcPr>
            <w:tcW w:w="1700" w:type="dxa"/>
            <w:shd w:val="clear" w:color="auto" w:fill="0F403C"/>
            <w:tcMar>
              <w:top w:w="80" w:type="dxa"/>
              <w:left w:w="100" w:type="dxa"/>
              <w:bottom w:w="80" w:type="dxa"/>
              <w:right w:w="100" w:type="dxa"/>
            </w:tcMar>
            <w:vAlign w:val="center"/>
          </w:tcPr>
          <w:p w14:paraId="7087E83F" w14:textId="77777777" w:rsidR="00CF4AF7" w:rsidRDefault="00EF1E0B">
            <w:r>
              <w:rPr>
                <w:b/>
                <w:bCs/>
                <w:color w:val="FFFFFF"/>
                <w:sz w:val="19"/>
                <w:szCs w:val="19"/>
              </w:rPr>
              <w:t>Dónde vive</w:t>
            </w:r>
          </w:p>
        </w:tc>
        <w:tc>
          <w:tcPr>
            <w:tcW w:w="2100" w:type="dxa"/>
            <w:shd w:val="clear" w:color="auto" w:fill="0F403C"/>
            <w:tcMar>
              <w:top w:w="80" w:type="dxa"/>
              <w:left w:w="100" w:type="dxa"/>
              <w:bottom w:w="80" w:type="dxa"/>
              <w:right w:w="100" w:type="dxa"/>
            </w:tcMar>
            <w:vAlign w:val="center"/>
          </w:tcPr>
          <w:p w14:paraId="28E5A4A3" w14:textId="77777777" w:rsidR="00CF4AF7" w:rsidRDefault="00EF1E0B">
            <w:r>
              <w:rPr>
                <w:b/>
                <w:bCs/>
                <w:color w:val="FFFFFF"/>
                <w:sz w:val="19"/>
                <w:szCs w:val="19"/>
              </w:rPr>
              <w:t>Si falla</w:t>
            </w:r>
          </w:p>
        </w:tc>
      </w:tr>
      <w:tr w:rsidR="00CF4AF7" w14:paraId="0B89D108"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7DF0AE85" w14:textId="77777777" w:rsidR="00CF4AF7" w:rsidRDefault="00EF1E0B">
            <w:r>
              <w:rPr>
                <w:sz w:val="18"/>
                <w:szCs w:val="18"/>
              </w:rPr>
              <w:t>Proxmox VE (KVM y LXC)</w:t>
            </w:r>
          </w:p>
        </w:tc>
        <w:tc>
          <w:tcPr>
            <w:tcW w:w="3600" w:type="dxa"/>
            <w:shd w:val="clear" w:color="auto" w:fill="F4F5F2"/>
            <w:tcMar>
              <w:top w:w="80" w:type="dxa"/>
              <w:left w:w="100" w:type="dxa"/>
              <w:bottom w:w="80" w:type="dxa"/>
              <w:right w:w="100" w:type="dxa"/>
            </w:tcMar>
            <w:vAlign w:val="center"/>
          </w:tcPr>
          <w:p w14:paraId="15641D7A" w14:textId="77777777" w:rsidR="00CF4AF7" w:rsidRDefault="00EF1E0B">
            <w:r>
              <w:rPr>
                <w:sz w:val="18"/>
                <w:szCs w:val="18"/>
              </w:rPr>
              <w:t>Hipervisor: crea y ejecuta las máquinas virtuales y el contenedor de monitoreo; actúa como router de la red interna (NAT/DNAT).</w:t>
            </w:r>
          </w:p>
        </w:tc>
        <w:tc>
          <w:tcPr>
            <w:tcW w:w="1700" w:type="dxa"/>
            <w:shd w:val="clear" w:color="auto" w:fill="F4F5F2"/>
            <w:tcMar>
              <w:top w:w="80" w:type="dxa"/>
              <w:left w:w="100" w:type="dxa"/>
              <w:bottom w:w="80" w:type="dxa"/>
              <w:right w:w="100" w:type="dxa"/>
            </w:tcMar>
            <w:vAlign w:val="center"/>
          </w:tcPr>
          <w:p w14:paraId="3CCBA038" w14:textId="77777777" w:rsidR="00CF4AF7" w:rsidRDefault="00EF1E0B">
            <w:r>
              <w:rPr>
                <w:sz w:val="18"/>
                <w:szCs w:val="18"/>
              </w:rPr>
              <w:t>El nodo Proxmox</w:t>
            </w:r>
          </w:p>
        </w:tc>
        <w:tc>
          <w:tcPr>
            <w:tcW w:w="2100" w:type="dxa"/>
            <w:shd w:val="clear" w:color="auto" w:fill="F4F5F2"/>
            <w:tcMar>
              <w:top w:w="80" w:type="dxa"/>
              <w:left w:w="100" w:type="dxa"/>
              <w:bottom w:w="80" w:type="dxa"/>
              <w:right w:w="100" w:type="dxa"/>
            </w:tcMar>
            <w:vAlign w:val="center"/>
          </w:tcPr>
          <w:p w14:paraId="6ACE6872" w14:textId="77777777" w:rsidR="00CF4AF7" w:rsidRDefault="00EF1E0B">
            <w:r>
              <w:rPr>
                <w:sz w:val="18"/>
                <w:szCs w:val="18"/>
              </w:rPr>
              <w:t>Si cae, cae toda la infraestructura (límite de un solo servidor físico).</w:t>
            </w:r>
          </w:p>
        </w:tc>
      </w:tr>
      <w:tr w:rsidR="00CF4AF7" w14:paraId="0DA7175E"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124DDDF" w14:textId="77777777" w:rsidR="00CF4AF7" w:rsidRDefault="00EF1E0B">
            <w:r>
              <w:rPr>
                <w:sz w:val="18"/>
                <w:szCs w:val="18"/>
              </w:rPr>
              <w:t>VMware Workstation (red NAT VMnet8)</w:t>
            </w:r>
          </w:p>
        </w:tc>
        <w:tc>
          <w:tcPr>
            <w:tcW w:w="3600" w:type="dxa"/>
            <w:shd w:val="clear" w:color="auto" w:fill="FFFFFF"/>
            <w:tcMar>
              <w:top w:w="80" w:type="dxa"/>
              <w:left w:w="100" w:type="dxa"/>
              <w:bottom w:w="80" w:type="dxa"/>
              <w:right w:w="100" w:type="dxa"/>
            </w:tcMar>
            <w:vAlign w:val="center"/>
          </w:tcPr>
          <w:p w14:paraId="3E60962B" w14:textId="77777777" w:rsidR="00CF4AF7" w:rsidRDefault="00EF1E0B">
            <w:r>
              <w:rPr>
                <w:sz w:val="18"/>
                <w:szCs w:val="18"/>
              </w:rPr>
              <w:t>Aloja a Proxmox en la fase de simulación y lo aísla de la red externa mediante una red privada.</w:t>
            </w:r>
          </w:p>
        </w:tc>
        <w:tc>
          <w:tcPr>
            <w:tcW w:w="1700" w:type="dxa"/>
            <w:shd w:val="clear" w:color="auto" w:fill="FFFFFF"/>
            <w:tcMar>
              <w:top w:w="80" w:type="dxa"/>
              <w:left w:w="100" w:type="dxa"/>
              <w:bottom w:w="80" w:type="dxa"/>
              <w:right w:w="100" w:type="dxa"/>
            </w:tcMar>
            <w:vAlign w:val="center"/>
          </w:tcPr>
          <w:p w14:paraId="1A6DC784" w14:textId="77777777" w:rsidR="00CF4AF7" w:rsidRDefault="00EF1E0B">
            <w:r>
              <w:rPr>
                <w:sz w:val="18"/>
                <w:szCs w:val="18"/>
              </w:rPr>
              <w:t>PC físico</w:t>
            </w:r>
          </w:p>
        </w:tc>
        <w:tc>
          <w:tcPr>
            <w:tcW w:w="2100" w:type="dxa"/>
            <w:shd w:val="clear" w:color="auto" w:fill="FFFFFF"/>
            <w:tcMar>
              <w:top w:w="80" w:type="dxa"/>
              <w:left w:w="100" w:type="dxa"/>
              <w:bottom w:w="80" w:type="dxa"/>
              <w:right w:w="100" w:type="dxa"/>
            </w:tcMar>
            <w:vAlign w:val="center"/>
          </w:tcPr>
          <w:p w14:paraId="008BC8E8" w14:textId="77777777" w:rsidR="00CF4AF7" w:rsidRDefault="00EF1E0B">
            <w:r>
              <w:rPr>
                <w:sz w:val="18"/>
                <w:szCs w:val="18"/>
              </w:rPr>
              <w:t>Sin él no hay simulación; con el servidor real se reemplaza por Proxmox nativo.</w:t>
            </w:r>
          </w:p>
        </w:tc>
      </w:tr>
      <w:tr w:rsidR="00CF4AF7" w14:paraId="58EADA28"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5E3835A2" w14:textId="77777777" w:rsidR="00CF4AF7" w:rsidRDefault="00EF1E0B">
            <w:r>
              <w:rPr>
                <w:sz w:val="18"/>
                <w:szCs w:val="18"/>
              </w:rPr>
              <w:t>Terraform</w:t>
            </w:r>
          </w:p>
        </w:tc>
        <w:tc>
          <w:tcPr>
            <w:tcW w:w="3600" w:type="dxa"/>
            <w:shd w:val="clear" w:color="auto" w:fill="F4F5F2"/>
            <w:tcMar>
              <w:top w:w="80" w:type="dxa"/>
              <w:left w:w="100" w:type="dxa"/>
              <w:bottom w:w="80" w:type="dxa"/>
              <w:right w:w="100" w:type="dxa"/>
            </w:tcMar>
            <w:vAlign w:val="center"/>
          </w:tcPr>
          <w:p w14:paraId="2D6E6DF1" w14:textId="77777777" w:rsidR="00CF4AF7" w:rsidRDefault="00EF1E0B">
            <w:r>
              <w:rPr>
                <w:sz w:val="18"/>
                <w:szCs w:val="18"/>
              </w:rPr>
              <w:t>Infraestructura como código: define y crea las VMs, la red interna y el contenedor de monitoreo contra la API de Proxmox.</w:t>
            </w:r>
          </w:p>
        </w:tc>
        <w:tc>
          <w:tcPr>
            <w:tcW w:w="1700" w:type="dxa"/>
            <w:shd w:val="clear" w:color="auto" w:fill="F4F5F2"/>
            <w:tcMar>
              <w:top w:w="80" w:type="dxa"/>
              <w:left w:w="100" w:type="dxa"/>
              <w:bottom w:w="80" w:type="dxa"/>
              <w:right w:w="100" w:type="dxa"/>
            </w:tcMar>
            <w:vAlign w:val="center"/>
          </w:tcPr>
          <w:p w14:paraId="007C8FDF" w14:textId="77777777" w:rsidR="00CF4AF7" w:rsidRDefault="00EF1E0B">
            <w:r>
              <w:rPr>
                <w:sz w:val="18"/>
                <w:szCs w:val="18"/>
              </w:rPr>
              <w:t>Equipo del operador</w:t>
            </w:r>
          </w:p>
        </w:tc>
        <w:tc>
          <w:tcPr>
            <w:tcW w:w="2100" w:type="dxa"/>
            <w:shd w:val="clear" w:color="auto" w:fill="F4F5F2"/>
            <w:tcMar>
              <w:top w:w="80" w:type="dxa"/>
              <w:left w:w="100" w:type="dxa"/>
              <w:bottom w:w="80" w:type="dxa"/>
              <w:right w:w="100" w:type="dxa"/>
            </w:tcMar>
            <w:vAlign w:val="center"/>
          </w:tcPr>
          <w:p w14:paraId="45A7FEE8" w14:textId="77777777" w:rsidR="00CF4AF7" w:rsidRDefault="00EF1E0B">
            <w:r>
              <w:rPr>
                <w:sz w:val="18"/>
                <w:szCs w:val="18"/>
              </w:rPr>
              <w:t>No afecta al servicio en marcha; solo a los cambios de infraestructura.</w:t>
            </w:r>
          </w:p>
        </w:tc>
      </w:tr>
      <w:tr w:rsidR="00CF4AF7" w14:paraId="7369DE9A"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4C00799" w14:textId="77777777" w:rsidR="00CF4AF7" w:rsidRDefault="00EF1E0B">
            <w:r>
              <w:rPr>
                <w:sz w:val="18"/>
                <w:szCs w:val="18"/>
              </w:rPr>
              <w:lastRenderedPageBreak/>
              <w:t>Ansible</w:t>
            </w:r>
          </w:p>
        </w:tc>
        <w:tc>
          <w:tcPr>
            <w:tcW w:w="3600" w:type="dxa"/>
            <w:shd w:val="clear" w:color="auto" w:fill="FFFFFF"/>
            <w:tcMar>
              <w:top w:w="80" w:type="dxa"/>
              <w:left w:w="100" w:type="dxa"/>
              <w:bottom w:w="80" w:type="dxa"/>
              <w:right w:w="100" w:type="dxa"/>
            </w:tcMar>
            <w:vAlign w:val="center"/>
          </w:tcPr>
          <w:p w14:paraId="15F054F9" w14:textId="77777777" w:rsidR="00CF4AF7" w:rsidRDefault="00EF1E0B">
            <w:r>
              <w:rPr>
                <w:sz w:val="18"/>
                <w:szCs w:val="18"/>
              </w:rPr>
              <w:t>Configuración como código: instala y configura Nginx, Keepalived, etcd, Patroni, HAProxy, Docker y Uptime Kuma; idempotente.</w:t>
            </w:r>
          </w:p>
        </w:tc>
        <w:tc>
          <w:tcPr>
            <w:tcW w:w="1700" w:type="dxa"/>
            <w:shd w:val="clear" w:color="auto" w:fill="FFFFFF"/>
            <w:tcMar>
              <w:top w:w="80" w:type="dxa"/>
              <w:left w:w="100" w:type="dxa"/>
              <w:bottom w:w="80" w:type="dxa"/>
              <w:right w:w="100" w:type="dxa"/>
            </w:tcMar>
            <w:vAlign w:val="center"/>
          </w:tcPr>
          <w:p w14:paraId="3FF88682" w14:textId="77777777" w:rsidR="00CF4AF7" w:rsidRDefault="00EF1E0B">
            <w:r>
              <w:rPr>
                <w:sz w:val="18"/>
                <w:szCs w:val="18"/>
              </w:rPr>
              <w:t>Se ejecuta desde crm-edge</w:t>
            </w:r>
          </w:p>
        </w:tc>
        <w:tc>
          <w:tcPr>
            <w:tcW w:w="2100" w:type="dxa"/>
            <w:shd w:val="clear" w:color="auto" w:fill="FFFFFF"/>
            <w:tcMar>
              <w:top w:w="80" w:type="dxa"/>
              <w:left w:w="100" w:type="dxa"/>
              <w:bottom w:w="80" w:type="dxa"/>
              <w:right w:w="100" w:type="dxa"/>
            </w:tcMar>
            <w:vAlign w:val="center"/>
          </w:tcPr>
          <w:p w14:paraId="3C4D0FF4" w14:textId="77777777" w:rsidR="00CF4AF7" w:rsidRDefault="00EF1E0B">
            <w:r>
              <w:rPr>
                <w:sz w:val="18"/>
                <w:szCs w:val="18"/>
              </w:rPr>
              <w:t>No afecta al servicio en marcha.</w:t>
            </w:r>
          </w:p>
        </w:tc>
      </w:tr>
      <w:tr w:rsidR="00CF4AF7" w14:paraId="7AE88FAC"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3F8DA76A" w14:textId="77777777" w:rsidR="00CF4AF7" w:rsidRDefault="00EF1E0B">
            <w:r>
              <w:rPr>
                <w:sz w:val="18"/>
                <w:szCs w:val="18"/>
              </w:rPr>
              <w:t>cloud-init</w:t>
            </w:r>
          </w:p>
        </w:tc>
        <w:tc>
          <w:tcPr>
            <w:tcW w:w="3600" w:type="dxa"/>
            <w:shd w:val="clear" w:color="auto" w:fill="F4F5F2"/>
            <w:tcMar>
              <w:top w:w="80" w:type="dxa"/>
              <w:left w:w="100" w:type="dxa"/>
              <w:bottom w:w="80" w:type="dxa"/>
              <w:right w:w="100" w:type="dxa"/>
            </w:tcMar>
            <w:vAlign w:val="center"/>
          </w:tcPr>
          <w:p w14:paraId="385C75E2" w14:textId="77777777" w:rsidR="00CF4AF7" w:rsidRDefault="00EF1E0B">
            <w:r>
              <w:rPr>
                <w:sz w:val="18"/>
                <w:szCs w:val="18"/>
              </w:rPr>
              <w:t>Da a cada VM su usuario, llave SSH, red y DNS en el primer arranque.</w:t>
            </w:r>
          </w:p>
        </w:tc>
        <w:tc>
          <w:tcPr>
            <w:tcW w:w="1700" w:type="dxa"/>
            <w:shd w:val="clear" w:color="auto" w:fill="F4F5F2"/>
            <w:tcMar>
              <w:top w:w="80" w:type="dxa"/>
              <w:left w:w="100" w:type="dxa"/>
              <w:bottom w:w="80" w:type="dxa"/>
              <w:right w:w="100" w:type="dxa"/>
            </w:tcMar>
            <w:vAlign w:val="center"/>
          </w:tcPr>
          <w:p w14:paraId="4E2339EA" w14:textId="77777777" w:rsidR="00CF4AF7" w:rsidRDefault="00EF1E0B">
            <w:r>
              <w:rPr>
                <w:sz w:val="18"/>
                <w:szCs w:val="18"/>
              </w:rPr>
              <w:t>En cada VM y en el contenedor</w:t>
            </w:r>
          </w:p>
        </w:tc>
        <w:tc>
          <w:tcPr>
            <w:tcW w:w="2100" w:type="dxa"/>
            <w:shd w:val="clear" w:color="auto" w:fill="F4F5F2"/>
            <w:tcMar>
              <w:top w:w="80" w:type="dxa"/>
              <w:left w:w="100" w:type="dxa"/>
              <w:bottom w:w="80" w:type="dxa"/>
              <w:right w:w="100" w:type="dxa"/>
            </w:tcMar>
            <w:vAlign w:val="center"/>
          </w:tcPr>
          <w:p w14:paraId="3871A58B" w14:textId="77777777" w:rsidR="00CF4AF7" w:rsidRDefault="00EF1E0B">
            <w:r>
              <w:rPr>
                <w:sz w:val="18"/>
                <w:szCs w:val="18"/>
              </w:rPr>
              <w:t>Solo interviene al crear o reconfigurar la VM.</w:t>
            </w:r>
          </w:p>
        </w:tc>
      </w:tr>
      <w:tr w:rsidR="00CF4AF7" w14:paraId="05FE5062"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6DCB2F1" w14:textId="77777777" w:rsidR="00CF4AF7" w:rsidRDefault="00EF1E0B">
            <w:r>
              <w:rPr>
                <w:sz w:val="18"/>
                <w:szCs w:val="18"/>
              </w:rPr>
              <w:t>Nginx</w:t>
            </w:r>
          </w:p>
        </w:tc>
        <w:tc>
          <w:tcPr>
            <w:tcW w:w="3600" w:type="dxa"/>
            <w:shd w:val="clear" w:color="auto" w:fill="FFFFFF"/>
            <w:tcMar>
              <w:top w:w="80" w:type="dxa"/>
              <w:left w:w="100" w:type="dxa"/>
              <w:bottom w:w="80" w:type="dxa"/>
              <w:right w:w="100" w:type="dxa"/>
            </w:tcMar>
            <w:vAlign w:val="center"/>
          </w:tcPr>
          <w:p w14:paraId="1BC9B253" w14:textId="77777777" w:rsidR="00CF4AF7" w:rsidRDefault="00EF1E0B">
            <w:r>
              <w:rPr>
                <w:sz w:val="18"/>
                <w:szCs w:val="18"/>
              </w:rPr>
              <w:t>Servidor web y proxy inverso en los bordes: entrega el frontend, termina HTTPS y reparte las llamadas entre los dos núcleos con reintento.</w:t>
            </w:r>
          </w:p>
        </w:tc>
        <w:tc>
          <w:tcPr>
            <w:tcW w:w="1700" w:type="dxa"/>
            <w:shd w:val="clear" w:color="auto" w:fill="FFFFFF"/>
            <w:tcMar>
              <w:top w:w="80" w:type="dxa"/>
              <w:left w:w="100" w:type="dxa"/>
              <w:bottom w:w="80" w:type="dxa"/>
              <w:right w:w="100" w:type="dxa"/>
            </w:tcMar>
            <w:vAlign w:val="center"/>
          </w:tcPr>
          <w:p w14:paraId="23CAEDC6" w14:textId="77777777" w:rsidR="00CF4AF7" w:rsidRDefault="00EF1E0B">
            <w:r>
              <w:rPr>
                <w:sz w:val="18"/>
                <w:szCs w:val="18"/>
              </w:rPr>
              <w:t>crm-edge y crm-edge-b</w:t>
            </w:r>
          </w:p>
        </w:tc>
        <w:tc>
          <w:tcPr>
            <w:tcW w:w="2100" w:type="dxa"/>
            <w:shd w:val="clear" w:color="auto" w:fill="FFFFFF"/>
            <w:tcMar>
              <w:top w:w="80" w:type="dxa"/>
              <w:left w:w="100" w:type="dxa"/>
              <w:bottom w:w="80" w:type="dxa"/>
              <w:right w:w="100" w:type="dxa"/>
            </w:tcMar>
            <w:vAlign w:val="center"/>
          </w:tcPr>
          <w:p w14:paraId="3B1093AE" w14:textId="77777777" w:rsidR="00CF4AF7" w:rsidRDefault="00EF1E0B">
            <w:r>
              <w:rPr>
                <w:sz w:val="18"/>
                <w:szCs w:val="18"/>
              </w:rPr>
              <w:t>Un borde caído lo cubre el otro.</w:t>
            </w:r>
          </w:p>
        </w:tc>
      </w:tr>
      <w:tr w:rsidR="00CF4AF7" w14:paraId="41CC82A0"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085E6EBC" w14:textId="77777777" w:rsidR="00CF4AF7" w:rsidRDefault="00EF1E0B">
            <w:r>
              <w:rPr>
                <w:sz w:val="18"/>
                <w:szCs w:val="18"/>
              </w:rPr>
              <w:t>Keepalived (VRRP)</w:t>
            </w:r>
          </w:p>
        </w:tc>
        <w:tc>
          <w:tcPr>
            <w:tcW w:w="3600" w:type="dxa"/>
            <w:shd w:val="clear" w:color="auto" w:fill="F4F5F2"/>
            <w:tcMar>
              <w:top w:w="80" w:type="dxa"/>
              <w:left w:w="100" w:type="dxa"/>
              <w:bottom w:w="80" w:type="dxa"/>
              <w:right w:w="100" w:type="dxa"/>
            </w:tcMar>
            <w:vAlign w:val="center"/>
          </w:tcPr>
          <w:p w14:paraId="29CADF71" w14:textId="77777777" w:rsidR="00CF4AF7" w:rsidRDefault="00EF1E0B">
            <w:r>
              <w:rPr>
                <w:sz w:val="18"/>
                <w:szCs w:val="18"/>
              </w:rPr>
              <w:t>Mantiene la IP virtual 10.10.10.5 en el borde sano; conmutación en ≈ 3 s.</w:t>
            </w:r>
          </w:p>
        </w:tc>
        <w:tc>
          <w:tcPr>
            <w:tcW w:w="1700" w:type="dxa"/>
            <w:shd w:val="clear" w:color="auto" w:fill="F4F5F2"/>
            <w:tcMar>
              <w:top w:w="80" w:type="dxa"/>
              <w:left w:w="100" w:type="dxa"/>
              <w:bottom w:w="80" w:type="dxa"/>
              <w:right w:w="100" w:type="dxa"/>
            </w:tcMar>
            <w:vAlign w:val="center"/>
          </w:tcPr>
          <w:p w14:paraId="66EAADEB" w14:textId="77777777" w:rsidR="00CF4AF7" w:rsidRDefault="00EF1E0B">
            <w:r>
              <w:rPr>
                <w:sz w:val="18"/>
                <w:szCs w:val="18"/>
              </w:rPr>
              <w:t>crm-edge y crm-edge-b</w:t>
            </w:r>
          </w:p>
        </w:tc>
        <w:tc>
          <w:tcPr>
            <w:tcW w:w="2100" w:type="dxa"/>
            <w:shd w:val="clear" w:color="auto" w:fill="F4F5F2"/>
            <w:tcMar>
              <w:top w:w="80" w:type="dxa"/>
              <w:left w:w="100" w:type="dxa"/>
              <w:bottom w:w="80" w:type="dxa"/>
              <w:right w:w="100" w:type="dxa"/>
            </w:tcMar>
            <w:vAlign w:val="center"/>
          </w:tcPr>
          <w:p w14:paraId="541EEF3B" w14:textId="77777777" w:rsidR="00CF4AF7" w:rsidRDefault="00EF1E0B">
            <w:r>
              <w:rPr>
                <w:sz w:val="18"/>
                <w:szCs w:val="18"/>
              </w:rPr>
              <w:t>Si ambos fallan, no hay entrada al servicio.</w:t>
            </w:r>
          </w:p>
        </w:tc>
      </w:tr>
      <w:tr w:rsidR="00CF4AF7" w14:paraId="6DA011F1"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DBC05F2" w14:textId="77777777" w:rsidR="00CF4AF7" w:rsidRDefault="00EF1E0B">
            <w:r>
              <w:rPr>
                <w:sz w:val="18"/>
                <w:szCs w:val="18"/>
              </w:rPr>
              <w:t>Docker y Docker Compose</w:t>
            </w:r>
          </w:p>
        </w:tc>
        <w:tc>
          <w:tcPr>
            <w:tcW w:w="3600" w:type="dxa"/>
            <w:shd w:val="clear" w:color="auto" w:fill="FFFFFF"/>
            <w:tcMar>
              <w:top w:w="80" w:type="dxa"/>
              <w:left w:w="100" w:type="dxa"/>
              <w:bottom w:w="80" w:type="dxa"/>
              <w:right w:w="100" w:type="dxa"/>
            </w:tcMar>
            <w:vAlign w:val="center"/>
          </w:tcPr>
          <w:p w14:paraId="113CFC3E" w14:textId="77777777" w:rsidR="00CF4AF7" w:rsidRDefault="00EF1E0B">
            <w:r>
              <w:rPr>
                <w:sz w:val="18"/>
                <w:szCs w:val="18"/>
              </w:rPr>
              <w:t>Empaquetan y ejecutan los microservicios de la aplicación.</w:t>
            </w:r>
          </w:p>
        </w:tc>
        <w:tc>
          <w:tcPr>
            <w:tcW w:w="1700" w:type="dxa"/>
            <w:shd w:val="clear" w:color="auto" w:fill="FFFFFF"/>
            <w:tcMar>
              <w:top w:w="80" w:type="dxa"/>
              <w:left w:w="100" w:type="dxa"/>
              <w:bottom w:w="80" w:type="dxa"/>
              <w:right w:w="100" w:type="dxa"/>
            </w:tcMar>
            <w:vAlign w:val="center"/>
          </w:tcPr>
          <w:p w14:paraId="6BA59C81" w14:textId="77777777" w:rsidR="00CF4AF7" w:rsidRDefault="00EF1E0B">
            <w:r>
              <w:rPr>
                <w:sz w:val="18"/>
                <w:szCs w:val="18"/>
              </w:rPr>
              <w:t>crm-core y crm-core-b</w:t>
            </w:r>
          </w:p>
        </w:tc>
        <w:tc>
          <w:tcPr>
            <w:tcW w:w="2100" w:type="dxa"/>
            <w:shd w:val="clear" w:color="auto" w:fill="FFFFFF"/>
            <w:tcMar>
              <w:top w:w="80" w:type="dxa"/>
              <w:left w:w="100" w:type="dxa"/>
              <w:bottom w:w="80" w:type="dxa"/>
              <w:right w:w="100" w:type="dxa"/>
            </w:tcMar>
            <w:vAlign w:val="center"/>
          </w:tcPr>
          <w:p w14:paraId="4B71F3BA" w14:textId="77777777" w:rsidR="00CF4AF7" w:rsidRDefault="00EF1E0B">
            <w:r>
              <w:rPr>
                <w:sz w:val="18"/>
                <w:szCs w:val="18"/>
              </w:rPr>
              <w:t>Un núcleo caído lo cubre el otro.</w:t>
            </w:r>
          </w:p>
        </w:tc>
      </w:tr>
      <w:tr w:rsidR="00CF4AF7" w14:paraId="78A09A51"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30DD2F8E" w14:textId="77777777" w:rsidR="00CF4AF7" w:rsidRDefault="00EF1E0B">
            <w:r>
              <w:rPr>
                <w:sz w:val="18"/>
                <w:szCs w:val="18"/>
              </w:rPr>
              <w:t>PostgreSQL 14</w:t>
            </w:r>
          </w:p>
        </w:tc>
        <w:tc>
          <w:tcPr>
            <w:tcW w:w="3600" w:type="dxa"/>
            <w:shd w:val="clear" w:color="auto" w:fill="F4F5F2"/>
            <w:tcMar>
              <w:top w:w="80" w:type="dxa"/>
              <w:left w:w="100" w:type="dxa"/>
              <w:bottom w:w="80" w:type="dxa"/>
              <w:right w:w="100" w:type="dxa"/>
            </w:tcMar>
            <w:vAlign w:val="center"/>
          </w:tcPr>
          <w:p w14:paraId="30762EBB" w14:textId="77777777" w:rsidR="00CF4AF7" w:rsidRDefault="00EF1E0B">
            <w:r>
              <w:rPr>
                <w:sz w:val="18"/>
                <w:szCs w:val="18"/>
              </w:rPr>
              <w:t>Base de datos de las seis bases del CRM; los datos de salud se guardan cifrados a nivel de columna.</w:t>
            </w:r>
          </w:p>
        </w:tc>
        <w:tc>
          <w:tcPr>
            <w:tcW w:w="1700" w:type="dxa"/>
            <w:shd w:val="clear" w:color="auto" w:fill="F4F5F2"/>
            <w:tcMar>
              <w:top w:w="80" w:type="dxa"/>
              <w:left w:w="100" w:type="dxa"/>
              <w:bottom w:w="80" w:type="dxa"/>
              <w:right w:w="100" w:type="dxa"/>
            </w:tcMar>
            <w:vAlign w:val="center"/>
          </w:tcPr>
          <w:p w14:paraId="40EB9519" w14:textId="77777777" w:rsidR="00CF4AF7" w:rsidRDefault="00EF1E0B">
            <w:r>
              <w:rPr>
                <w:sz w:val="18"/>
                <w:szCs w:val="18"/>
              </w:rPr>
              <w:t>crm-core y crm-core-b</w:t>
            </w:r>
          </w:p>
        </w:tc>
        <w:tc>
          <w:tcPr>
            <w:tcW w:w="2100" w:type="dxa"/>
            <w:shd w:val="clear" w:color="auto" w:fill="F4F5F2"/>
            <w:tcMar>
              <w:top w:w="80" w:type="dxa"/>
              <w:left w:w="100" w:type="dxa"/>
              <w:bottom w:w="80" w:type="dxa"/>
              <w:right w:w="100" w:type="dxa"/>
            </w:tcMar>
            <w:vAlign w:val="center"/>
          </w:tcPr>
          <w:p w14:paraId="28C3BFC4" w14:textId="77777777" w:rsidR="00CF4AF7" w:rsidRDefault="00EF1E0B">
            <w:r>
              <w:rPr>
                <w:sz w:val="18"/>
                <w:szCs w:val="18"/>
              </w:rPr>
              <w:t>Ver Patroni.</w:t>
            </w:r>
          </w:p>
        </w:tc>
      </w:tr>
      <w:tr w:rsidR="00CF4AF7" w14:paraId="593ACC8B"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44D06A4" w14:textId="77777777" w:rsidR="00CF4AF7" w:rsidRDefault="00EF1E0B">
            <w:r>
              <w:rPr>
                <w:sz w:val="18"/>
                <w:szCs w:val="18"/>
              </w:rPr>
              <w:t>Patroni</w:t>
            </w:r>
          </w:p>
        </w:tc>
        <w:tc>
          <w:tcPr>
            <w:tcW w:w="3600" w:type="dxa"/>
            <w:shd w:val="clear" w:color="auto" w:fill="FFFFFF"/>
            <w:tcMar>
              <w:top w:w="80" w:type="dxa"/>
              <w:left w:w="100" w:type="dxa"/>
              <w:bottom w:w="80" w:type="dxa"/>
              <w:right w:w="100" w:type="dxa"/>
            </w:tcMar>
            <w:vAlign w:val="center"/>
          </w:tcPr>
          <w:p w14:paraId="5A04AD19" w14:textId="77777777" w:rsidR="00CF4AF7" w:rsidRDefault="00EF1E0B">
            <w:r>
              <w:rPr>
                <w:sz w:val="18"/>
                <w:szCs w:val="18"/>
              </w:rPr>
              <w:t>Gestiona PostgreSQL en cada núcleo: replicación sincrónica y conmutación automática del primario.</w:t>
            </w:r>
          </w:p>
        </w:tc>
        <w:tc>
          <w:tcPr>
            <w:tcW w:w="1700" w:type="dxa"/>
            <w:shd w:val="clear" w:color="auto" w:fill="FFFFFF"/>
            <w:tcMar>
              <w:top w:w="80" w:type="dxa"/>
              <w:left w:w="100" w:type="dxa"/>
              <w:bottom w:w="80" w:type="dxa"/>
              <w:right w:w="100" w:type="dxa"/>
            </w:tcMar>
            <w:vAlign w:val="center"/>
          </w:tcPr>
          <w:p w14:paraId="00718B07" w14:textId="77777777" w:rsidR="00CF4AF7" w:rsidRDefault="00EF1E0B">
            <w:r>
              <w:rPr>
                <w:sz w:val="18"/>
                <w:szCs w:val="18"/>
              </w:rPr>
              <w:t>Un agente por núcleo (no hay uno “principal”)</w:t>
            </w:r>
          </w:p>
        </w:tc>
        <w:tc>
          <w:tcPr>
            <w:tcW w:w="2100" w:type="dxa"/>
            <w:shd w:val="clear" w:color="auto" w:fill="FFFFFF"/>
            <w:tcMar>
              <w:top w:w="80" w:type="dxa"/>
              <w:left w:w="100" w:type="dxa"/>
              <w:bottom w:w="80" w:type="dxa"/>
              <w:right w:w="100" w:type="dxa"/>
            </w:tcMar>
            <w:vAlign w:val="center"/>
          </w:tcPr>
          <w:p w14:paraId="1EEF3116" w14:textId="77777777" w:rsidR="00CF4AF7" w:rsidRDefault="00EF1E0B">
            <w:r>
              <w:rPr>
                <w:sz w:val="18"/>
                <w:szCs w:val="18"/>
              </w:rPr>
              <w:t>Un agente caído provoca la elección de otro líder.</w:t>
            </w:r>
          </w:p>
        </w:tc>
      </w:tr>
      <w:tr w:rsidR="00CF4AF7" w14:paraId="1C00EE40"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3FC5D4A3" w14:textId="77777777" w:rsidR="00CF4AF7" w:rsidRDefault="00EF1E0B">
            <w:r>
              <w:rPr>
                <w:sz w:val="18"/>
                <w:szCs w:val="18"/>
              </w:rPr>
              <w:t>etcd</w:t>
            </w:r>
          </w:p>
        </w:tc>
        <w:tc>
          <w:tcPr>
            <w:tcW w:w="3600" w:type="dxa"/>
            <w:shd w:val="clear" w:color="auto" w:fill="F4F5F2"/>
            <w:tcMar>
              <w:top w:w="80" w:type="dxa"/>
              <w:left w:w="100" w:type="dxa"/>
              <w:bottom w:w="80" w:type="dxa"/>
              <w:right w:w="100" w:type="dxa"/>
            </w:tcMar>
            <w:vAlign w:val="center"/>
          </w:tcPr>
          <w:p w14:paraId="237B552C" w14:textId="77777777" w:rsidR="00CF4AF7" w:rsidRDefault="00EF1E0B">
            <w:r>
              <w:rPr>
                <w:sz w:val="18"/>
                <w:szCs w:val="18"/>
              </w:rPr>
              <w:t>Árbitro de Patroni: guarda quién es el líder (clave con TTL de 30 s); tres miembros, mayoría de dos.</w:t>
            </w:r>
          </w:p>
        </w:tc>
        <w:tc>
          <w:tcPr>
            <w:tcW w:w="1700" w:type="dxa"/>
            <w:shd w:val="clear" w:color="auto" w:fill="F4F5F2"/>
            <w:tcMar>
              <w:top w:w="80" w:type="dxa"/>
              <w:left w:w="100" w:type="dxa"/>
              <w:bottom w:w="80" w:type="dxa"/>
              <w:right w:w="100" w:type="dxa"/>
            </w:tcMar>
            <w:vAlign w:val="center"/>
          </w:tcPr>
          <w:p w14:paraId="4D7F384C" w14:textId="77777777" w:rsidR="00CF4AF7" w:rsidRDefault="00EF1E0B">
            <w:r>
              <w:rPr>
                <w:sz w:val="18"/>
                <w:szCs w:val="18"/>
              </w:rPr>
              <w:t>crm-edge, crm-edge-b y crm-core-b</w:t>
            </w:r>
          </w:p>
        </w:tc>
        <w:tc>
          <w:tcPr>
            <w:tcW w:w="2100" w:type="dxa"/>
            <w:shd w:val="clear" w:color="auto" w:fill="F4F5F2"/>
            <w:tcMar>
              <w:top w:w="80" w:type="dxa"/>
              <w:left w:w="100" w:type="dxa"/>
              <w:bottom w:w="80" w:type="dxa"/>
              <w:right w:w="100" w:type="dxa"/>
            </w:tcMar>
            <w:vAlign w:val="center"/>
          </w:tcPr>
          <w:p w14:paraId="249FA81C" w14:textId="77777777" w:rsidR="00CF4AF7" w:rsidRDefault="00EF1E0B">
            <w:r>
              <w:rPr>
                <w:sz w:val="18"/>
                <w:szCs w:val="18"/>
              </w:rPr>
              <w:t>Tolera una caída; con dos caídas se detiene por seguridad (sin split-brain).</w:t>
            </w:r>
          </w:p>
        </w:tc>
      </w:tr>
      <w:tr w:rsidR="00CF4AF7" w14:paraId="68C40266"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6AC0C9F1" w14:textId="77777777" w:rsidR="00CF4AF7" w:rsidRDefault="00EF1E0B">
            <w:r>
              <w:rPr>
                <w:sz w:val="18"/>
                <w:szCs w:val="18"/>
              </w:rPr>
              <w:t>HAProxy</w:t>
            </w:r>
          </w:p>
        </w:tc>
        <w:tc>
          <w:tcPr>
            <w:tcW w:w="3600" w:type="dxa"/>
            <w:shd w:val="clear" w:color="auto" w:fill="FFFFFF"/>
            <w:tcMar>
              <w:top w:w="80" w:type="dxa"/>
              <w:left w:w="100" w:type="dxa"/>
              <w:bottom w:w="80" w:type="dxa"/>
              <w:right w:w="100" w:type="dxa"/>
            </w:tcMar>
            <w:vAlign w:val="center"/>
          </w:tcPr>
          <w:p w14:paraId="01100157" w14:textId="77777777" w:rsidR="00CF4AF7" w:rsidRDefault="00EF1E0B">
            <w:r>
              <w:rPr>
                <w:sz w:val="18"/>
                <w:szCs w:val="18"/>
              </w:rPr>
              <w:t>Punto de entrada único a la base (puerto 5000): comprueba /primary y dirige al líder vigente.</w:t>
            </w:r>
          </w:p>
        </w:tc>
        <w:tc>
          <w:tcPr>
            <w:tcW w:w="1700" w:type="dxa"/>
            <w:shd w:val="clear" w:color="auto" w:fill="FFFFFF"/>
            <w:tcMar>
              <w:top w:w="80" w:type="dxa"/>
              <w:left w:w="100" w:type="dxa"/>
              <w:bottom w:w="80" w:type="dxa"/>
              <w:right w:w="100" w:type="dxa"/>
            </w:tcMar>
            <w:vAlign w:val="center"/>
          </w:tcPr>
          <w:p w14:paraId="5E101177" w14:textId="77777777" w:rsidR="00CF4AF7" w:rsidRDefault="00EF1E0B">
            <w:r>
              <w:rPr>
                <w:sz w:val="18"/>
                <w:szCs w:val="18"/>
              </w:rPr>
              <w:t>crm-core y crm-core-b</w:t>
            </w:r>
          </w:p>
        </w:tc>
        <w:tc>
          <w:tcPr>
            <w:tcW w:w="2100" w:type="dxa"/>
            <w:shd w:val="clear" w:color="auto" w:fill="FFFFFF"/>
            <w:tcMar>
              <w:top w:w="80" w:type="dxa"/>
              <w:left w:w="100" w:type="dxa"/>
              <w:bottom w:w="80" w:type="dxa"/>
              <w:right w:w="100" w:type="dxa"/>
            </w:tcMar>
            <w:vAlign w:val="center"/>
          </w:tcPr>
          <w:p w14:paraId="297AD82D" w14:textId="77777777" w:rsidR="00CF4AF7" w:rsidRDefault="00EF1E0B">
            <w:r>
              <w:rPr>
                <w:sz w:val="18"/>
                <w:szCs w:val="18"/>
              </w:rPr>
              <w:t>Cada núcleo tiene el suyo.</w:t>
            </w:r>
          </w:p>
        </w:tc>
      </w:tr>
      <w:tr w:rsidR="00CF4AF7" w14:paraId="7DE21AA7"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429CEAE8" w14:textId="77777777" w:rsidR="00CF4AF7" w:rsidRDefault="00EF1E0B">
            <w:r>
              <w:rPr>
                <w:sz w:val="18"/>
                <w:szCs w:val="18"/>
              </w:rPr>
              <w:t>Uptime Kuma</w:t>
            </w:r>
          </w:p>
        </w:tc>
        <w:tc>
          <w:tcPr>
            <w:tcW w:w="3600" w:type="dxa"/>
            <w:shd w:val="clear" w:color="auto" w:fill="F4F5F2"/>
            <w:tcMar>
              <w:top w:w="80" w:type="dxa"/>
              <w:left w:w="100" w:type="dxa"/>
              <w:bottom w:w="80" w:type="dxa"/>
              <w:right w:w="100" w:type="dxa"/>
            </w:tcMar>
            <w:vAlign w:val="center"/>
          </w:tcPr>
          <w:p w14:paraId="18EC96AF" w14:textId="77777777" w:rsidR="00CF4AF7" w:rsidRDefault="00EF1E0B">
            <w:r>
              <w:rPr>
                <w:sz w:val="18"/>
                <w:szCs w:val="18"/>
              </w:rPr>
              <w:t>Monitoreo tipo NOC: diez monitores en el panel principal y dos en el centinela; alertas por cambio de estado.</w:t>
            </w:r>
          </w:p>
        </w:tc>
        <w:tc>
          <w:tcPr>
            <w:tcW w:w="1700" w:type="dxa"/>
            <w:shd w:val="clear" w:color="auto" w:fill="F4F5F2"/>
            <w:tcMar>
              <w:top w:w="80" w:type="dxa"/>
              <w:left w:w="100" w:type="dxa"/>
              <w:bottom w:w="80" w:type="dxa"/>
              <w:right w:w="100" w:type="dxa"/>
            </w:tcMar>
            <w:vAlign w:val="center"/>
          </w:tcPr>
          <w:p w14:paraId="475D673A" w14:textId="77777777" w:rsidR="00CF4AF7" w:rsidRDefault="00EF1E0B">
            <w:r>
              <w:rPr>
                <w:sz w:val="18"/>
                <w:szCs w:val="18"/>
              </w:rPr>
              <w:t>Contenedor crm-mon; centinela en crm-edge</w:t>
            </w:r>
          </w:p>
        </w:tc>
        <w:tc>
          <w:tcPr>
            <w:tcW w:w="2100" w:type="dxa"/>
            <w:shd w:val="clear" w:color="auto" w:fill="F4F5F2"/>
            <w:tcMar>
              <w:top w:w="80" w:type="dxa"/>
              <w:left w:w="100" w:type="dxa"/>
              <w:bottom w:w="80" w:type="dxa"/>
              <w:right w:w="100" w:type="dxa"/>
            </w:tcMar>
            <w:vAlign w:val="center"/>
          </w:tcPr>
          <w:p w14:paraId="654E09FD" w14:textId="77777777" w:rsidR="00CF4AF7" w:rsidRDefault="00EF1E0B">
            <w:r>
              <w:rPr>
                <w:sz w:val="18"/>
                <w:szCs w:val="18"/>
              </w:rPr>
              <w:t>El centinela vigila al principal.</w:t>
            </w:r>
          </w:p>
        </w:tc>
      </w:tr>
      <w:tr w:rsidR="00CF4AF7" w14:paraId="334FD599"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66258083" w14:textId="77777777" w:rsidR="00CF4AF7" w:rsidRDefault="00EF1E0B">
            <w:r>
              <w:rPr>
                <w:sz w:val="18"/>
                <w:szCs w:val="18"/>
              </w:rPr>
              <w:t>Autoridad certificadora privada (openssl)</w:t>
            </w:r>
          </w:p>
        </w:tc>
        <w:tc>
          <w:tcPr>
            <w:tcW w:w="3600" w:type="dxa"/>
            <w:shd w:val="clear" w:color="auto" w:fill="FFFFFF"/>
            <w:tcMar>
              <w:top w:w="80" w:type="dxa"/>
              <w:left w:w="100" w:type="dxa"/>
              <w:bottom w:w="80" w:type="dxa"/>
              <w:right w:w="100" w:type="dxa"/>
            </w:tcMar>
            <w:vAlign w:val="center"/>
          </w:tcPr>
          <w:p w14:paraId="47C00791" w14:textId="77777777" w:rsidR="00CF4AF7" w:rsidRDefault="00EF1E0B">
            <w:r>
              <w:rPr>
                <w:sz w:val="18"/>
                <w:szCs w:val="18"/>
              </w:rPr>
              <w:t>Emite el certificado HTTPS de los bordes; su llave nunca sale del equipo del responsable.</w:t>
            </w:r>
          </w:p>
        </w:tc>
        <w:tc>
          <w:tcPr>
            <w:tcW w:w="1700" w:type="dxa"/>
            <w:shd w:val="clear" w:color="auto" w:fill="FFFFFF"/>
            <w:tcMar>
              <w:top w:w="80" w:type="dxa"/>
              <w:left w:w="100" w:type="dxa"/>
              <w:bottom w:w="80" w:type="dxa"/>
              <w:right w:w="100" w:type="dxa"/>
            </w:tcMar>
            <w:vAlign w:val="center"/>
          </w:tcPr>
          <w:p w14:paraId="2CEF27AF" w14:textId="77777777" w:rsidR="00CF4AF7" w:rsidRDefault="00EF1E0B">
            <w:r>
              <w:rPr>
                <w:sz w:val="18"/>
                <w:szCs w:val="18"/>
              </w:rPr>
              <w:t>Equipo del operador</w:t>
            </w:r>
          </w:p>
        </w:tc>
        <w:tc>
          <w:tcPr>
            <w:tcW w:w="2100" w:type="dxa"/>
            <w:shd w:val="clear" w:color="auto" w:fill="FFFFFF"/>
            <w:tcMar>
              <w:top w:w="80" w:type="dxa"/>
              <w:left w:w="100" w:type="dxa"/>
              <w:bottom w:w="80" w:type="dxa"/>
              <w:right w:w="100" w:type="dxa"/>
            </w:tcMar>
            <w:vAlign w:val="center"/>
          </w:tcPr>
          <w:p w14:paraId="6DD22E87" w14:textId="77777777" w:rsidR="00CF4AF7" w:rsidRDefault="00EF1E0B">
            <w:r>
              <w:rPr>
                <w:sz w:val="18"/>
                <w:szCs w:val="18"/>
              </w:rPr>
              <w:t>Si caduca, hay que renovarlo (vigencia de 2 años).</w:t>
            </w:r>
          </w:p>
        </w:tc>
      </w:tr>
      <w:tr w:rsidR="00CF4AF7" w14:paraId="3D35CE97" w14:textId="77777777">
        <w:tblPrEx>
          <w:tblCellMar>
            <w:top w:w="0" w:type="dxa"/>
            <w:bottom w:w="0" w:type="dxa"/>
          </w:tblCellMar>
        </w:tblPrEx>
        <w:tc>
          <w:tcPr>
            <w:tcW w:w="2200" w:type="dxa"/>
            <w:shd w:val="clear" w:color="auto" w:fill="F4F5F2"/>
            <w:tcMar>
              <w:top w:w="80" w:type="dxa"/>
              <w:left w:w="100" w:type="dxa"/>
              <w:bottom w:w="80" w:type="dxa"/>
              <w:right w:w="100" w:type="dxa"/>
            </w:tcMar>
            <w:vAlign w:val="center"/>
          </w:tcPr>
          <w:p w14:paraId="18C21F6F" w14:textId="77777777" w:rsidR="00CF4AF7" w:rsidRDefault="00EF1E0B">
            <w:r>
              <w:rPr>
                <w:sz w:val="18"/>
                <w:szCs w:val="18"/>
              </w:rPr>
              <w:t>Git y GitHub</w:t>
            </w:r>
          </w:p>
        </w:tc>
        <w:tc>
          <w:tcPr>
            <w:tcW w:w="3600" w:type="dxa"/>
            <w:shd w:val="clear" w:color="auto" w:fill="F4F5F2"/>
            <w:tcMar>
              <w:top w:w="80" w:type="dxa"/>
              <w:left w:w="100" w:type="dxa"/>
              <w:bottom w:w="80" w:type="dxa"/>
              <w:right w:w="100" w:type="dxa"/>
            </w:tcMar>
            <w:vAlign w:val="center"/>
          </w:tcPr>
          <w:p w14:paraId="6A3C986C" w14:textId="77777777" w:rsidR="00CF4AF7" w:rsidRDefault="00EF1E0B">
            <w:r>
              <w:rPr>
                <w:sz w:val="18"/>
                <w:szCs w:val="18"/>
              </w:rPr>
              <w:t>Versionan el código, la infraestructura y el informe; cada cambio queda con su commit.</w:t>
            </w:r>
          </w:p>
        </w:tc>
        <w:tc>
          <w:tcPr>
            <w:tcW w:w="1700" w:type="dxa"/>
            <w:shd w:val="clear" w:color="auto" w:fill="F4F5F2"/>
            <w:tcMar>
              <w:top w:w="80" w:type="dxa"/>
              <w:left w:w="100" w:type="dxa"/>
              <w:bottom w:w="80" w:type="dxa"/>
              <w:right w:w="100" w:type="dxa"/>
            </w:tcMar>
            <w:vAlign w:val="center"/>
          </w:tcPr>
          <w:p w14:paraId="31B062CB" w14:textId="77777777" w:rsidR="00CF4AF7" w:rsidRDefault="00EF1E0B">
            <w:r>
              <w:rPr>
                <w:sz w:val="18"/>
                <w:szCs w:val="18"/>
              </w:rPr>
              <w:t>Repositorio en GitHub</w:t>
            </w:r>
          </w:p>
        </w:tc>
        <w:tc>
          <w:tcPr>
            <w:tcW w:w="2100" w:type="dxa"/>
            <w:shd w:val="clear" w:color="auto" w:fill="F4F5F2"/>
            <w:tcMar>
              <w:top w:w="80" w:type="dxa"/>
              <w:left w:w="100" w:type="dxa"/>
              <w:bottom w:w="80" w:type="dxa"/>
              <w:right w:w="100" w:type="dxa"/>
            </w:tcMar>
            <w:vAlign w:val="center"/>
          </w:tcPr>
          <w:p w14:paraId="56CACD60" w14:textId="77777777" w:rsidR="00CF4AF7" w:rsidRDefault="00EF1E0B">
            <w:r>
              <w:rPr>
                <w:sz w:val="18"/>
                <w:szCs w:val="18"/>
              </w:rPr>
              <w:t>No afecta al servicio.</w:t>
            </w:r>
          </w:p>
        </w:tc>
      </w:tr>
      <w:tr w:rsidR="00CF4AF7" w14:paraId="5788585C"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4435437" w14:textId="77777777" w:rsidR="00CF4AF7" w:rsidRDefault="00EF1E0B">
            <w:r>
              <w:rPr>
                <w:sz w:val="18"/>
                <w:szCs w:val="18"/>
              </w:rPr>
              <w:t>iptables (NAT/DNAT)</w:t>
            </w:r>
          </w:p>
        </w:tc>
        <w:tc>
          <w:tcPr>
            <w:tcW w:w="3600" w:type="dxa"/>
            <w:shd w:val="clear" w:color="auto" w:fill="FFFFFF"/>
            <w:tcMar>
              <w:top w:w="80" w:type="dxa"/>
              <w:left w:w="100" w:type="dxa"/>
              <w:bottom w:w="80" w:type="dxa"/>
              <w:right w:w="100" w:type="dxa"/>
            </w:tcMar>
            <w:vAlign w:val="center"/>
          </w:tcPr>
          <w:p w14:paraId="3602A842" w14:textId="77777777" w:rsidR="00CF4AF7" w:rsidRDefault="00EF1E0B">
            <w:r>
              <w:rPr>
                <w:sz w:val="18"/>
                <w:szCs w:val="18"/>
              </w:rPr>
              <w:t>Publica el CRM y el acceso de administración en Proxmox y limita la salida a Internet solo a los bordes.</w:t>
            </w:r>
          </w:p>
        </w:tc>
        <w:tc>
          <w:tcPr>
            <w:tcW w:w="1700" w:type="dxa"/>
            <w:shd w:val="clear" w:color="auto" w:fill="FFFFFF"/>
            <w:tcMar>
              <w:top w:w="80" w:type="dxa"/>
              <w:left w:w="100" w:type="dxa"/>
              <w:bottom w:w="80" w:type="dxa"/>
              <w:right w:w="100" w:type="dxa"/>
            </w:tcMar>
            <w:vAlign w:val="center"/>
          </w:tcPr>
          <w:p w14:paraId="1EFDC37F" w14:textId="77777777" w:rsidR="00CF4AF7" w:rsidRDefault="00EF1E0B">
            <w:r>
              <w:rPr>
                <w:sz w:val="18"/>
                <w:szCs w:val="18"/>
              </w:rPr>
              <w:t>Nodo Proxmox</w:t>
            </w:r>
          </w:p>
        </w:tc>
        <w:tc>
          <w:tcPr>
            <w:tcW w:w="2100" w:type="dxa"/>
            <w:shd w:val="clear" w:color="auto" w:fill="FFFFFF"/>
            <w:tcMar>
              <w:top w:w="80" w:type="dxa"/>
              <w:left w:w="100" w:type="dxa"/>
              <w:bottom w:w="80" w:type="dxa"/>
              <w:right w:w="100" w:type="dxa"/>
            </w:tcMar>
            <w:vAlign w:val="center"/>
          </w:tcPr>
          <w:p w14:paraId="0841989C" w14:textId="77777777" w:rsidR="00CF4AF7" w:rsidRDefault="00EF1E0B">
            <w:r>
              <w:rPr>
                <w:sz w:val="18"/>
                <w:szCs w:val="18"/>
              </w:rPr>
              <w:t>Persistente por script idempotente.</w:t>
            </w:r>
          </w:p>
        </w:tc>
      </w:tr>
    </w:tbl>
    <w:p w14:paraId="24B2AA66" w14:textId="77777777" w:rsidR="00CF4AF7" w:rsidRDefault="00CF4AF7">
      <w:pPr>
        <w:sectPr w:rsidR="00CF4AF7">
          <w:headerReference w:type="default" r:id="rId101"/>
          <w:footerReference w:type="default" r:id="rId102"/>
          <w:pgSz w:w="11906" w:h="16838"/>
          <w:pgMar w:top="1000" w:right="1100" w:bottom="1000" w:left="1100" w:header="708" w:footer="708" w:gutter="0"/>
          <w:cols w:space="720"/>
          <w:docGrid w:linePitch="360"/>
        </w:sectPr>
      </w:pPr>
    </w:p>
    <w:p w14:paraId="753FD0E3" w14:textId="77777777" w:rsidR="00CF4AF7" w:rsidRDefault="00EF1E0B">
      <w:pPr>
        <w:keepNext/>
        <w:spacing w:before="60" w:after="60"/>
        <w:jc w:val="center"/>
      </w:pPr>
      <w:r>
        <w:rPr>
          <w:noProof/>
        </w:rPr>
        <w:lastRenderedPageBreak/>
        <w:drawing>
          <wp:inline distT="0" distB="0" distL="0" distR="0" wp14:anchorId="60206D64" wp14:editId="571173A9">
            <wp:extent cx="9115425" cy="5048250"/>
            <wp:effectExtent l="0" t="0" r="0" b="0"/>
            <wp:docPr id="655297197" name="Imagen 655297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9115425" cy="5048250"/>
                    </a:xfrm>
                    <a:prstGeom prst="rect">
                      <a:avLst/>
                    </a:prstGeom>
                  </pic:spPr>
                </pic:pic>
              </a:graphicData>
            </a:graphic>
          </wp:inline>
        </w:drawing>
      </w:r>
    </w:p>
    <w:p w14:paraId="2C3D7965" w14:textId="2B41F74C" w:rsidR="00CF4AF7" w:rsidRDefault="00EF1E0B">
      <w:pPr>
        <w:pStyle w:val="Descripcin"/>
        <w:keepLines/>
      </w:pPr>
      <w:bookmarkStart w:id="74" w:name="_Toc241252006"/>
      <w:r>
        <w:t xml:space="preserve">Figura </w:t>
      </w:r>
      <w:r>
        <w:fldChar w:fldCharType="begin"/>
      </w:r>
      <w:r>
        <w:instrText>SEQ Figura</w:instrText>
      </w:r>
      <w:r>
        <w:fldChar w:fldCharType="separate"/>
      </w:r>
      <w:r>
        <w:rPr>
          <w:noProof/>
        </w:rPr>
        <w:t>47</w:t>
      </w:r>
      <w:r>
        <w:fldChar w:fldCharType="end"/>
      </w:r>
      <w:r>
        <w:t>. Alta disponibilidad de la base de datos: dónde vive cada pieza</w:t>
      </w:r>
      <w:bookmarkEnd w:id="74"/>
    </w:p>
    <w:p w14:paraId="4D66E4F1" w14:textId="77777777" w:rsidR="00CF4AF7" w:rsidRDefault="00EF1E0B">
      <w:pPr>
        <w:pStyle w:val="Leyenda"/>
        <w:keepLines/>
      </w:pPr>
      <w:r>
        <w:t>Qué se observa: el clúster etcd de tres miembros (arriba) arbitra, y cada núcleo tiene su propio Patroni con PostgreSQL, HAProxy y la aplicación. Ninguno de los dos agentes es “el principal”; crm-core-b aloja un nodo de datos y un voto de etcd a la vez, por lo que el diseño tolera una falla a la vez.</w:t>
      </w:r>
    </w:p>
    <w:p w14:paraId="7F69D5CD" w14:textId="77777777" w:rsidR="00CF4AF7" w:rsidRDefault="00EF1E0B">
      <w:r>
        <w:br w:type="page"/>
      </w:r>
    </w:p>
    <w:p w14:paraId="1A3C1B07" w14:textId="77777777" w:rsidR="00CF4AF7" w:rsidRDefault="00EF1E0B">
      <w:pPr>
        <w:keepNext/>
        <w:spacing w:before="60" w:after="60"/>
        <w:jc w:val="center"/>
      </w:pPr>
      <w:r>
        <w:rPr>
          <w:noProof/>
        </w:rPr>
        <w:lastRenderedPageBreak/>
        <w:drawing>
          <wp:inline distT="0" distB="0" distL="0" distR="0" wp14:anchorId="538F0E88" wp14:editId="322D6614">
            <wp:extent cx="9372600" cy="5048250"/>
            <wp:effectExtent l="0" t="0" r="0" b="0"/>
            <wp:docPr id="923987265" name="Imagen 923987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9372600" cy="5048250"/>
                    </a:xfrm>
                    <a:prstGeom prst="rect">
                      <a:avLst/>
                    </a:prstGeom>
                  </pic:spPr>
                </pic:pic>
              </a:graphicData>
            </a:graphic>
          </wp:inline>
        </w:drawing>
      </w:r>
    </w:p>
    <w:p w14:paraId="0EE59145" w14:textId="2F9BB10D" w:rsidR="00CF4AF7" w:rsidRDefault="00EF1E0B">
      <w:pPr>
        <w:pStyle w:val="Descripcin"/>
        <w:keepLines/>
      </w:pPr>
      <w:bookmarkStart w:id="75" w:name="_Toc241252007"/>
      <w:r>
        <w:t xml:space="preserve">Figura </w:t>
      </w:r>
      <w:r>
        <w:fldChar w:fldCharType="begin"/>
      </w:r>
      <w:r>
        <w:instrText>SEQ Figura</w:instrText>
      </w:r>
      <w:r>
        <w:fldChar w:fldCharType="separate"/>
      </w:r>
      <w:r>
        <w:rPr>
          <w:noProof/>
        </w:rPr>
        <w:t>48</w:t>
      </w:r>
      <w:r>
        <w:fldChar w:fldCharType="end"/>
      </w:r>
      <w:r>
        <w:t>. Conmutación automática de la base de datos: antes y después</w:t>
      </w:r>
      <w:bookmarkEnd w:id="75"/>
    </w:p>
    <w:p w14:paraId="1802C09C" w14:textId="77777777" w:rsidR="00CF4AF7" w:rsidRDefault="00EF1E0B">
      <w:pPr>
        <w:pStyle w:val="Leyenda"/>
        <w:keepLines/>
      </w:pPr>
      <w:r>
        <w:t>Qué se observa: a la izquierda, operación normal con crm-core como líder y crm-core-b como réplica sincrónica; a la derecha, tras apagar crm-core, crm-core-b es el nuevo líder y HAProxy dirige a él sin cambiar la configuración de las aplicaciones.</w:t>
      </w:r>
    </w:p>
    <w:p w14:paraId="3CA3F185" w14:textId="77777777" w:rsidR="00CF4AF7" w:rsidRDefault="00CF4AF7">
      <w:pPr>
        <w:sectPr w:rsidR="00CF4AF7">
          <w:headerReference w:type="default" r:id="rId105"/>
          <w:footerReference w:type="default" r:id="rId106"/>
          <w:pgSz w:w="16838" w:h="11906" w:orient="landscape"/>
          <w:pgMar w:top="800" w:right="700" w:bottom="700" w:left="700" w:header="300" w:footer="300" w:gutter="0"/>
          <w:cols w:space="720"/>
          <w:docGrid w:linePitch="360"/>
        </w:sectPr>
      </w:pPr>
    </w:p>
    <w:p w14:paraId="787554C7" w14:textId="77777777" w:rsidR="00CF4AF7" w:rsidRDefault="00EF1E0B">
      <w:pPr>
        <w:pStyle w:val="Ttulo1"/>
        <w:keepNext/>
        <w:spacing w:before="400" w:after="200"/>
      </w:pPr>
      <w:bookmarkStart w:id="76" w:name="_Toc241251945"/>
      <w:r>
        <w:lastRenderedPageBreak/>
        <w:t>7. Control de Versiones (GitHub)</w:t>
      </w:r>
      <w:bookmarkEnd w:id="76"/>
    </w:p>
    <w:p w14:paraId="484251D9" w14:textId="77777777" w:rsidR="00CF4AF7" w:rsidRDefault="00EF1E0B">
      <w:pPr>
        <w:spacing w:after="160" w:line="276" w:lineRule="auto"/>
      </w:pPr>
      <w:r>
        <w:t>Todo el trabajo descrito en este informe está versionado con git y publicado en un repositorio real de GitHub (arkno1820-arch/crm-empresarial), con cada commit correspondiendo a un cambio real y verificable.</w:t>
      </w:r>
    </w:p>
    <w:p w14:paraId="334ADFE7" w14:textId="77777777" w:rsidR="00CF4AF7" w:rsidRDefault="00CF4AF7">
      <w:pPr>
        <w:sectPr w:rsidR="00CF4AF7">
          <w:headerReference w:type="default" r:id="rId107"/>
          <w:footerReference w:type="default" r:id="rId108"/>
          <w:pgSz w:w="11906" w:h="16838"/>
          <w:pgMar w:top="1000" w:right="1100" w:bottom="1000" w:left="1100" w:header="708" w:footer="708" w:gutter="0"/>
          <w:cols w:space="720"/>
          <w:docGrid w:linePitch="360"/>
        </w:sectPr>
      </w:pPr>
    </w:p>
    <w:p w14:paraId="5A7C743D" w14:textId="77777777" w:rsidR="00CF4AF7" w:rsidRDefault="00EF1E0B">
      <w:pPr>
        <w:keepNext/>
        <w:spacing w:before="60" w:after="60"/>
        <w:jc w:val="center"/>
      </w:pPr>
      <w:r>
        <w:rPr>
          <w:noProof/>
        </w:rPr>
        <w:lastRenderedPageBreak/>
        <w:drawing>
          <wp:inline distT="0" distB="0" distL="0" distR="0" wp14:anchorId="12B1CB9C" wp14:editId="49DCD7F1">
            <wp:extent cx="6172200" cy="5048250"/>
            <wp:effectExtent l="0" t="0" r="0" b="0"/>
            <wp:docPr id="1222735907" name="Imagen 1222735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6172200" cy="5048250"/>
                    </a:xfrm>
                    <a:prstGeom prst="rect">
                      <a:avLst/>
                    </a:prstGeom>
                  </pic:spPr>
                </pic:pic>
              </a:graphicData>
            </a:graphic>
          </wp:inline>
        </w:drawing>
      </w:r>
    </w:p>
    <w:p w14:paraId="73842166" w14:textId="67AEB4D4" w:rsidR="00CF4AF7" w:rsidRDefault="00EF1E0B">
      <w:pPr>
        <w:pStyle w:val="Descripcin"/>
        <w:keepLines/>
      </w:pPr>
      <w:bookmarkStart w:id="77" w:name="_Toc241252008"/>
      <w:r>
        <w:t xml:space="preserve">Figura </w:t>
      </w:r>
      <w:r>
        <w:fldChar w:fldCharType="begin"/>
      </w:r>
      <w:r>
        <w:instrText>SEQ Figura</w:instrText>
      </w:r>
      <w:r>
        <w:fldChar w:fldCharType="separate"/>
      </w:r>
      <w:r>
        <w:rPr>
          <w:noProof/>
        </w:rPr>
        <w:t>49</w:t>
      </w:r>
      <w:r>
        <w:fldChar w:fldCharType="end"/>
      </w:r>
      <w:r>
        <w:t>. Historial de commits en GitHub</w:t>
      </w:r>
      <w:bookmarkEnd w:id="77"/>
    </w:p>
    <w:p w14:paraId="2F022CB5" w14:textId="77777777" w:rsidR="00CF4AF7" w:rsidRDefault="00EF1E0B">
      <w:pPr>
        <w:pStyle w:val="Leyenda"/>
        <w:keepLines/>
      </w:pPr>
      <w:r>
        <w:t>Qué se observa: el historial real de commits del repositorio, con mensajes descriptivos de cada cambio de la fase de simulación (septiembre de 2026).</w:t>
      </w:r>
    </w:p>
    <w:p w14:paraId="0179EFE7" w14:textId="77777777" w:rsidR="00CF4AF7" w:rsidRDefault="00CF4AF7">
      <w:pPr>
        <w:sectPr w:rsidR="00CF4AF7">
          <w:headerReference w:type="default" r:id="rId110"/>
          <w:footerReference w:type="default" r:id="rId111"/>
          <w:pgSz w:w="16838" w:h="11906" w:orient="landscape"/>
          <w:pgMar w:top="800" w:right="700" w:bottom="700" w:left="700" w:header="300" w:footer="300" w:gutter="0"/>
          <w:cols w:space="720"/>
          <w:docGrid w:linePitch="360"/>
        </w:sectPr>
      </w:pPr>
    </w:p>
    <w:p w14:paraId="3DF523B8" w14:textId="77777777" w:rsidR="00CF4AF7" w:rsidRDefault="00EF1E0B">
      <w:pPr>
        <w:pStyle w:val="Ttulo1"/>
        <w:keepNext/>
        <w:spacing w:before="400" w:after="200"/>
      </w:pPr>
      <w:bookmarkStart w:id="78" w:name="_Toc241251946"/>
      <w:r>
        <w:lastRenderedPageBreak/>
        <w:t>8. Bitácora de Incidentes Reales (fase de simulación)</w:t>
      </w:r>
      <w:bookmarkEnd w:id="78"/>
    </w:p>
    <w:p w14:paraId="00682988" w14:textId="77777777" w:rsidR="00CF4AF7" w:rsidRDefault="00EF1E0B">
      <w:pPr>
        <w:spacing w:after="160" w:line="276" w:lineRule="auto"/>
      </w:pPr>
      <w:r>
        <w:t>Veinticuatro incidentes reales, encontrados y resueltos durante el desarrollo y despliegue en el entorno de simulación —evidencia auténtica de gestión de incidentes para Gestión de Servicios TI (ITIL) y Gestión de Proyectos.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3500"/>
        <w:gridCol w:w="3200"/>
      </w:tblGrid>
      <w:tr w:rsidR="00CF4AF7" w14:paraId="2204072F" w14:textId="77777777">
        <w:tblPrEx>
          <w:tblCellMar>
            <w:top w:w="0" w:type="dxa"/>
            <w:bottom w:w="0" w:type="dxa"/>
          </w:tblCellMar>
        </w:tblPrEx>
        <w:trPr>
          <w:tblHeader/>
        </w:trPr>
        <w:tc>
          <w:tcPr>
            <w:tcW w:w="500" w:type="dxa"/>
            <w:shd w:val="clear" w:color="auto" w:fill="0F403C"/>
            <w:tcMar>
              <w:top w:w="80" w:type="dxa"/>
              <w:left w:w="100" w:type="dxa"/>
              <w:bottom w:w="80" w:type="dxa"/>
              <w:right w:w="100" w:type="dxa"/>
            </w:tcMar>
            <w:vAlign w:val="center"/>
          </w:tcPr>
          <w:p w14:paraId="370E03A0" w14:textId="77777777" w:rsidR="00CF4AF7" w:rsidRDefault="00EF1E0B">
            <w:r>
              <w:rPr>
                <w:b/>
                <w:bCs/>
                <w:color w:val="FFFFFF"/>
                <w:sz w:val="19"/>
                <w:szCs w:val="19"/>
              </w:rPr>
              <w:t>#</w:t>
            </w:r>
          </w:p>
        </w:tc>
        <w:tc>
          <w:tcPr>
            <w:tcW w:w="2500" w:type="dxa"/>
            <w:shd w:val="clear" w:color="auto" w:fill="0F403C"/>
            <w:tcMar>
              <w:top w:w="80" w:type="dxa"/>
              <w:left w:w="100" w:type="dxa"/>
              <w:bottom w:w="80" w:type="dxa"/>
              <w:right w:w="100" w:type="dxa"/>
            </w:tcMar>
            <w:vAlign w:val="center"/>
          </w:tcPr>
          <w:p w14:paraId="2FADD3F7" w14:textId="77777777" w:rsidR="00CF4AF7" w:rsidRDefault="00EF1E0B">
            <w:r>
              <w:rPr>
                <w:b/>
                <w:bCs/>
                <w:color w:val="FFFFFF"/>
                <w:sz w:val="19"/>
                <w:szCs w:val="19"/>
              </w:rPr>
              <w:t>Incidente</w:t>
            </w:r>
          </w:p>
        </w:tc>
        <w:tc>
          <w:tcPr>
            <w:tcW w:w="3500" w:type="dxa"/>
            <w:shd w:val="clear" w:color="auto" w:fill="0F403C"/>
            <w:tcMar>
              <w:top w:w="80" w:type="dxa"/>
              <w:left w:w="100" w:type="dxa"/>
              <w:bottom w:w="80" w:type="dxa"/>
              <w:right w:w="100" w:type="dxa"/>
            </w:tcMar>
            <w:vAlign w:val="center"/>
          </w:tcPr>
          <w:p w14:paraId="3AA96D7E" w14:textId="77777777" w:rsidR="00CF4AF7" w:rsidRDefault="00EF1E0B">
            <w:r>
              <w:rPr>
                <w:b/>
                <w:bCs/>
                <w:color w:val="FFFFFF"/>
                <w:sz w:val="19"/>
                <w:szCs w:val="19"/>
              </w:rPr>
              <w:t>Causa raíz</w:t>
            </w:r>
          </w:p>
        </w:tc>
        <w:tc>
          <w:tcPr>
            <w:tcW w:w="3200" w:type="dxa"/>
            <w:shd w:val="clear" w:color="auto" w:fill="0F403C"/>
            <w:tcMar>
              <w:top w:w="80" w:type="dxa"/>
              <w:left w:w="100" w:type="dxa"/>
              <w:bottom w:w="80" w:type="dxa"/>
              <w:right w:w="100" w:type="dxa"/>
            </w:tcMar>
            <w:vAlign w:val="center"/>
          </w:tcPr>
          <w:p w14:paraId="10DA4E8C" w14:textId="77777777" w:rsidR="00CF4AF7" w:rsidRDefault="00EF1E0B">
            <w:r>
              <w:rPr>
                <w:b/>
                <w:bCs/>
                <w:color w:val="FFFFFF"/>
                <w:sz w:val="19"/>
                <w:szCs w:val="19"/>
              </w:rPr>
              <w:t>Resolución</w:t>
            </w:r>
          </w:p>
        </w:tc>
      </w:tr>
      <w:tr w:rsidR="00CF4AF7" w14:paraId="55E50F11"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F946401" w14:textId="77777777" w:rsidR="00CF4AF7" w:rsidRDefault="00EF1E0B">
            <w:r>
              <w:rPr>
                <w:sz w:val="18"/>
                <w:szCs w:val="18"/>
              </w:rPr>
              <w:t>1</w:t>
            </w:r>
          </w:p>
        </w:tc>
        <w:tc>
          <w:tcPr>
            <w:tcW w:w="2500" w:type="dxa"/>
            <w:shd w:val="clear" w:color="auto" w:fill="F4F5F2"/>
            <w:tcMar>
              <w:top w:w="80" w:type="dxa"/>
              <w:left w:w="100" w:type="dxa"/>
              <w:bottom w:w="80" w:type="dxa"/>
              <w:right w:w="100" w:type="dxa"/>
            </w:tcMar>
            <w:vAlign w:val="center"/>
          </w:tcPr>
          <w:p w14:paraId="4ACD2A3E" w14:textId="77777777" w:rsidR="00CF4AF7" w:rsidRDefault="00EF1E0B">
            <w:r>
              <w:rPr>
                <w:sz w:val="18"/>
                <w:szCs w:val="18"/>
              </w:rPr>
              <w:t>Caché de DNS del gateway Nginx</w:t>
            </w:r>
          </w:p>
        </w:tc>
        <w:tc>
          <w:tcPr>
            <w:tcW w:w="3500" w:type="dxa"/>
            <w:shd w:val="clear" w:color="auto" w:fill="F4F5F2"/>
            <w:tcMar>
              <w:top w:w="80" w:type="dxa"/>
              <w:left w:w="100" w:type="dxa"/>
              <w:bottom w:w="80" w:type="dxa"/>
              <w:right w:w="100" w:type="dxa"/>
            </w:tcMar>
            <w:vAlign w:val="center"/>
          </w:tcPr>
          <w:p w14:paraId="3BDA68FC" w14:textId="77777777" w:rsidR="00CF4AF7" w:rsidRDefault="00EF1E0B">
            <w:r>
              <w:rPr>
                <w:sz w:val="18"/>
                <w:szCs w:val="18"/>
              </w:rPr>
              <w:t>Nginx seguía resolviendo IPs viejas tras reconstruir contenedores.</w:t>
            </w:r>
          </w:p>
        </w:tc>
        <w:tc>
          <w:tcPr>
            <w:tcW w:w="3200" w:type="dxa"/>
            <w:shd w:val="clear" w:color="auto" w:fill="F4F5F2"/>
            <w:tcMar>
              <w:top w:w="80" w:type="dxa"/>
              <w:left w:w="100" w:type="dxa"/>
              <w:bottom w:w="80" w:type="dxa"/>
              <w:right w:w="100" w:type="dxa"/>
            </w:tcMar>
            <w:vAlign w:val="center"/>
          </w:tcPr>
          <w:p w14:paraId="44FA6AEE" w14:textId="77777777" w:rsidR="00CF4AF7" w:rsidRDefault="00EF1E0B">
            <w:r>
              <w:rPr>
                <w:sz w:val="18"/>
                <w:szCs w:val="18"/>
              </w:rPr>
              <w:t>resolver 127.0.0.11 valid=10s; + variables dinámicas en proxy_pass.</w:t>
            </w:r>
          </w:p>
        </w:tc>
      </w:tr>
      <w:tr w:rsidR="00CF4AF7" w14:paraId="7F18CA36"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4F7FDA83" w14:textId="77777777" w:rsidR="00CF4AF7" w:rsidRDefault="00EF1E0B">
            <w:r>
              <w:rPr>
                <w:sz w:val="18"/>
                <w:szCs w:val="18"/>
              </w:rPr>
              <w:t>2</w:t>
            </w:r>
          </w:p>
        </w:tc>
        <w:tc>
          <w:tcPr>
            <w:tcW w:w="2500" w:type="dxa"/>
            <w:shd w:val="clear" w:color="auto" w:fill="FFFFFF"/>
            <w:tcMar>
              <w:top w:w="80" w:type="dxa"/>
              <w:left w:w="100" w:type="dxa"/>
              <w:bottom w:w="80" w:type="dxa"/>
              <w:right w:w="100" w:type="dxa"/>
            </w:tcMar>
            <w:vAlign w:val="center"/>
          </w:tcPr>
          <w:p w14:paraId="76EEBD89" w14:textId="77777777" w:rsidR="00CF4AF7" w:rsidRDefault="00EF1E0B">
            <w:r>
              <w:rPr>
                <w:sz w:val="18"/>
                <w:szCs w:val="18"/>
              </w:rPr>
              <w:t>Confianza cruzada de certificados HTTPS</w:t>
            </w:r>
          </w:p>
        </w:tc>
        <w:tc>
          <w:tcPr>
            <w:tcW w:w="3500" w:type="dxa"/>
            <w:shd w:val="clear" w:color="auto" w:fill="FFFFFF"/>
            <w:tcMar>
              <w:top w:w="80" w:type="dxa"/>
              <w:left w:w="100" w:type="dxa"/>
              <w:bottom w:w="80" w:type="dxa"/>
              <w:right w:w="100" w:type="dxa"/>
            </w:tcMar>
            <w:vAlign w:val="center"/>
          </w:tcPr>
          <w:p w14:paraId="3FEA2AD4" w14:textId="77777777" w:rsidR="00CF4AF7" w:rsidRDefault="00EF1E0B">
            <w:r>
              <w:rPr>
                <w:sz w:val="18"/>
                <w:szCs w:val="18"/>
              </w:rPr>
              <w:t>El navegador debía confiar por separado en el certificado del gateway y del frontend.</w:t>
            </w:r>
          </w:p>
        </w:tc>
        <w:tc>
          <w:tcPr>
            <w:tcW w:w="3200" w:type="dxa"/>
            <w:shd w:val="clear" w:color="auto" w:fill="FFFFFF"/>
            <w:tcMar>
              <w:top w:w="80" w:type="dxa"/>
              <w:left w:w="100" w:type="dxa"/>
              <w:bottom w:w="80" w:type="dxa"/>
              <w:right w:w="100" w:type="dxa"/>
            </w:tcMar>
            <w:vAlign w:val="center"/>
          </w:tcPr>
          <w:p w14:paraId="1579DCD0" w14:textId="77777777" w:rsidR="00CF4AF7" w:rsidRDefault="00EF1E0B">
            <w:r>
              <w:rPr>
                <w:sz w:val="18"/>
                <w:szCs w:val="18"/>
              </w:rPr>
              <w:t>Documentado el orden correcto de aceptación.</w:t>
            </w:r>
          </w:p>
        </w:tc>
      </w:tr>
      <w:tr w:rsidR="00CF4AF7" w14:paraId="1C651F63"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751271B9" w14:textId="77777777" w:rsidR="00CF4AF7" w:rsidRDefault="00EF1E0B">
            <w:r>
              <w:rPr>
                <w:sz w:val="18"/>
                <w:szCs w:val="18"/>
              </w:rPr>
              <w:t>3</w:t>
            </w:r>
          </w:p>
        </w:tc>
        <w:tc>
          <w:tcPr>
            <w:tcW w:w="2500" w:type="dxa"/>
            <w:shd w:val="clear" w:color="auto" w:fill="F4F5F2"/>
            <w:tcMar>
              <w:top w:w="80" w:type="dxa"/>
              <w:left w:w="100" w:type="dxa"/>
              <w:bottom w:w="80" w:type="dxa"/>
              <w:right w:w="100" w:type="dxa"/>
            </w:tcMar>
            <w:vAlign w:val="center"/>
          </w:tcPr>
          <w:p w14:paraId="5FA1CD00" w14:textId="77777777" w:rsidR="00CF4AF7" w:rsidRDefault="00EF1E0B">
            <w:r>
              <w:rPr>
                <w:sz w:val="18"/>
                <w:szCs w:val="18"/>
              </w:rPr>
              <w:t>Migración de cifrado silenciosamente no aplicada</w:t>
            </w:r>
          </w:p>
        </w:tc>
        <w:tc>
          <w:tcPr>
            <w:tcW w:w="3500" w:type="dxa"/>
            <w:shd w:val="clear" w:color="auto" w:fill="F4F5F2"/>
            <w:tcMar>
              <w:top w:w="80" w:type="dxa"/>
              <w:left w:w="100" w:type="dxa"/>
              <w:bottom w:w="80" w:type="dxa"/>
              <w:right w:w="100" w:type="dxa"/>
            </w:tcMar>
            <w:vAlign w:val="center"/>
          </w:tcPr>
          <w:p w14:paraId="5D427082" w14:textId="77777777" w:rsidR="00CF4AF7" w:rsidRDefault="00EF1E0B">
            <w:r>
              <w:rPr>
                <w:sz w:val="18"/>
                <w:szCs w:val="18"/>
              </w:rPr>
              <w:t>SQLAlchemy no detectaba cambios al reasignar el mismo valor a un campo cifrado.</w:t>
            </w:r>
          </w:p>
        </w:tc>
        <w:tc>
          <w:tcPr>
            <w:tcW w:w="3200" w:type="dxa"/>
            <w:shd w:val="clear" w:color="auto" w:fill="F4F5F2"/>
            <w:tcMar>
              <w:top w:w="80" w:type="dxa"/>
              <w:left w:w="100" w:type="dxa"/>
              <w:bottom w:w="80" w:type="dxa"/>
              <w:right w:w="100" w:type="dxa"/>
            </w:tcMar>
            <w:vAlign w:val="center"/>
          </w:tcPr>
          <w:p w14:paraId="58E32090" w14:textId="77777777" w:rsidR="00CF4AF7" w:rsidRDefault="00EF1E0B">
            <w:r>
              <w:rPr>
                <w:sz w:val="18"/>
                <w:szCs w:val="18"/>
              </w:rPr>
              <w:t>flag_modified de sqlalchemy.orm.attributes.</w:t>
            </w:r>
          </w:p>
        </w:tc>
      </w:tr>
      <w:tr w:rsidR="00CF4AF7" w14:paraId="5CF7397B"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6E71E218" w14:textId="77777777" w:rsidR="00CF4AF7" w:rsidRDefault="00EF1E0B">
            <w:r>
              <w:rPr>
                <w:sz w:val="18"/>
                <w:szCs w:val="18"/>
              </w:rPr>
              <w:t>4</w:t>
            </w:r>
          </w:p>
        </w:tc>
        <w:tc>
          <w:tcPr>
            <w:tcW w:w="2500" w:type="dxa"/>
            <w:shd w:val="clear" w:color="auto" w:fill="FFFFFF"/>
            <w:tcMar>
              <w:top w:w="80" w:type="dxa"/>
              <w:left w:w="100" w:type="dxa"/>
              <w:bottom w:w="80" w:type="dxa"/>
              <w:right w:w="100" w:type="dxa"/>
            </w:tcMar>
            <w:vAlign w:val="center"/>
          </w:tcPr>
          <w:p w14:paraId="21FB975A" w14:textId="77777777" w:rsidR="00CF4AF7" w:rsidRDefault="00EF1E0B">
            <w:r>
              <w:rPr>
                <w:sz w:val="18"/>
                <w:szCs w:val="18"/>
              </w:rPr>
              <w:t>Restricción de hardware</w:t>
            </w:r>
          </w:p>
        </w:tc>
        <w:tc>
          <w:tcPr>
            <w:tcW w:w="3500" w:type="dxa"/>
            <w:shd w:val="clear" w:color="auto" w:fill="FFFFFF"/>
            <w:tcMar>
              <w:top w:w="80" w:type="dxa"/>
              <w:left w:w="100" w:type="dxa"/>
              <w:bottom w:w="80" w:type="dxa"/>
              <w:right w:w="100" w:type="dxa"/>
            </w:tcMar>
            <w:vAlign w:val="center"/>
          </w:tcPr>
          <w:p w14:paraId="4BEA0913" w14:textId="77777777" w:rsidR="00CF4AF7" w:rsidRDefault="00EF1E0B">
            <w:r>
              <w:rPr>
                <w:sz w:val="18"/>
                <w:szCs w:val="18"/>
              </w:rPr>
              <w:t>El equipo inicial no alcanzaba para el diseño de virtualización planeado.</w:t>
            </w:r>
          </w:p>
        </w:tc>
        <w:tc>
          <w:tcPr>
            <w:tcW w:w="3200" w:type="dxa"/>
            <w:shd w:val="clear" w:color="auto" w:fill="FFFFFF"/>
            <w:tcMar>
              <w:top w:w="80" w:type="dxa"/>
              <w:left w:w="100" w:type="dxa"/>
              <w:bottom w:w="80" w:type="dxa"/>
              <w:right w:w="100" w:type="dxa"/>
            </w:tcMar>
            <w:vAlign w:val="center"/>
          </w:tcPr>
          <w:p w14:paraId="6C6AEC46" w14:textId="77777777" w:rsidR="00CF4AF7" w:rsidRDefault="00EF1E0B">
            <w:r>
              <w:rPr>
                <w:sz w:val="18"/>
                <w:szCs w:val="18"/>
              </w:rPr>
              <w:t>Pivote de arquitectura documentado, no tratado como error.</w:t>
            </w:r>
          </w:p>
        </w:tc>
      </w:tr>
      <w:tr w:rsidR="00CF4AF7" w14:paraId="407F998A"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13650DDC" w14:textId="77777777" w:rsidR="00CF4AF7" w:rsidRDefault="00EF1E0B">
            <w:r>
              <w:rPr>
                <w:sz w:val="18"/>
                <w:szCs w:val="18"/>
              </w:rPr>
              <w:t>5</w:t>
            </w:r>
          </w:p>
        </w:tc>
        <w:tc>
          <w:tcPr>
            <w:tcW w:w="2500" w:type="dxa"/>
            <w:shd w:val="clear" w:color="auto" w:fill="F4F5F2"/>
            <w:tcMar>
              <w:top w:w="80" w:type="dxa"/>
              <w:left w:w="100" w:type="dxa"/>
              <w:bottom w:w="80" w:type="dxa"/>
              <w:right w:w="100" w:type="dxa"/>
            </w:tcMar>
            <w:vAlign w:val="center"/>
          </w:tcPr>
          <w:p w14:paraId="26D17329" w14:textId="77777777" w:rsidR="00CF4AF7" w:rsidRDefault="00EF1E0B">
            <w:r>
              <w:rPr>
                <w:sz w:val="18"/>
                <w:szCs w:val="18"/>
              </w:rPr>
              <w:t>Conflicto VT-x entre Docker Desktop y Proxmox</w:t>
            </w:r>
          </w:p>
        </w:tc>
        <w:tc>
          <w:tcPr>
            <w:tcW w:w="3500" w:type="dxa"/>
            <w:shd w:val="clear" w:color="auto" w:fill="F4F5F2"/>
            <w:tcMar>
              <w:top w:w="80" w:type="dxa"/>
              <w:left w:w="100" w:type="dxa"/>
              <w:bottom w:w="80" w:type="dxa"/>
              <w:right w:w="100" w:type="dxa"/>
            </w:tcMar>
            <w:vAlign w:val="center"/>
          </w:tcPr>
          <w:p w14:paraId="4C3BB540" w14:textId="77777777" w:rsidR="00CF4AF7" w:rsidRDefault="00EF1E0B">
            <w:r>
              <w:rPr>
                <w:sz w:val="18"/>
                <w:szCs w:val="18"/>
              </w:rPr>
              <w:t>Ambos compiten por el mismo recurso de virtualización de hardware.</w:t>
            </w:r>
          </w:p>
        </w:tc>
        <w:tc>
          <w:tcPr>
            <w:tcW w:w="3200" w:type="dxa"/>
            <w:shd w:val="clear" w:color="auto" w:fill="F4F5F2"/>
            <w:tcMar>
              <w:top w:w="80" w:type="dxa"/>
              <w:left w:w="100" w:type="dxa"/>
              <w:bottom w:w="80" w:type="dxa"/>
              <w:right w:w="100" w:type="dxa"/>
            </w:tcMar>
            <w:vAlign w:val="center"/>
          </w:tcPr>
          <w:p w14:paraId="29A52B6C" w14:textId="77777777" w:rsidR="00CF4AF7" w:rsidRDefault="00EF1E0B">
            <w:r>
              <w:rPr>
                <w:sz w:val="18"/>
                <w:szCs w:val="18"/>
              </w:rPr>
              <w:t>Retiro de Docker Desktop del host físico; Hyper-V desactivado.</w:t>
            </w:r>
          </w:p>
        </w:tc>
      </w:tr>
      <w:tr w:rsidR="00CF4AF7" w14:paraId="73AD1881"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7A320BA9" w14:textId="77777777" w:rsidR="00CF4AF7" w:rsidRDefault="00EF1E0B">
            <w:r>
              <w:rPr>
                <w:sz w:val="18"/>
                <w:szCs w:val="18"/>
              </w:rPr>
              <w:t>6</w:t>
            </w:r>
          </w:p>
        </w:tc>
        <w:tc>
          <w:tcPr>
            <w:tcW w:w="2500" w:type="dxa"/>
            <w:shd w:val="clear" w:color="auto" w:fill="FFFFFF"/>
            <w:tcMar>
              <w:top w:w="80" w:type="dxa"/>
              <w:left w:w="100" w:type="dxa"/>
              <w:bottom w:w="80" w:type="dxa"/>
              <w:right w:w="100" w:type="dxa"/>
            </w:tcMar>
            <w:vAlign w:val="center"/>
          </w:tcPr>
          <w:p w14:paraId="6CF64C00" w14:textId="77777777" w:rsidR="00CF4AF7" w:rsidRDefault="00EF1E0B">
            <w:r>
              <w:rPr>
                <w:sz w:val="18"/>
                <w:szCs w:val="18"/>
              </w:rPr>
              <w:t>DNS roto heredado de la plantilla base</w:t>
            </w:r>
          </w:p>
        </w:tc>
        <w:tc>
          <w:tcPr>
            <w:tcW w:w="3500" w:type="dxa"/>
            <w:shd w:val="clear" w:color="auto" w:fill="FFFFFF"/>
            <w:tcMar>
              <w:top w:w="80" w:type="dxa"/>
              <w:left w:w="100" w:type="dxa"/>
              <w:bottom w:w="80" w:type="dxa"/>
              <w:right w:w="100" w:type="dxa"/>
            </w:tcMar>
            <w:vAlign w:val="center"/>
          </w:tcPr>
          <w:p w14:paraId="3FCE94B6" w14:textId="77777777" w:rsidR="00CF4AF7" w:rsidRDefault="00EF1E0B">
            <w:r>
              <w:rPr>
                <w:sz w:val="18"/>
                <w:szCs w:val="18"/>
              </w:rPr>
              <w:t>nameserver inválido y dominio de búsqueda ajeno en el host Proxmox y en las 4 VMs.</w:t>
            </w:r>
          </w:p>
        </w:tc>
        <w:tc>
          <w:tcPr>
            <w:tcW w:w="3200" w:type="dxa"/>
            <w:shd w:val="clear" w:color="auto" w:fill="FFFFFF"/>
            <w:tcMar>
              <w:top w:w="80" w:type="dxa"/>
              <w:left w:w="100" w:type="dxa"/>
              <w:bottom w:w="80" w:type="dxa"/>
              <w:right w:w="100" w:type="dxa"/>
            </w:tcMar>
            <w:vAlign w:val="center"/>
          </w:tcPr>
          <w:p w14:paraId="732BD591" w14:textId="77777777" w:rsidR="00CF4AF7" w:rsidRDefault="00EF1E0B">
            <w:r>
              <w:rPr>
                <w:sz w:val="18"/>
                <w:szCs w:val="18"/>
              </w:rPr>
              <w:t>DNS explícito (8.8.8.8/1.1.1.1) vía cloud-init y resolv.conf estático.</w:t>
            </w:r>
          </w:p>
        </w:tc>
      </w:tr>
      <w:tr w:rsidR="00CF4AF7" w14:paraId="7F9A3C74"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5291FE61" w14:textId="77777777" w:rsidR="00CF4AF7" w:rsidRDefault="00EF1E0B">
            <w:r>
              <w:rPr>
                <w:sz w:val="18"/>
                <w:szCs w:val="18"/>
              </w:rPr>
              <w:t>7</w:t>
            </w:r>
          </w:p>
        </w:tc>
        <w:tc>
          <w:tcPr>
            <w:tcW w:w="2500" w:type="dxa"/>
            <w:shd w:val="clear" w:color="auto" w:fill="F4F5F2"/>
            <w:tcMar>
              <w:top w:w="80" w:type="dxa"/>
              <w:left w:w="100" w:type="dxa"/>
              <w:bottom w:w="80" w:type="dxa"/>
              <w:right w:w="100" w:type="dxa"/>
            </w:tcMar>
            <w:vAlign w:val="center"/>
          </w:tcPr>
          <w:p w14:paraId="45D8B045" w14:textId="77777777" w:rsidR="00CF4AF7" w:rsidRDefault="00EF1E0B">
            <w:r>
              <w:rPr>
                <w:sz w:val="18"/>
                <w:szCs w:val="18"/>
              </w:rPr>
              <w:t>Disco de la plantilla insuficiente (2GB)</w:t>
            </w:r>
          </w:p>
        </w:tc>
        <w:tc>
          <w:tcPr>
            <w:tcW w:w="3500" w:type="dxa"/>
            <w:shd w:val="clear" w:color="auto" w:fill="F4F5F2"/>
            <w:tcMar>
              <w:top w:w="80" w:type="dxa"/>
              <w:left w:w="100" w:type="dxa"/>
              <w:bottom w:w="80" w:type="dxa"/>
              <w:right w:w="100" w:type="dxa"/>
            </w:tcMar>
            <w:vAlign w:val="center"/>
          </w:tcPr>
          <w:p w14:paraId="24EF2986" w14:textId="77777777" w:rsidR="00CF4AF7" w:rsidRDefault="00EF1E0B">
            <w:r>
              <w:rPr>
                <w:sz w:val="18"/>
                <w:szCs w:val="18"/>
              </w:rPr>
              <w:t>Síntoma engañoso de “cuelgue de red”; la causa real era “no space left on device”.</w:t>
            </w:r>
          </w:p>
        </w:tc>
        <w:tc>
          <w:tcPr>
            <w:tcW w:w="3200" w:type="dxa"/>
            <w:shd w:val="clear" w:color="auto" w:fill="F4F5F2"/>
            <w:tcMar>
              <w:top w:w="80" w:type="dxa"/>
              <w:left w:w="100" w:type="dxa"/>
              <w:bottom w:w="80" w:type="dxa"/>
              <w:right w:w="100" w:type="dxa"/>
            </w:tcMar>
            <w:vAlign w:val="center"/>
          </w:tcPr>
          <w:p w14:paraId="0618C716" w14:textId="77777777" w:rsidR="00CF4AF7" w:rsidRDefault="00EF1E0B">
            <w:r>
              <w:rPr>
                <w:sz w:val="18"/>
                <w:szCs w:val="18"/>
              </w:rPr>
              <w:t>Bloque disk en Terraform (8GB/25GB) + growpart/resize2fs.</w:t>
            </w:r>
          </w:p>
        </w:tc>
      </w:tr>
      <w:tr w:rsidR="00CF4AF7" w14:paraId="040C76E0"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5B0E2773" w14:textId="77777777" w:rsidR="00CF4AF7" w:rsidRDefault="00EF1E0B">
            <w:r>
              <w:rPr>
                <w:sz w:val="18"/>
                <w:szCs w:val="18"/>
              </w:rPr>
              <w:t>8</w:t>
            </w:r>
          </w:p>
        </w:tc>
        <w:tc>
          <w:tcPr>
            <w:tcW w:w="2500" w:type="dxa"/>
            <w:shd w:val="clear" w:color="auto" w:fill="FFFFFF"/>
            <w:tcMar>
              <w:top w:w="80" w:type="dxa"/>
              <w:left w:w="100" w:type="dxa"/>
              <w:bottom w:w="80" w:type="dxa"/>
              <w:right w:w="100" w:type="dxa"/>
            </w:tcMar>
            <w:vAlign w:val="center"/>
          </w:tcPr>
          <w:p w14:paraId="490C439D" w14:textId="77777777" w:rsidR="00CF4AF7" w:rsidRDefault="00EF1E0B">
            <w:r>
              <w:rPr>
                <w:sz w:val="18"/>
                <w:szCs w:val="18"/>
              </w:rPr>
              <w:t>Aislamiento total de crm-core incompatible con el aprovisionamiento</w:t>
            </w:r>
          </w:p>
        </w:tc>
        <w:tc>
          <w:tcPr>
            <w:tcW w:w="3500" w:type="dxa"/>
            <w:shd w:val="clear" w:color="auto" w:fill="FFFFFF"/>
            <w:tcMar>
              <w:top w:w="80" w:type="dxa"/>
              <w:left w:w="100" w:type="dxa"/>
              <w:bottom w:w="80" w:type="dxa"/>
              <w:right w:w="100" w:type="dxa"/>
            </w:tcMar>
            <w:vAlign w:val="center"/>
          </w:tcPr>
          <w:p w14:paraId="768AB9E5" w14:textId="77777777" w:rsidR="00CF4AF7" w:rsidRDefault="00EF1E0B">
            <w:r>
              <w:rPr>
                <w:sz w:val="18"/>
                <w:szCs w:val="18"/>
              </w:rPr>
              <w:t>Ansible necesita Internet para instalar Docker y clonar el repositorio.</w:t>
            </w:r>
          </w:p>
        </w:tc>
        <w:tc>
          <w:tcPr>
            <w:tcW w:w="3200" w:type="dxa"/>
            <w:shd w:val="clear" w:color="auto" w:fill="FFFFFF"/>
            <w:tcMar>
              <w:top w:w="80" w:type="dxa"/>
              <w:left w:w="100" w:type="dxa"/>
              <w:bottom w:w="80" w:type="dxa"/>
              <w:right w:w="100" w:type="dxa"/>
            </w:tcMar>
            <w:vAlign w:val="center"/>
          </w:tcPr>
          <w:p w14:paraId="430A7A8E" w14:textId="77777777" w:rsidR="00CF4AF7" w:rsidRDefault="00EF1E0B">
            <w:r>
              <w:rPr>
                <w:sz w:val="18"/>
                <w:szCs w:val="18"/>
              </w:rPr>
              <w:t>NAT de salida durante el aprovisionamiento; luego restringido solo a los bordes (ver incidente 15).</w:t>
            </w:r>
          </w:p>
        </w:tc>
      </w:tr>
      <w:tr w:rsidR="00CF4AF7" w14:paraId="53634CA7"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D392851" w14:textId="77777777" w:rsidR="00CF4AF7" w:rsidRDefault="00EF1E0B">
            <w:r>
              <w:rPr>
                <w:sz w:val="18"/>
                <w:szCs w:val="18"/>
              </w:rPr>
              <w:t>9</w:t>
            </w:r>
          </w:p>
        </w:tc>
        <w:tc>
          <w:tcPr>
            <w:tcW w:w="2500" w:type="dxa"/>
            <w:shd w:val="clear" w:color="auto" w:fill="F4F5F2"/>
            <w:tcMar>
              <w:top w:w="80" w:type="dxa"/>
              <w:left w:w="100" w:type="dxa"/>
              <w:bottom w:w="80" w:type="dxa"/>
              <w:right w:w="100" w:type="dxa"/>
            </w:tcMar>
            <w:vAlign w:val="center"/>
          </w:tcPr>
          <w:p w14:paraId="44CCAD6D" w14:textId="77777777" w:rsidR="00CF4AF7" w:rsidRDefault="00EF1E0B">
            <w:r>
              <w:rPr>
                <w:sz w:val="18"/>
                <w:szCs w:val="18"/>
              </w:rPr>
              <w:t>docker-compose-plugin fuera de los repositorios base de Ubuntu</w:t>
            </w:r>
          </w:p>
        </w:tc>
        <w:tc>
          <w:tcPr>
            <w:tcW w:w="3500" w:type="dxa"/>
            <w:shd w:val="clear" w:color="auto" w:fill="F4F5F2"/>
            <w:tcMar>
              <w:top w:w="80" w:type="dxa"/>
              <w:left w:w="100" w:type="dxa"/>
              <w:bottom w:w="80" w:type="dxa"/>
              <w:right w:w="100" w:type="dxa"/>
            </w:tcMar>
            <w:vAlign w:val="center"/>
          </w:tcPr>
          <w:p w14:paraId="7B260E21" w14:textId="77777777" w:rsidR="00CF4AF7" w:rsidRDefault="00EF1E0B">
            <w:r>
              <w:rPr>
                <w:sz w:val="18"/>
                <w:szCs w:val="18"/>
              </w:rPr>
              <w:t>El paquete solo existe en el repositorio oficial de Docker.</w:t>
            </w:r>
          </w:p>
        </w:tc>
        <w:tc>
          <w:tcPr>
            <w:tcW w:w="3200" w:type="dxa"/>
            <w:shd w:val="clear" w:color="auto" w:fill="F4F5F2"/>
            <w:tcMar>
              <w:top w:w="80" w:type="dxa"/>
              <w:left w:w="100" w:type="dxa"/>
              <w:bottom w:w="80" w:type="dxa"/>
              <w:right w:w="100" w:type="dxa"/>
            </w:tcMar>
            <w:vAlign w:val="center"/>
          </w:tcPr>
          <w:p w14:paraId="7DF8F887" w14:textId="77777777" w:rsidR="00CF4AF7" w:rsidRDefault="00EF1E0B">
            <w:r>
              <w:rPr>
                <w:sz w:val="18"/>
                <w:szCs w:val="18"/>
              </w:rPr>
              <w:t>Repositorio oficial de Docker agregado antes de instalar.</w:t>
            </w:r>
          </w:p>
        </w:tc>
      </w:tr>
      <w:tr w:rsidR="00CF4AF7" w14:paraId="38BE21EF"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23807504" w14:textId="77777777" w:rsidR="00CF4AF7" w:rsidRDefault="00EF1E0B">
            <w:r>
              <w:rPr>
                <w:sz w:val="18"/>
                <w:szCs w:val="18"/>
              </w:rPr>
              <w:t>10</w:t>
            </w:r>
          </w:p>
        </w:tc>
        <w:tc>
          <w:tcPr>
            <w:tcW w:w="2500" w:type="dxa"/>
            <w:shd w:val="clear" w:color="auto" w:fill="FFFFFF"/>
            <w:tcMar>
              <w:top w:w="80" w:type="dxa"/>
              <w:left w:w="100" w:type="dxa"/>
              <w:bottom w:w="80" w:type="dxa"/>
              <w:right w:w="100" w:type="dxa"/>
            </w:tcMar>
            <w:vAlign w:val="center"/>
          </w:tcPr>
          <w:p w14:paraId="1215E5D6" w14:textId="77777777" w:rsidR="00CF4AF7" w:rsidRDefault="00EF1E0B">
            <w:r>
              <w:rPr>
                <w:sz w:val="18"/>
                <w:szCs w:val="18"/>
              </w:rPr>
              <w:t>git clone sobre directorio no vacío</w:t>
            </w:r>
          </w:p>
        </w:tc>
        <w:tc>
          <w:tcPr>
            <w:tcW w:w="3500" w:type="dxa"/>
            <w:shd w:val="clear" w:color="auto" w:fill="FFFFFF"/>
            <w:tcMar>
              <w:top w:w="80" w:type="dxa"/>
              <w:left w:w="100" w:type="dxa"/>
              <w:bottom w:w="80" w:type="dxa"/>
              <w:right w:w="100" w:type="dxa"/>
            </w:tcMar>
            <w:vAlign w:val="center"/>
          </w:tcPr>
          <w:p w14:paraId="6D1EEBE0" w14:textId="77777777" w:rsidR="00CF4AF7" w:rsidRDefault="00EF1E0B">
            <w:r>
              <w:rPr>
                <w:sz w:val="18"/>
                <w:szCs w:val="18"/>
              </w:rPr>
              <w:t>El .env se copiaba antes de clonar, dejando el directorio no vacío.</w:t>
            </w:r>
          </w:p>
        </w:tc>
        <w:tc>
          <w:tcPr>
            <w:tcW w:w="3200" w:type="dxa"/>
            <w:shd w:val="clear" w:color="auto" w:fill="FFFFFF"/>
            <w:tcMar>
              <w:top w:w="80" w:type="dxa"/>
              <w:left w:w="100" w:type="dxa"/>
              <w:bottom w:w="80" w:type="dxa"/>
              <w:right w:w="100" w:type="dxa"/>
            </w:tcMar>
            <w:vAlign w:val="center"/>
          </w:tcPr>
          <w:p w14:paraId="564BE5DD" w14:textId="77777777" w:rsidR="00CF4AF7" w:rsidRDefault="00EF1E0B">
            <w:r>
              <w:rPr>
                <w:sz w:val="18"/>
                <w:szCs w:val="18"/>
              </w:rPr>
              <w:t>Orden corregido: clonar primero, copiar .env/certificados después.</w:t>
            </w:r>
          </w:p>
        </w:tc>
      </w:tr>
      <w:tr w:rsidR="00CF4AF7" w14:paraId="6748DA80"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71288EB6" w14:textId="77777777" w:rsidR="00CF4AF7" w:rsidRDefault="00EF1E0B">
            <w:r>
              <w:rPr>
                <w:sz w:val="18"/>
                <w:szCs w:val="18"/>
              </w:rPr>
              <w:t>11</w:t>
            </w:r>
          </w:p>
        </w:tc>
        <w:tc>
          <w:tcPr>
            <w:tcW w:w="2500" w:type="dxa"/>
            <w:shd w:val="clear" w:color="auto" w:fill="F4F5F2"/>
            <w:tcMar>
              <w:top w:w="80" w:type="dxa"/>
              <w:left w:w="100" w:type="dxa"/>
              <w:bottom w:w="80" w:type="dxa"/>
              <w:right w:w="100" w:type="dxa"/>
            </w:tcMar>
            <w:vAlign w:val="center"/>
          </w:tcPr>
          <w:p w14:paraId="3BF7C17F" w14:textId="77777777" w:rsidR="00CF4AF7" w:rsidRDefault="00EF1E0B">
            <w:r>
              <w:rPr>
                <w:sz w:val="18"/>
                <w:szCs w:val="18"/>
              </w:rPr>
              <w:t>Permisos de $HOME bloqueaban a Nginx</w:t>
            </w:r>
          </w:p>
        </w:tc>
        <w:tc>
          <w:tcPr>
            <w:tcW w:w="3500" w:type="dxa"/>
            <w:shd w:val="clear" w:color="auto" w:fill="F4F5F2"/>
            <w:tcMar>
              <w:top w:w="80" w:type="dxa"/>
              <w:left w:w="100" w:type="dxa"/>
              <w:bottom w:w="80" w:type="dxa"/>
              <w:right w:w="100" w:type="dxa"/>
            </w:tcMar>
            <w:vAlign w:val="center"/>
          </w:tcPr>
          <w:p w14:paraId="2AC6F5D6" w14:textId="77777777" w:rsidR="00CF4AF7" w:rsidRDefault="00EF1E0B">
            <w:r>
              <w:rPr>
                <w:sz w:val="18"/>
                <w:szCs w:val="18"/>
              </w:rPr>
              <w:t>/home/cesar en 750 por defecto; Nginx (www-data) no podía atravesarlo.</w:t>
            </w:r>
          </w:p>
        </w:tc>
        <w:tc>
          <w:tcPr>
            <w:tcW w:w="3200" w:type="dxa"/>
            <w:shd w:val="clear" w:color="auto" w:fill="F4F5F2"/>
            <w:tcMar>
              <w:top w:w="80" w:type="dxa"/>
              <w:left w:w="100" w:type="dxa"/>
              <w:bottom w:w="80" w:type="dxa"/>
              <w:right w:w="100" w:type="dxa"/>
            </w:tcMar>
            <w:vAlign w:val="center"/>
          </w:tcPr>
          <w:p w14:paraId="2DD1DE45" w14:textId="77777777" w:rsidR="00CF4AF7" w:rsidRDefault="00EF1E0B">
            <w:r>
              <w:rPr>
                <w:sz w:val="18"/>
                <w:szCs w:val="18"/>
              </w:rPr>
              <w:t>chmod o+x /home/cesar en ambos nodos de borde.</w:t>
            </w:r>
          </w:p>
        </w:tc>
      </w:tr>
      <w:tr w:rsidR="00CF4AF7" w14:paraId="74C03F2F"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70F34DBE" w14:textId="77777777" w:rsidR="00CF4AF7" w:rsidRDefault="00EF1E0B">
            <w:r>
              <w:rPr>
                <w:sz w:val="18"/>
                <w:szCs w:val="18"/>
              </w:rPr>
              <w:t>12</w:t>
            </w:r>
          </w:p>
        </w:tc>
        <w:tc>
          <w:tcPr>
            <w:tcW w:w="2500" w:type="dxa"/>
            <w:shd w:val="clear" w:color="auto" w:fill="FFFFFF"/>
            <w:tcMar>
              <w:top w:w="80" w:type="dxa"/>
              <w:left w:w="100" w:type="dxa"/>
              <w:bottom w:w="80" w:type="dxa"/>
              <w:right w:w="100" w:type="dxa"/>
            </w:tcMar>
            <w:vAlign w:val="center"/>
          </w:tcPr>
          <w:p w14:paraId="40FA6BC8" w14:textId="77777777" w:rsidR="00CF4AF7" w:rsidRDefault="00EF1E0B">
            <w:r>
              <w:rPr>
                <w:sz w:val="18"/>
                <w:szCs w:val="18"/>
              </w:rPr>
              <w:t>Login roto: “Failed to fetch”</w:t>
            </w:r>
          </w:p>
        </w:tc>
        <w:tc>
          <w:tcPr>
            <w:tcW w:w="3500" w:type="dxa"/>
            <w:shd w:val="clear" w:color="auto" w:fill="FFFFFF"/>
            <w:tcMar>
              <w:top w:w="80" w:type="dxa"/>
              <w:left w:w="100" w:type="dxa"/>
              <w:bottom w:w="80" w:type="dxa"/>
              <w:right w:w="100" w:type="dxa"/>
            </w:tcMar>
            <w:vAlign w:val="center"/>
          </w:tcPr>
          <w:p w14:paraId="6205B7F0" w14:textId="77777777" w:rsidR="00CF4AF7" w:rsidRDefault="00EF1E0B">
            <w:r>
              <w:rPr>
                <w:sz w:val="18"/>
                <w:szCs w:val="18"/>
              </w:rPr>
              <w:t>El frontend asumía un puerto de gateway separado (8443) inexistente en crm-edge.</w:t>
            </w:r>
          </w:p>
        </w:tc>
        <w:tc>
          <w:tcPr>
            <w:tcW w:w="3200" w:type="dxa"/>
            <w:shd w:val="clear" w:color="auto" w:fill="FFFFFF"/>
            <w:tcMar>
              <w:top w:w="80" w:type="dxa"/>
              <w:left w:w="100" w:type="dxa"/>
              <w:bottom w:w="80" w:type="dxa"/>
              <w:right w:w="100" w:type="dxa"/>
            </w:tcMar>
            <w:vAlign w:val="center"/>
          </w:tcPr>
          <w:p w14:paraId="106E5BB1" w14:textId="77777777" w:rsidR="00CF4AF7" w:rsidRDefault="00EF1E0B">
            <w:r>
              <w:rPr>
                <w:sz w:val="18"/>
                <w:szCs w:val="18"/>
              </w:rPr>
              <w:t>Generación de frontend/js/config.js vía Ansible con el puerto real (443).</w:t>
            </w:r>
          </w:p>
        </w:tc>
      </w:tr>
      <w:tr w:rsidR="00CF4AF7" w14:paraId="7A8ABC9C"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E44DC86" w14:textId="77777777" w:rsidR="00CF4AF7" w:rsidRDefault="00EF1E0B">
            <w:r>
              <w:rPr>
                <w:sz w:val="18"/>
                <w:szCs w:val="18"/>
              </w:rPr>
              <w:t>13</w:t>
            </w:r>
          </w:p>
        </w:tc>
        <w:tc>
          <w:tcPr>
            <w:tcW w:w="2500" w:type="dxa"/>
            <w:shd w:val="clear" w:color="auto" w:fill="F4F5F2"/>
            <w:tcMar>
              <w:top w:w="80" w:type="dxa"/>
              <w:left w:w="100" w:type="dxa"/>
              <w:bottom w:w="80" w:type="dxa"/>
              <w:right w:w="100" w:type="dxa"/>
            </w:tcMar>
            <w:vAlign w:val="center"/>
          </w:tcPr>
          <w:p w14:paraId="02CCAA45" w14:textId="77777777" w:rsidR="00CF4AF7" w:rsidRDefault="00EF1E0B">
            <w:r>
              <w:rPr>
                <w:sz w:val="18"/>
                <w:szCs w:val="18"/>
              </w:rPr>
              <w:t>Choque de IP con el equipo anfitrión y caída de su red</w:t>
            </w:r>
          </w:p>
        </w:tc>
        <w:tc>
          <w:tcPr>
            <w:tcW w:w="3500" w:type="dxa"/>
            <w:shd w:val="clear" w:color="auto" w:fill="F4F5F2"/>
            <w:tcMar>
              <w:top w:w="80" w:type="dxa"/>
              <w:left w:w="100" w:type="dxa"/>
              <w:bottom w:w="80" w:type="dxa"/>
              <w:right w:w="100" w:type="dxa"/>
            </w:tcMar>
            <w:vAlign w:val="center"/>
          </w:tcPr>
          <w:p w14:paraId="00ACC547" w14:textId="77777777" w:rsidR="00CF4AF7" w:rsidRDefault="00EF1E0B">
            <w:r>
              <w:rPr>
                <w:sz w:val="18"/>
                <w:szCs w:val="18"/>
              </w:rPr>
              <w:t>Al pasar a la red del hotspot, a Proxmox se le asignó la misma IP que el PC; el conflicto tumbó la conexión del equipo.</w:t>
            </w:r>
          </w:p>
        </w:tc>
        <w:tc>
          <w:tcPr>
            <w:tcW w:w="3200" w:type="dxa"/>
            <w:shd w:val="clear" w:color="auto" w:fill="F4F5F2"/>
            <w:tcMar>
              <w:top w:w="80" w:type="dxa"/>
              <w:left w:w="100" w:type="dxa"/>
              <w:bottom w:w="80" w:type="dxa"/>
              <w:right w:w="100" w:type="dxa"/>
            </w:tcMar>
            <w:vAlign w:val="center"/>
          </w:tcPr>
          <w:p w14:paraId="7F18EEB6" w14:textId="77777777" w:rsidR="00CF4AF7" w:rsidRDefault="00EF1E0B">
            <w:r>
              <w:rPr>
                <w:sz w:val="18"/>
                <w:szCs w:val="18"/>
              </w:rPr>
              <w:t>IP fija fuera del rango que asigna el hotspot y, finalmente, red NAT independiente (ADR-06).</w:t>
            </w:r>
          </w:p>
        </w:tc>
      </w:tr>
      <w:tr w:rsidR="00CF4AF7" w14:paraId="4CD49CBA"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772AD79" w14:textId="77777777" w:rsidR="00CF4AF7" w:rsidRDefault="00EF1E0B">
            <w:r>
              <w:rPr>
                <w:sz w:val="18"/>
                <w:szCs w:val="18"/>
              </w:rPr>
              <w:t>14</w:t>
            </w:r>
          </w:p>
        </w:tc>
        <w:tc>
          <w:tcPr>
            <w:tcW w:w="2500" w:type="dxa"/>
            <w:shd w:val="clear" w:color="auto" w:fill="FFFFFF"/>
            <w:tcMar>
              <w:top w:w="80" w:type="dxa"/>
              <w:left w:w="100" w:type="dxa"/>
              <w:bottom w:w="80" w:type="dxa"/>
              <w:right w:w="100" w:type="dxa"/>
            </w:tcMar>
            <w:vAlign w:val="center"/>
          </w:tcPr>
          <w:p w14:paraId="4575DE16" w14:textId="77777777" w:rsidR="00CF4AF7" w:rsidRDefault="00EF1E0B">
            <w:r>
              <w:rPr>
                <w:sz w:val="18"/>
                <w:szCs w:val="18"/>
              </w:rPr>
              <w:t>El hotspot descartaba las VMs anidadas (modo bridged)</w:t>
            </w:r>
          </w:p>
        </w:tc>
        <w:tc>
          <w:tcPr>
            <w:tcW w:w="3500" w:type="dxa"/>
            <w:shd w:val="clear" w:color="auto" w:fill="FFFFFF"/>
            <w:tcMar>
              <w:top w:w="80" w:type="dxa"/>
              <w:left w:w="100" w:type="dxa"/>
              <w:bottom w:w="80" w:type="dxa"/>
              <w:right w:w="100" w:type="dxa"/>
            </w:tcMar>
            <w:vAlign w:val="center"/>
          </w:tcPr>
          <w:p w14:paraId="55D5D7BE" w14:textId="77777777" w:rsidR="00CF4AF7" w:rsidRDefault="00EF1E0B">
            <w:r>
              <w:rPr>
                <w:sz w:val="18"/>
                <w:szCs w:val="18"/>
              </w:rPr>
              <w:t>La red externa solo reconocía la MAC del PC; las VMs de borde eran inalcanzables aunque estaban bien configuradas.</w:t>
            </w:r>
          </w:p>
        </w:tc>
        <w:tc>
          <w:tcPr>
            <w:tcW w:w="3200" w:type="dxa"/>
            <w:shd w:val="clear" w:color="auto" w:fill="FFFFFF"/>
            <w:tcMar>
              <w:top w:w="80" w:type="dxa"/>
              <w:left w:w="100" w:type="dxa"/>
              <w:bottom w:w="80" w:type="dxa"/>
              <w:right w:w="100" w:type="dxa"/>
            </w:tcMar>
            <w:vAlign w:val="center"/>
          </w:tcPr>
          <w:p w14:paraId="07C2877E" w14:textId="77777777" w:rsidR="00CF4AF7" w:rsidRDefault="00EF1E0B">
            <w:r>
              <w:rPr>
                <w:sz w:val="18"/>
                <w:szCs w:val="18"/>
              </w:rPr>
              <w:t>Red NAT VMnet8 y Proxmox como router (DNAT/MASQUERADE); infraestructura independiente de la red externa.</w:t>
            </w:r>
          </w:p>
        </w:tc>
      </w:tr>
      <w:tr w:rsidR="00CF4AF7" w14:paraId="049D07A8"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138D6F01" w14:textId="77777777" w:rsidR="00CF4AF7" w:rsidRDefault="00EF1E0B">
            <w:r>
              <w:rPr>
                <w:sz w:val="18"/>
                <w:szCs w:val="18"/>
              </w:rPr>
              <w:t>15</w:t>
            </w:r>
          </w:p>
        </w:tc>
        <w:tc>
          <w:tcPr>
            <w:tcW w:w="2500" w:type="dxa"/>
            <w:shd w:val="clear" w:color="auto" w:fill="F4F5F2"/>
            <w:tcMar>
              <w:top w:w="80" w:type="dxa"/>
              <w:left w:w="100" w:type="dxa"/>
              <w:bottom w:w="80" w:type="dxa"/>
              <w:right w:w="100" w:type="dxa"/>
            </w:tcMar>
            <w:vAlign w:val="center"/>
          </w:tcPr>
          <w:p w14:paraId="33E82E44" w14:textId="77777777" w:rsidR="00CF4AF7" w:rsidRDefault="00EF1E0B">
            <w:r>
              <w:rPr>
                <w:sz w:val="18"/>
                <w:szCs w:val="18"/>
              </w:rPr>
              <w:t>Regla NAT amplia persistente en iptables</w:t>
            </w:r>
          </w:p>
        </w:tc>
        <w:tc>
          <w:tcPr>
            <w:tcW w:w="3500" w:type="dxa"/>
            <w:shd w:val="clear" w:color="auto" w:fill="F4F5F2"/>
            <w:tcMar>
              <w:top w:w="80" w:type="dxa"/>
              <w:left w:w="100" w:type="dxa"/>
              <w:bottom w:w="80" w:type="dxa"/>
              <w:right w:w="100" w:type="dxa"/>
            </w:tcMar>
            <w:vAlign w:val="center"/>
          </w:tcPr>
          <w:p w14:paraId="6D43A351" w14:textId="77777777" w:rsidR="00CF4AF7" w:rsidRDefault="00EF1E0B">
            <w:r>
              <w:rPr>
                <w:sz w:val="18"/>
                <w:szCs w:val="18"/>
              </w:rPr>
              <w:t>Una regla MASQUERADE de 10.10.10.0/24 quedó guardada en /etc/iptables/rules.v4 y habría devuelto la salida a Internet al núcleo tras un reinicio.</w:t>
            </w:r>
          </w:p>
        </w:tc>
        <w:tc>
          <w:tcPr>
            <w:tcW w:w="3200" w:type="dxa"/>
            <w:shd w:val="clear" w:color="auto" w:fill="F4F5F2"/>
            <w:tcMar>
              <w:top w:w="80" w:type="dxa"/>
              <w:left w:w="100" w:type="dxa"/>
              <w:bottom w:w="80" w:type="dxa"/>
              <w:right w:w="100" w:type="dxa"/>
            </w:tcMar>
            <w:vAlign w:val="center"/>
          </w:tcPr>
          <w:p w14:paraId="56DD589B" w14:textId="77777777" w:rsidR="00CF4AF7" w:rsidRDefault="00EF1E0B">
            <w:r>
              <w:rPr>
                <w:sz w:val="18"/>
                <w:szCs w:val="18"/>
              </w:rPr>
              <w:t>Regla eliminada de la configuración activa y del archivo persistente; verificado con iptables (solo los bordes con salida).</w:t>
            </w:r>
          </w:p>
        </w:tc>
      </w:tr>
      <w:tr w:rsidR="00CF4AF7" w14:paraId="67886DCC"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173B673D" w14:textId="77777777" w:rsidR="00CF4AF7" w:rsidRDefault="00EF1E0B">
            <w:r>
              <w:rPr>
                <w:sz w:val="18"/>
                <w:szCs w:val="18"/>
              </w:rPr>
              <w:t>16</w:t>
            </w:r>
          </w:p>
        </w:tc>
        <w:tc>
          <w:tcPr>
            <w:tcW w:w="2500" w:type="dxa"/>
            <w:shd w:val="clear" w:color="auto" w:fill="FFFFFF"/>
            <w:tcMar>
              <w:top w:w="80" w:type="dxa"/>
              <w:left w:w="100" w:type="dxa"/>
              <w:bottom w:w="80" w:type="dxa"/>
              <w:right w:w="100" w:type="dxa"/>
            </w:tcMar>
            <w:vAlign w:val="center"/>
          </w:tcPr>
          <w:p w14:paraId="5CF45345" w14:textId="77777777" w:rsidR="00CF4AF7" w:rsidRDefault="00EF1E0B">
            <w:r>
              <w:rPr>
                <w:sz w:val="18"/>
                <w:szCs w:val="18"/>
              </w:rPr>
              <w:t>Monitores de Uptime Kuma en rojo tras cambiar el direccionamiento</w:t>
            </w:r>
          </w:p>
        </w:tc>
        <w:tc>
          <w:tcPr>
            <w:tcW w:w="3500" w:type="dxa"/>
            <w:shd w:val="clear" w:color="auto" w:fill="FFFFFF"/>
            <w:tcMar>
              <w:top w:w="80" w:type="dxa"/>
              <w:left w:w="100" w:type="dxa"/>
              <w:bottom w:w="80" w:type="dxa"/>
              <w:right w:w="100" w:type="dxa"/>
            </w:tcMar>
            <w:vAlign w:val="center"/>
          </w:tcPr>
          <w:p w14:paraId="242B5C2E" w14:textId="77777777" w:rsidR="00CF4AF7" w:rsidRDefault="00EF1E0B">
            <w:r>
              <w:rPr>
                <w:sz w:val="18"/>
                <w:szCs w:val="18"/>
              </w:rPr>
              <w:t>Tres monitores del borde apuntaban a las IPs antiguas de la red externa.</w:t>
            </w:r>
          </w:p>
        </w:tc>
        <w:tc>
          <w:tcPr>
            <w:tcW w:w="3200" w:type="dxa"/>
            <w:shd w:val="clear" w:color="auto" w:fill="FFFFFF"/>
            <w:tcMar>
              <w:top w:w="80" w:type="dxa"/>
              <w:left w:w="100" w:type="dxa"/>
              <w:bottom w:w="80" w:type="dxa"/>
              <w:right w:w="100" w:type="dxa"/>
            </w:tcMar>
            <w:vAlign w:val="center"/>
          </w:tcPr>
          <w:p w14:paraId="2E7C0995" w14:textId="77777777" w:rsidR="00CF4AF7" w:rsidRDefault="00EF1E0B">
            <w:r>
              <w:rPr>
                <w:sz w:val="18"/>
                <w:szCs w:val="18"/>
              </w:rPr>
              <w:t>Direcciones actualizadas a 10.10.10.2, .3 y .5; los seis monitores volvieron a “Funcional”.</w:t>
            </w:r>
          </w:p>
        </w:tc>
      </w:tr>
      <w:tr w:rsidR="00CF4AF7" w14:paraId="041C7C35"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77E90EB0" w14:textId="77777777" w:rsidR="00CF4AF7" w:rsidRDefault="00EF1E0B">
            <w:r>
              <w:rPr>
                <w:sz w:val="18"/>
                <w:szCs w:val="18"/>
              </w:rPr>
              <w:t>17</w:t>
            </w:r>
          </w:p>
        </w:tc>
        <w:tc>
          <w:tcPr>
            <w:tcW w:w="2500" w:type="dxa"/>
            <w:shd w:val="clear" w:color="auto" w:fill="F4F5F2"/>
            <w:tcMar>
              <w:top w:w="80" w:type="dxa"/>
              <w:left w:w="100" w:type="dxa"/>
              <w:bottom w:w="80" w:type="dxa"/>
              <w:right w:w="100" w:type="dxa"/>
            </w:tcMar>
            <w:vAlign w:val="center"/>
          </w:tcPr>
          <w:p w14:paraId="42E55F23" w14:textId="77777777" w:rsidR="00CF4AF7" w:rsidRDefault="00EF1E0B">
            <w:r>
              <w:rPr>
                <w:sz w:val="18"/>
                <w:szCs w:val="18"/>
              </w:rPr>
              <w:t>Diferencia residual del proveedor de Terraform</w:t>
            </w:r>
          </w:p>
        </w:tc>
        <w:tc>
          <w:tcPr>
            <w:tcW w:w="3500" w:type="dxa"/>
            <w:shd w:val="clear" w:color="auto" w:fill="F4F5F2"/>
            <w:tcMar>
              <w:top w:w="80" w:type="dxa"/>
              <w:left w:w="100" w:type="dxa"/>
              <w:bottom w:w="80" w:type="dxa"/>
              <w:right w:w="100" w:type="dxa"/>
            </w:tcMar>
            <w:vAlign w:val="center"/>
          </w:tcPr>
          <w:p w14:paraId="747F9C73" w14:textId="77777777" w:rsidR="00CF4AF7" w:rsidRDefault="00EF1E0B">
            <w:r>
              <w:rPr>
                <w:sz w:val="18"/>
                <w:szCs w:val="18"/>
              </w:rPr>
              <w:t>Tras eliminar un bloque ip_config, el plan sigue reportando 2 cambios aunque Proxmox coincide con el código.</w:t>
            </w:r>
          </w:p>
        </w:tc>
        <w:tc>
          <w:tcPr>
            <w:tcW w:w="3200" w:type="dxa"/>
            <w:shd w:val="clear" w:color="auto" w:fill="F4F5F2"/>
            <w:tcMar>
              <w:top w:w="80" w:type="dxa"/>
              <w:left w:w="100" w:type="dxa"/>
              <w:bottom w:w="80" w:type="dxa"/>
              <w:right w:w="100" w:type="dxa"/>
            </w:tcMar>
            <w:vAlign w:val="center"/>
          </w:tcPr>
          <w:p w14:paraId="5EA1E6B4" w14:textId="77777777" w:rsidR="00CF4AF7" w:rsidRDefault="00EF1E0B">
            <w:r>
              <w:rPr>
                <w:sz w:val="18"/>
                <w:szCs w:val="18"/>
              </w:rPr>
              <w:t>Diferencia observada y documentada; la verificación se hizo en Cloud-Init de cada VM. No afecta a las VMs.</w:t>
            </w:r>
          </w:p>
        </w:tc>
      </w:tr>
      <w:tr w:rsidR="00CF4AF7" w14:paraId="63F162F1"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53D5B78C" w14:textId="77777777" w:rsidR="00CF4AF7" w:rsidRDefault="00EF1E0B">
            <w:r>
              <w:rPr>
                <w:sz w:val="18"/>
                <w:szCs w:val="18"/>
              </w:rPr>
              <w:lastRenderedPageBreak/>
              <w:t>18</w:t>
            </w:r>
          </w:p>
        </w:tc>
        <w:tc>
          <w:tcPr>
            <w:tcW w:w="2500" w:type="dxa"/>
            <w:shd w:val="clear" w:color="auto" w:fill="FFFFFF"/>
            <w:tcMar>
              <w:top w:w="80" w:type="dxa"/>
              <w:left w:w="100" w:type="dxa"/>
              <w:bottom w:w="80" w:type="dxa"/>
              <w:right w:w="100" w:type="dxa"/>
            </w:tcMar>
            <w:vAlign w:val="center"/>
          </w:tcPr>
          <w:p w14:paraId="48EF5BD6" w14:textId="77777777" w:rsidR="00CF4AF7" w:rsidRDefault="00EF1E0B">
            <w:r>
              <w:rPr>
                <w:sz w:val="18"/>
                <w:szCs w:val="18"/>
              </w:rPr>
              <w:t>Monitoreo con punto único de falla</w:t>
            </w:r>
          </w:p>
        </w:tc>
        <w:tc>
          <w:tcPr>
            <w:tcW w:w="3500" w:type="dxa"/>
            <w:shd w:val="clear" w:color="auto" w:fill="FFFFFF"/>
            <w:tcMar>
              <w:top w:w="80" w:type="dxa"/>
              <w:left w:w="100" w:type="dxa"/>
              <w:bottom w:w="80" w:type="dxa"/>
              <w:right w:w="100" w:type="dxa"/>
            </w:tcMar>
            <w:vAlign w:val="center"/>
          </w:tcPr>
          <w:p w14:paraId="21A302C0" w14:textId="77777777" w:rsidR="00CF4AF7" w:rsidRDefault="00EF1E0B">
            <w:r>
              <w:rPr>
                <w:sz w:val="18"/>
                <w:szCs w:val="18"/>
              </w:rPr>
              <w:t>Uptime Kuma corría solo en crm-edge: al apagarlo en una prueba de estrés, el CRM siguió disponible por crm-edge-b pero el monitoreo dejó de estar disponible.</w:t>
            </w:r>
          </w:p>
        </w:tc>
        <w:tc>
          <w:tcPr>
            <w:tcW w:w="3200" w:type="dxa"/>
            <w:shd w:val="clear" w:color="auto" w:fill="FFFFFF"/>
            <w:tcMar>
              <w:top w:w="80" w:type="dxa"/>
              <w:left w:w="100" w:type="dxa"/>
              <w:bottom w:w="80" w:type="dxa"/>
              <w:right w:w="100" w:type="dxa"/>
            </w:tcMar>
            <w:vAlign w:val="center"/>
          </w:tcPr>
          <w:p w14:paraId="05AD49B5" w14:textId="77777777" w:rsidR="00CF4AF7" w:rsidRDefault="00EF1E0B">
            <w:r>
              <w:rPr>
                <w:sz w:val="18"/>
                <w:szCs w:val="18"/>
              </w:rPr>
              <w:t>Instancia de Kuma en cada borde con monitoreo cruzado (ADR-08); segunda instancia sembrada por la red interna y desplegada con Ansible.</w:t>
            </w:r>
          </w:p>
        </w:tc>
      </w:tr>
      <w:tr w:rsidR="00CF4AF7" w14:paraId="04CF5740"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E6DAE9D" w14:textId="77777777" w:rsidR="00CF4AF7" w:rsidRDefault="00EF1E0B">
            <w:r>
              <w:rPr>
                <w:sz w:val="18"/>
                <w:szCs w:val="18"/>
              </w:rPr>
              <w:t>19</w:t>
            </w:r>
          </w:p>
        </w:tc>
        <w:tc>
          <w:tcPr>
            <w:tcW w:w="2500" w:type="dxa"/>
            <w:shd w:val="clear" w:color="auto" w:fill="FFFFFF"/>
            <w:tcMar>
              <w:top w:w="80" w:type="dxa"/>
              <w:left w:w="100" w:type="dxa"/>
              <w:bottom w:w="80" w:type="dxa"/>
              <w:right w:w="100" w:type="dxa"/>
            </w:tcMar>
            <w:vAlign w:val="center"/>
          </w:tcPr>
          <w:p w14:paraId="10D08891" w14:textId="77777777" w:rsidR="00CF4AF7" w:rsidRDefault="00EF1E0B">
            <w:r>
              <w:rPr>
                <w:sz w:val="18"/>
                <w:szCs w:val="18"/>
              </w:rPr>
              <w:t>Núcleo sin redundancia real de la base de datos</w:t>
            </w:r>
          </w:p>
        </w:tc>
        <w:tc>
          <w:tcPr>
            <w:tcW w:w="3500" w:type="dxa"/>
            <w:shd w:val="clear" w:color="auto" w:fill="FFFFFF"/>
            <w:tcMar>
              <w:top w:w="80" w:type="dxa"/>
              <w:left w:w="100" w:type="dxa"/>
              <w:bottom w:w="80" w:type="dxa"/>
              <w:right w:w="100" w:type="dxa"/>
            </w:tcMar>
            <w:vAlign w:val="center"/>
          </w:tcPr>
          <w:p w14:paraId="2B13D9C0" w14:textId="77777777" w:rsidR="00CF4AF7" w:rsidRDefault="00EF1E0B">
            <w:r>
              <w:rPr>
                <w:sz w:val="18"/>
                <w:szCs w:val="18"/>
              </w:rPr>
              <w:t>Al apagar crm-core, la base de datos y el CRM caían: los dos núcleos no compartían la base en vivo (volcado cada 15 min y promoción manual) y el borde solo conocía a crm-core.</w:t>
            </w:r>
          </w:p>
        </w:tc>
        <w:tc>
          <w:tcPr>
            <w:tcW w:w="3200" w:type="dxa"/>
            <w:shd w:val="clear" w:color="auto" w:fill="FFFFFF"/>
            <w:tcMar>
              <w:top w:w="80" w:type="dxa"/>
              <w:left w:w="100" w:type="dxa"/>
              <w:bottom w:w="80" w:type="dxa"/>
              <w:right w:w="100" w:type="dxa"/>
            </w:tcMar>
            <w:vAlign w:val="center"/>
          </w:tcPr>
          <w:p w14:paraId="339561A2" w14:textId="77777777" w:rsidR="00CF4AF7" w:rsidRDefault="00EF1E0B">
            <w:r>
              <w:rPr>
                <w:sz w:val="18"/>
                <w:szCs w:val="18"/>
              </w:rPr>
              <w:t>PostgreSQL con Patroni y etcd, HAProxy en cada núcleo, aplicación activa en ambos y Nginx con upstream a los dos (ADR-09).</w:t>
            </w:r>
          </w:p>
        </w:tc>
      </w:tr>
      <w:tr w:rsidR="00CF4AF7" w14:paraId="671733E9"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2152EC19" w14:textId="77777777" w:rsidR="00CF4AF7" w:rsidRDefault="00EF1E0B">
            <w:r>
              <w:rPr>
                <w:sz w:val="18"/>
                <w:szCs w:val="18"/>
              </w:rPr>
              <w:t>20</w:t>
            </w:r>
          </w:p>
        </w:tc>
        <w:tc>
          <w:tcPr>
            <w:tcW w:w="2500" w:type="dxa"/>
            <w:shd w:val="clear" w:color="auto" w:fill="F4F5F2"/>
            <w:tcMar>
              <w:top w:w="80" w:type="dxa"/>
              <w:left w:w="100" w:type="dxa"/>
              <w:bottom w:w="80" w:type="dxa"/>
              <w:right w:w="100" w:type="dxa"/>
            </w:tcMar>
            <w:vAlign w:val="center"/>
          </w:tcPr>
          <w:p w14:paraId="05383741" w14:textId="77777777" w:rsidR="00CF4AF7" w:rsidRDefault="00EF1E0B">
            <w:r>
              <w:rPr>
                <w:sz w:val="18"/>
                <w:szCs w:val="18"/>
              </w:rPr>
              <w:t>Pérdida de quórum con dos VMs de etcd caídas</w:t>
            </w:r>
          </w:p>
        </w:tc>
        <w:tc>
          <w:tcPr>
            <w:tcW w:w="3500" w:type="dxa"/>
            <w:shd w:val="clear" w:color="auto" w:fill="F4F5F2"/>
            <w:tcMar>
              <w:top w:w="80" w:type="dxa"/>
              <w:left w:w="100" w:type="dxa"/>
              <w:bottom w:w="80" w:type="dxa"/>
              <w:right w:w="100" w:type="dxa"/>
            </w:tcMar>
            <w:vAlign w:val="center"/>
          </w:tcPr>
          <w:p w14:paraId="58AC669E" w14:textId="77777777" w:rsidR="00CF4AF7" w:rsidRDefault="00EF1E0B">
            <w:r>
              <w:rPr>
                <w:sz w:val="18"/>
                <w:szCs w:val="18"/>
              </w:rPr>
              <w:t>Con crm-edge-b y crm-core-b apagadas a la vez, etcd quedó con 1 de 3 miembros; Patroni se negó a promover y el CRM dio error 500 (falla segura, sin split-brain).</w:t>
            </w:r>
          </w:p>
        </w:tc>
        <w:tc>
          <w:tcPr>
            <w:tcW w:w="3200" w:type="dxa"/>
            <w:shd w:val="clear" w:color="auto" w:fill="F4F5F2"/>
            <w:tcMar>
              <w:top w:w="80" w:type="dxa"/>
              <w:left w:w="100" w:type="dxa"/>
              <w:bottom w:w="80" w:type="dxa"/>
              <w:right w:w="100" w:type="dxa"/>
            </w:tcMar>
            <w:vAlign w:val="center"/>
          </w:tcPr>
          <w:p w14:paraId="68E9A977" w14:textId="77777777" w:rsidR="00CF4AF7" w:rsidRDefault="00EF1E0B">
            <w:r>
              <w:rPr>
                <w:sz w:val="18"/>
                <w:szCs w:val="18"/>
              </w:rPr>
              <w:t>El diseño tolera una falla a la vez; al volver crm-edge-b recuperó la mayoría y crm-core se promovió sola. Límite declarado en el informe.</w:t>
            </w:r>
          </w:p>
        </w:tc>
      </w:tr>
      <w:tr w:rsidR="00CF4AF7" w14:paraId="2A9FBC14"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002F7140" w14:textId="77777777" w:rsidR="00CF4AF7" w:rsidRDefault="00EF1E0B">
            <w:r>
              <w:rPr>
                <w:sz w:val="18"/>
                <w:szCs w:val="18"/>
              </w:rPr>
              <w:t>21</w:t>
            </w:r>
          </w:p>
        </w:tc>
        <w:tc>
          <w:tcPr>
            <w:tcW w:w="2500" w:type="dxa"/>
            <w:shd w:val="clear" w:color="auto" w:fill="FFFFFF"/>
            <w:tcMar>
              <w:top w:w="80" w:type="dxa"/>
              <w:left w:w="100" w:type="dxa"/>
              <w:bottom w:w="80" w:type="dxa"/>
              <w:right w:w="100" w:type="dxa"/>
            </w:tcMar>
            <w:vAlign w:val="center"/>
          </w:tcPr>
          <w:p w14:paraId="3718648A" w14:textId="77777777" w:rsidR="00CF4AF7" w:rsidRDefault="00EF1E0B">
            <w:r>
              <w:rPr>
                <w:sz w:val="18"/>
                <w:szCs w:val="18"/>
              </w:rPr>
              <w:t>Primera petición lenta con un núcleo caído</w:t>
            </w:r>
          </w:p>
        </w:tc>
        <w:tc>
          <w:tcPr>
            <w:tcW w:w="3500" w:type="dxa"/>
            <w:shd w:val="clear" w:color="auto" w:fill="FFFFFF"/>
            <w:tcMar>
              <w:top w:w="80" w:type="dxa"/>
              <w:left w:w="100" w:type="dxa"/>
              <w:bottom w:w="80" w:type="dxa"/>
              <w:right w:w="100" w:type="dxa"/>
            </w:tcMar>
            <w:vAlign w:val="center"/>
          </w:tcPr>
          <w:p w14:paraId="3DD5D621" w14:textId="77777777" w:rsidR="00CF4AF7" w:rsidRDefault="00EF1E0B">
            <w:r>
              <w:rPr>
                <w:sz w:val="18"/>
                <w:szCs w:val="18"/>
              </w:rPr>
              <w:t>Nginx esperaba 3 s a un núcleo apagado antes de usar el otro.</w:t>
            </w:r>
          </w:p>
        </w:tc>
        <w:tc>
          <w:tcPr>
            <w:tcW w:w="3200" w:type="dxa"/>
            <w:shd w:val="clear" w:color="auto" w:fill="FFFFFF"/>
            <w:tcMar>
              <w:top w:w="80" w:type="dxa"/>
              <w:left w:w="100" w:type="dxa"/>
              <w:bottom w:w="80" w:type="dxa"/>
              <w:right w:w="100" w:type="dxa"/>
            </w:tcMar>
            <w:vAlign w:val="center"/>
          </w:tcPr>
          <w:p w14:paraId="4F84899A" w14:textId="77777777" w:rsidR="00CF4AF7" w:rsidRDefault="00EF1E0B">
            <w:r>
              <w:rPr>
                <w:sz w:val="18"/>
                <w:szCs w:val="18"/>
              </w:rPr>
              <w:t>max_fails=1, fail_timeout=30 s y timeout de conexión de 1 s: solo la primera solicitud paga la espera; las siguientes bajan a ≈ 45 ms.</w:t>
            </w:r>
          </w:p>
        </w:tc>
      </w:tr>
      <w:tr w:rsidR="00CF4AF7" w14:paraId="39A67D7C"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4CFF0AA8" w14:textId="77777777" w:rsidR="00CF4AF7" w:rsidRDefault="00EF1E0B">
            <w:r>
              <w:rPr>
                <w:sz w:val="18"/>
                <w:szCs w:val="18"/>
              </w:rPr>
              <w:t>22</w:t>
            </w:r>
          </w:p>
        </w:tc>
        <w:tc>
          <w:tcPr>
            <w:tcW w:w="2500" w:type="dxa"/>
            <w:shd w:val="clear" w:color="auto" w:fill="F4F5F2"/>
            <w:tcMar>
              <w:top w:w="80" w:type="dxa"/>
              <w:left w:w="100" w:type="dxa"/>
              <w:bottom w:w="80" w:type="dxa"/>
              <w:right w:w="100" w:type="dxa"/>
            </w:tcMar>
            <w:vAlign w:val="center"/>
          </w:tcPr>
          <w:p w14:paraId="6F489C21" w14:textId="77777777" w:rsidR="00CF4AF7" w:rsidRDefault="00EF1E0B">
            <w:r>
              <w:rPr>
                <w:sz w:val="18"/>
                <w:szCs w:val="18"/>
              </w:rPr>
              <w:t>Monitoreo externo que no se vigila a sí mismo</w:t>
            </w:r>
          </w:p>
        </w:tc>
        <w:tc>
          <w:tcPr>
            <w:tcW w:w="3500" w:type="dxa"/>
            <w:shd w:val="clear" w:color="auto" w:fill="F4F5F2"/>
            <w:tcMar>
              <w:top w:w="80" w:type="dxa"/>
              <w:left w:w="100" w:type="dxa"/>
              <w:bottom w:w="80" w:type="dxa"/>
              <w:right w:w="100" w:type="dxa"/>
            </w:tcMar>
            <w:vAlign w:val="center"/>
          </w:tcPr>
          <w:p w14:paraId="4F9A9AAB" w14:textId="77777777" w:rsidR="00CF4AF7" w:rsidRDefault="00EF1E0B">
            <w:r>
              <w:rPr>
                <w:sz w:val="18"/>
                <w:szCs w:val="18"/>
              </w:rPr>
              <w:t>Al apagar crm-mon, el panel principal desaparecía sin alarma.</w:t>
            </w:r>
          </w:p>
        </w:tc>
        <w:tc>
          <w:tcPr>
            <w:tcW w:w="3200" w:type="dxa"/>
            <w:shd w:val="clear" w:color="auto" w:fill="F4F5F2"/>
            <w:tcMar>
              <w:top w:w="80" w:type="dxa"/>
              <w:left w:w="100" w:type="dxa"/>
              <w:bottom w:w="80" w:type="dxa"/>
              <w:right w:w="100" w:type="dxa"/>
            </w:tcMar>
            <w:vAlign w:val="center"/>
          </w:tcPr>
          <w:p w14:paraId="792C758C" w14:textId="77777777" w:rsidR="00CF4AF7" w:rsidRDefault="00EF1E0B">
            <w:r>
              <w:rPr>
                <w:sz w:val="18"/>
                <w:szCs w:val="18"/>
              </w:rPr>
              <w:t>Centinela secundario de dos monitores en crm-edge (tema oscuro) que marca en rojo la caída del principal (ADR-10).</w:t>
            </w:r>
          </w:p>
        </w:tc>
      </w:tr>
      <w:tr w:rsidR="00CF4AF7" w14:paraId="4F5135C7"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4328E12D" w14:textId="77777777" w:rsidR="00CF4AF7" w:rsidRDefault="00EF1E0B">
            <w:r>
              <w:rPr>
                <w:sz w:val="18"/>
                <w:szCs w:val="18"/>
              </w:rPr>
              <w:t>23</w:t>
            </w:r>
          </w:p>
        </w:tc>
        <w:tc>
          <w:tcPr>
            <w:tcW w:w="2500" w:type="dxa"/>
            <w:shd w:val="clear" w:color="auto" w:fill="FFFFFF"/>
            <w:tcMar>
              <w:top w:w="80" w:type="dxa"/>
              <w:left w:w="100" w:type="dxa"/>
              <w:bottom w:w="80" w:type="dxa"/>
              <w:right w:w="100" w:type="dxa"/>
            </w:tcMar>
            <w:vAlign w:val="center"/>
          </w:tcPr>
          <w:p w14:paraId="1253611A" w14:textId="77777777" w:rsidR="00CF4AF7" w:rsidRDefault="00EF1E0B">
            <w:r>
              <w:rPr>
                <w:sz w:val="18"/>
                <w:szCs w:val="18"/>
              </w:rPr>
              <w:t>Advertencia de huella SSH cambiada</w:t>
            </w:r>
          </w:p>
        </w:tc>
        <w:tc>
          <w:tcPr>
            <w:tcW w:w="3500" w:type="dxa"/>
            <w:shd w:val="clear" w:color="auto" w:fill="FFFFFF"/>
            <w:tcMar>
              <w:top w:w="80" w:type="dxa"/>
              <w:left w:w="100" w:type="dxa"/>
              <w:bottom w:w="80" w:type="dxa"/>
              <w:right w:w="100" w:type="dxa"/>
            </w:tcMar>
            <w:vAlign w:val="center"/>
          </w:tcPr>
          <w:p w14:paraId="23C0EF8C" w14:textId="77777777" w:rsidR="00CF4AF7" w:rsidRDefault="00EF1E0B">
            <w:r>
              <w:rPr>
                <w:sz w:val="18"/>
                <w:szCs w:val="18"/>
              </w:rPr>
              <w:t>El cloud-init regeneró las llaves de host de los bordes tras un apply de Terraform; el cliente rechazó la conexión.</w:t>
            </w:r>
          </w:p>
        </w:tc>
        <w:tc>
          <w:tcPr>
            <w:tcW w:w="3200" w:type="dxa"/>
            <w:shd w:val="clear" w:color="auto" w:fill="FFFFFF"/>
            <w:tcMar>
              <w:top w:w="80" w:type="dxa"/>
              <w:left w:w="100" w:type="dxa"/>
              <w:bottom w:w="80" w:type="dxa"/>
              <w:right w:w="100" w:type="dxa"/>
            </w:tcMar>
            <w:vAlign w:val="center"/>
          </w:tcPr>
          <w:p w14:paraId="3BB2A42D" w14:textId="77777777" w:rsidR="00CF4AF7" w:rsidRDefault="00EF1E0B">
            <w:r>
              <w:rPr>
                <w:sz w:val="18"/>
                <w:szCs w:val="18"/>
              </w:rPr>
              <w:t>Verificada la huella contra el archivo de llave de la VM y eliminada la entrada antigua de known_hosts; conexión aceptada con la huella comprobada.</w:t>
            </w:r>
          </w:p>
        </w:tc>
      </w:tr>
      <w:tr w:rsidR="00CF4AF7" w14:paraId="41FCFB5C"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7988EE8D" w14:textId="77777777" w:rsidR="00CF4AF7" w:rsidRDefault="00EF1E0B">
            <w:r>
              <w:rPr>
                <w:sz w:val="18"/>
                <w:szCs w:val="18"/>
              </w:rPr>
              <w:t>24</w:t>
            </w:r>
          </w:p>
        </w:tc>
        <w:tc>
          <w:tcPr>
            <w:tcW w:w="2500" w:type="dxa"/>
            <w:shd w:val="clear" w:color="auto" w:fill="F4F5F2"/>
            <w:tcMar>
              <w:top w:w="80" w:type="dxa"/>
              <w:left w:w="100" w:type="dxa"/>
              <w:bottom w:w="80" w:type="dxa"/>
              <w:right w:w="100" w:type="dxa"/>
            </w:tcMar>
            <w:vAlign w:val="center"/>
          </w:tcPr>
          <w:p w14:paraId="1534A092" w14:textId="77777777" w:rsidR="00CF4AF7" w:rsidRDefault="00EF1E0B">
            <w:r>
              <w:rPr>
                <w:sz w:val="18"/>
                <w:szCs w:val="18"/>
              </w:rPr>
              <w:t>Monitor de la base de datos con un solo núcleo como destino</w:t>
            </w:r>
          </w:p>
        </w:tc>
        <w:tc>
          <w:tcPr>
            <w:tcW w:w="3500" w:type="dxa"/>
            <w:shd w:val="clear" w:color="auto" w:fill="F4F5F2"/>
            <w:tcMar>
              <w:top w:w="80" w:type="dxa"/>
              <w:left w:w="100" w:type="dxa"/>
              <w:bottom w:w="80" w:type="dxa"/>
              <w:right w:w="100" w:type="dxa"/>
            </w:tcMar>
            <w:vAlign w:val="center"/>
          </w:tcPr>
          <w:p w14:paraId="1F00B292" w14:textId="77777777" w:rsidR="00CF4AF7" w:rsidRDefault="00EF1E0B">
            <w:r>
              <w:rPr>
                <w:sz w:val="18"/>
                <w:szCs w:val="18"/>
              </w:rPr>
              <w:t>El monitor de acceso a la base apuntaba al HAProxy de crm-core y se ponía en rojo cuando ese núcleo caía, aunque la base siguiera sirviendo por crm-core-b: el nombre sugería una falla que no era del servicio.</w:t>
            </w:r>
          </w:p>
        </w:tc>
        <w:tc>
          <w:tcPr>
            <w:tcW w:w="3200" w:type="dxa"/>
            <w:shd w:val="clear" w:color="auto" w:fill="F4F5F2"/>
            <w:tcMar>
              <w:top w:w="80" w:type="dxa"/>
              <w:left w:w="100" w:type="dxa"/>
              <w:bottom w:w="80" w:type="dxa"/>
              <w:right w:w="100" w:type="dxa"/>
            </w:tcMar>
            <w:vAlign w:val="center"/>
          </w:tcPr>
          <w:p w14:paraId="78CF40FC" w14:textId="77777777" w:rsidR="00CF4AF7" w:rsidRDefault="00EF1E0B">
            <w:r>
              <w:rPr>
                <w:sz w:val="18"/>
                <w:szCs w:val="18"/>
              </w:rPr>
              <w:t>Un monitor por núcleo (cada aplicación usa su HAProxy local), con el nodo en el nombre; el panel pasó de nueve a diez monitores.</w:t>
            </w:r>
          </w:p>
        </w:tc>
      </w:tr>
    </w:tbl>
    <w:p w14:paraId="2143BCFC" w14:textId="77777777" w:rsidR="00CF4AF7" w:rsidRDefault="00EF1E0B">
      <w:pPr>
        <w:pStyle w:val="Ttulo1"/>
        <w:keepNext/>
        <w:spacing w:before="400" w:after="200"/>
      </w:pPr>
      <w:bookmarkStart w:id="79" w:name="_Toc241251947"/>
      <w:r>
        <w:t>9. Pruebas y Verificación</w:t>
      </w:r>
      <w:bookmarkEnd w:id="79"/>
    </w:p>
    <w:p w14:paraId="3EB5CABE" w14:textId="77777777" w:rsidR="00CF4AF7" w:rsidRDefault="00EF1E0B">
      <w:pPr>
        <w:spacing w:after="160" w:line="276" w:lineRule="auto"/>
      </w:pPr>
      <w:r>
        <w:t>Las pruebas se ejecutaron técnicamente entre el 23 y el 26 de septiembre de 2026, como parte del cierre de la fase de desarrollo del entorno de simulación. Se presentan y validan formalmente dentro de la Fase F3 del cronograma —“Validación de infraestructura y pruebas”, 12 al 18 de octubre de 2026 (figura 5)—, que es cuando corresponde su revisión y cierre dentro del periodo oficial.</w:t>
      </w:r>
    </w:p>
    <w:p w14:paraId="5F2FA188" w14:textId="77777777" w:rsidR="00CF4AF7" w:rsidRDefault="00EF1E0B">
      <w:pPr>
        <w:pStyle w:val="Ttulo2"/>
        <w:keepNext/>
        <w:spacing w:before="300" w:after="150"/>
      </w:pPr>
      <w:bookmarkStart w:id="80" w:name="_Toc241251948"/>
      <w:r>
        <w:t>9.1 Metodología de las pruebas de estrés</w:t>
      </w:r>
      <w:bookmarkEnd w:id="80"/>
    </w:p>
    <w:p w14:paraId="4154B553" w14:textId="77777777" w:rsidR="00CF4AF7" w:rsidRDefault="00EF1E0B">
      <w:pPr>
        <w:spacing w:after="160" w:line="276" w:lineRule="auto"/>
      </w:pPr>
      <w:r>
        <w:t>Las pruebas de estrés consisten en apagar de forma abrupta (Stop, no un apagado ordenado) componentes reales de la infraestructura con el CRM abierto y con sesión iniciada, y observar tres cosas: si el servicio sigue disponible, si el monitoreo lo detecta y cuánto tarda el sistema en recuperarse. Los tiempos no son estimaciones: la hora del apagado se toma del historial de tareas de Proxmox (hora local UTC-3, convertida a UTC) y los eventos posteriores, de los registros de Patroni y de Keepalived y del hist</w:t>
      </w:r>
      <w:r>
        <w:t>órico de Uptime Kuma. Las horas de esta sección están en UTC salvo que se indique.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2500"/>
        <w:gridCol w:w="2600"/>
      </w:tblGrid>
      <w:tr w:rsidR="00CF4AF7" w14:paraId="425699FA" w14:textId="77777777">
        <w:tblPrEx>
          <w:tblCellMar>
            <w:top w:w="0" w:type="dxa"/>
            <w:bottom w:w="0" w:type="dxa"/>
          </w:tblCellMar>
        </w:tblPrEx>
        <w:trPr>
          <w:tblHeader/>
        </w:trPr>
        <w:tc>
          <w:tcPr>
            <w:tcW w:w="1500" w:type="dxa"/>
            <w:shd w:val="clear" w:color="auto" w:fill="0F403C"/>
            <w:tcMar>
              <w:top w:w="80" w:type="dxa"/>
              <w:left w:w="100" w:type="dxa"/>
              <w:bottom w:w="80" w:type="dxa"/>
              <w:right w:w="100" w:type="dxa"/>
            </w:tcMar>
            <w:vAlign w:val="center"/>
          </w:tcPr>
          <w:p w14:paraId="69BCFF9A" w14:textId="77777777" w:rsidR="00CF4AF7" w:rsidRDefault="00EF1E0B">
            <w:r>
              <w:rPr>
                <w:b/>
                <w:bCs/>
                <w:color w:val="FFFFFF"/>
                <w:sz w:val="19"/>
                <w:szCs w:val="19"/>
              </w:rPr>
              <w:t>Prueba</w:t>
            </w:r>
          </w:p>
        </w:tc>
        <w:tc>
          <w:tcPr>
            <w:tcW w:w="2900" w:type="dxa"/>
            <w:shd w:val="clear" w:color="auto" w:fill="0F403C"/>
            <w:tcMar>
              <w:top w:w="80" w:type="dxa"/>
              <w:left w:w="100" w:type="dxa"/>
              <w:bottom w:w="80" w:type="dxa"/>
              <w:right w:w="100" w:type="dxa"/>
            </w:tcMar>
            <w:vAlign w:val="center"/>
          </w:tcPr>
          <w:p w14:paraId="12A6979B" w14:textId="77777777" w:rsidR="00CF4AF7" w:rsidRDefault="00EF1E0B">
            <w:r>
              <w:rPr>
                <w:b/>
                <w:bCs/>
                <w:color w:val="FFFFFF"/>
                <w:sz w:val="19"/>
                <w:szCs w:val="19"/>
              </w:rPr>
              <w:t>Qué se apaga</w:t>
            </w:r>
          </w:p>
        </w:tc>
        <w:tc>
          <w:tcPr>
            <w:tcW w:w="2500" w:type="dxa"/>
            <w:shd w:val="clear" w:color="auto" w:fill="0F403C"/>
            <w:tcMar>
              <w:top w:w="80" w:type="dxa"/>
              <w:left w:w="100" w:type="dxa"/>
              <w:bottom w:w="80" w:type="dxa"/>
              <w:right w:w="100" w:type="dxa"/>
            </w:tcMar>
            <w:vAlign w:val="center"/>
          </w:tcPr>
          <w:p w14:paraId="1C12D4ED" w14:textId="77777777" w:rsidR="00CF4AF7" w:rsidRDefault="00EF1E0B">
            <w:r>
              <w:rPr>
                <w:b/>
                <w:bCs/>
                <w:color w:val="FFFFFF"/>
                <w:sz w:val="19"/>
                <w:szCs w:val="19"/>
              </w:rPr>
              <w:t>Qué debía ocurrir</w:t>
            </w:r>
          </w:p>
        </w:tc>
        <w:tc>
          <w:tcPr>
            <w:tcW w:w="2600" w:type="dxa"/>
            <w:shd w:val="clear" w:color="auto" w:fill="0F403C"/>
            <w:tcMar>
              <w:top w:w="80" w:type="dxa"/>
              <w:left w:w="100" w:type="dxa"/>
              <w:bottom w:w="80" w:type="dxa"/>
              <w:right w:w="100" w:type="dxa"/>
            </w:tcMar>
            <w:vAlign w:val="center"/>
          </w:tcPr>
          <w:p w14:paraId="197F43BE" w14:textId="77777777" w:rsidR="00CF4AF7" w:rsidRDefault="00EF1E0B">
            <w:r>
              <w:rPr>
                <w:b/>
                <w:bCs/>
                <w:color w:val="FFFFFF"/>
                <w:sz w:val="19"/>
                <w:szCs w:val="19"/>
              </w:rPr>
              <w:t>Resultado medido</w:t>
            </w:r>
          </w:p>
        </w:tc>
      </w:tr>
      <w:tr w:rsidR="00CF4AF7" w14:paraId="08DC1A84" w14:textId="77777777">
        <w:tblPrEx>
          <w:tblCellMar>
            <w:top w:w="0" w:type="dxa"/>
            <w:bottom w:w="0" w:type="dxa"/>
          </w:tblCellMar>
        </w:tblPrEx>
        <w:tc>
          <w:tcPr>
            <w:tcW w:w="1500" w:type="dxa"/>
            <w:shd w:val="clear" w:color="auto" w:fill="F4F5F2"/>
            <w:tcMar>
              <w:top w:w="80" w:type="dxa"/>
              <w:left w:w="100" w:type="dxa"/>
              <w:bottom w:w="80" w:type="dxa"/>
              <w:right w:w="100" w:type="dxa"/>
            </w:tcMar>
            <w:vAlign w:val="center"/>
          </w:tcPr>
          <w:p w14:paraId="0F5DF061" w14:textId="77777777" w:rsidR="00CF4AF7" w:rsidRDefault="00EF1E0B">
            <w:r>
              <w:rPr>
                <w:sz w:val="18"/>
                <w:szCs w:val="18"/>
              </w:rPr>
              <w:t>P1 — Núcleo</w:t>
            </w:r>
          </w:p>
        </w:tc>
        <w:tc>
          <w:tcPr>
            <w:tcW w:w="2900" w:type="dxa"/>
            <w:shd w:val="clear" w:color="auto" w:fill="F4F5F2"/>
            <w:tcMar>
              <w:top w:w="80" w:type="dxa"/>
              <w:left w:w="100" w:type="dxa"/>
              <w:bottom w:w="80" w:type="dxa"/>
              <w:right w:w="100" w:type="dxa"/>
            </w:tcMar>
            <w:vAlign w:val="center"/>
          </w:tcPr>
          <w:p w14:paraId="21DB6393" w14:textId="77777777" w:rsidR="00CF4AF7" w:rsidRDefault="00EF1E0B">
            <w:r>
              <w:rPr>
                <w:sz w:val="18"/>
                <w:szCs w:val="18"/>
              </w:rPr>
              <w:t>crm-core (VM 101), líder de la base de datos</w:t>
            </w:r>
          </w:p>
        </w:tc>
        <w:tc>
          <w:tcPr>
            <w:tcW w:w="2500" w:type="dxa"/>
            <w:shd w:val="clear" w:color="auto" w:fill="F4F5F2"/>
            <w:tcMar>
              <w:top w:w="80" w:type="dxa"/>
              <w:left w:w="100" w:type="dxa"/>
              <w:bottom w:w="80" w:type="dxa"/>
              <w:right w:w="100" w:type="dxa"/>
            </w:tcMar>
            <w:vAlign w:val="center"/>
          </w:tcPr>
          <w:p w14:paraId="7887C9ED" w14:textId="77777777" w:rsidR="00CF4AF7" w:rsidRDefault="00EF1E0B">
            <w:r>
              <w:rPr>
                <w:sz w:val="18"/>
                <w:szCs w:val="18"/>
              </w:rPr>
              <w:t>Patroni promueve a crm-core-b; el CRM sigue respondiendo</w:t>
            </w:r>
          </w:p>
        </w:tc>
        <w:tc>
          <w:tcPr>
            <w:tcW w:w="2600" w:type="dxa"/>
            <w:shd w:val="clear" w:color="auto" w:fill="F4F5F2"/>
            <w:tcMar>
              <w:top w:w="80" w:type="dxa"/>
              <w:left w:w="100" w:type="dxa"/>
              <w:bottom w:w="80" w:type="dxa"/>
              <w:right w:w="100" w:type="dxa"/>
            </w:tcMar>
            <w:vAlign w:val="center"/>
          </w:tcPr>
          <w:p w14:paraId="0C5A8CE6" w14:textId="77777777" w:rsidR="00CF4AF7" w:rsidRDefault="00EF1E0B">
            <w:r>
              <w:rPr>
                <w:sz w:val="18"/>
                <w:szCs w:val="18"/>
              </w:rPr>
              <w:t>Base con escrituras 26,4 s después del apagado; sin pérdida de datos</w:t>
            </w:r>
          </w:p>
        </w:tc>
      </w:tr>
      <w:tr w:rsidR="00CF4AF7" w14:paraId="6BCAB4F9" w14:textId="77777777">
        <w:tblPrEx>
          <w:tblCellMar>
            <w:top w:w="0" w:type="dxa"/>
            <w:bottom w:w="0" w:type="dxa"/>
          </w:tblCellMar>
        </w:tblPrEx>
        <w:tc>
          <w:tcPr>
            <w:tcW w:w="1500" w:type="dxa"/>
            <w:shd w:val="clear" w:color="auto" w:fill="FFFFFF"/>
            <w:tcMar>
              <w:top w:w="80" w:type="dxa"/>
              <w:left w:w="100" w:type="dxa"/>
              <w:bottom w:w="80" w:type="dxa"/>
              <w:right w:w="100" w:type="dxa"/>
            </w:tcMar>
            <w:vAlign w:val="center"/>
          </w:tcPr>
          <w:p w14:paraId="7EF1EDF3" w14:textId="77777777" w:rsidR="00CF4AF7" w:rsidRDefault="00EF1E0B">
            <w:r>
              <w:rPr>
                <w:sz w:val="18"/>
                <w:szCs w:val="18"/>
              </w:rPr>
              <w:t>P2 — Borde</w:t>
            </w:r>
          </w:p>
        </w:tc>
        <w:tc>
          <w:tcPr>
            <w:tcW w:w="2900" w:type="dxa"/>
            <w:shd w:val="clear" w:color="auto" w:fill="FFFFFF"/>
            <w:tcMar>
              <w:top w:w="80" w:type="dxa"/>
              <w:left w:w="100" w:type="dxa"/>
              <w:bottom w:w="80" w:type="dxa"/>
              <w:right w:w="100" w:type="dxa"/>
            </w:tcMar>
            <w:vAlign w:val="center"/>
          </w:tcPr>
          <w:p w14:paraId="224285BB" w14:textId="77777777" w:rsidR="00CF4AF7" w:rsidRDefault="00EF1E0B">
            <w:r>
              <w:rPr>
                <w:sz w:val="18"/>
                <w:szCs w:val="18"/>
              </w:rPr>
              <w:t>crm-edge (VM 103), con crm-core aún apagada</w:t>
            </w:r>
          </w:p>
        </w:tc>
        <w:tc>
          <w:tcPr>
            <w:tcW w:w="2500" w:type="dxa"/>
            <w:shd w:val="clear" w:color="auto" w:fill="FFFFFF"/>
            <w:tcMar>
              <w:top w:w="80" w:type="dxa"/>
              <w:left w:w="100" w:type="dxa"/>
              <w:bottom w:w="80" w:type="dxa"/>
              <w:right w:w="100" w:type="dxa"/>
            </w:tcMar>
            <w:vAlign w:val="center"/>
          </w:tcPr>
          <w:p w14:paraId="6D11138C" w14:textId="77777777" w:rsidR="00CF4AF7" w:rsidRDefault="00EF1E0B">
            <w:r>
              <w:rPr>
                <w:sz w:val="18"/>
                <w:szCs w:val="18"/>
              </w:rPr>
              <w:t>Keepalived pasa la IP virtual a crm-edge-b</w:t>
            </w:r>
          </w:p>
        </w:tc>
        <w:tc>
          <w:tcPr>
            <w:tcW w:w="2600" w:type="dxa"/>
            <w:shd w:val="clear" w:color="auto" w:fill="FFFFFF"/>
            <w:tcMar>
              <w:top w:w="80" w:type="dxa"/>
              <w:left w:w="100" w:type="dxa"/>
              <w:bottom w:w="80" w:type="dxa"/>
              <w:right w:w="100" w:type="dxa"/>
            </w:tcMar>
            <w:vAlign w:val="center"/>
          </w:tcPr>
          <w:p w14:paraId="4327E00A" w14:textId="77777777" w:rsidR="00CF4AF7" w:rsidRDefault="00EF1E0B">
            <w:r>
              <w:rPr>
                <w:sz w:val="18"/>
                <w:szCs w:val="18"/>
              </w:rPr>
              <w:t>Nueva IP virtual en ≈ 3 s; sin corte visible para el usuario</w:t>
            </w:r>
          </w:p>
        </w:tc>
      </w:tr>
      <w:tr w:rsidR="00CF4AF7" w14:paraId="601D780B" w14:textId="77777777">
        <w:tblPrEx>
          <w:tblCellMar>
            <w:top w:w="0" w:type="dxa"/>
            <w:bottom w:w="0" w:type="dxa"/>
          </w:tblCellMar>
        </w:tblPrEx>
        <w:tc>
          <w:tcPr>
            <w:tcW w:w="1500" w:type="dxa"/>
            <w:shd w:val="clear" w:color="auto" w:fill="F4F5F2"/>
            <w:tcMar>
              <w:top w:w="80" w:type="dxa"/>
              <w:left w:w="100" w:type="dxa"/>
              <w:bottom w:w="80" w:type="dxa"/>
              <w:right w:w="100" w:type="dxa"/>
            </w:tcMar>
            <w:vAlign w:val="center"/>
          </w:tcPr>
          <w:p w14:paraId="5A8DB063" w14:textId="77777777" w:rsidR="00CF4AF7" w:rsidRDefault="00EF1E0B">
            <w:r>
              <w:rPr>
                <w:sz w:val="18"/>
                <w:szCs w:val="18"/>
              </w:rPr>
              <w:lastRenderedPageBreak/>
              <w:t>P3 — Extrema</w:t>
            </w:r>
          </w:p>
        </w:tc>
        <w:tc>
          <w:tcPr>
            <w:tcW w:w="2900" w:type="dxa"/>
            <w:shd w:val="clear" w:color="auto" w:fill="F4F5F2"/>
            <w:tcMar>
              <w:top w:w="80" w:type="dxa"/>
              <w:left w:w="100" w:type="dxa"/>
              <w:bottom w:w="80" w:type="dxa"/>
              <w:right w:w="100" w:type="dxa"/>
            </w:tcMar>
            <w:vAlign w:val="center"/>
          </w:tcPr>
          <w:p w14:paraId="08B4B097" w14:textId="77777777" w:rsidR="00CF4AF7" w:rsidRDefault="00EF1E0B">
            <w:r>
              <w:rPr>
                <w:sz w:val="18"/>
                <w:szCs w:val="18"/>
              </w:rPr>
              <w:t>crm-mon (contenedor) y crm-edge-b (VM 102) a la vez</w:t>
            </w:r>
          </w:p>
        </w:tc>
        <w:tc>
          <w:tcPr>
            <w:tcW w:w="2500" w:type="dxa"/>
            <w:shd w:val="clear" w:color="auto" w:fill="F4F5F2"/>
            <w:tcMar>
              <w:top w:w="80" w:type="dxa"/>
              <w:left w:w="100" w:type="dxa"/>
              <w:bottom w:w="80" w:type="dxa"/>
              <w:right w:w="100" w:type="dxa"/>
            </w:tcMar>
            <w:vAlign w:val="center"/>
          </w:tcPr>
          <w:p w14:paraId="16E7568B" w14:textId="77777777" w:rsidR="00CF4AF7" w:rsidRDefault="00EF1E0B">
            <w:r>
              <w:rPr>
                <w:sz w:val="18"/>
                <w:szCs w:val="18"/>
              </w:rPr>
              <w:t>El CRM sigue funcionando y el centinela detecta la caída del monitor principal</w:t>
            </w:r>
          </w:p>
        </w:tc>
        <w:tc>
          <w:tcPr>
            <w:tcW w:w="2600" w:type="dxa"/>
            <w:shd w:val="clear" w:color="auto" w:fill="F4F5F2"/>
            <w:tcMar>
              <w:top w:w="80" w:type="dxa"/>
              <w:left w:w="100" w:type="dxa"/>
              <w:bottom w:w="80" w:type="dxa"/>
              <w:right w:w="100" w:type="dxa"/>
            </w:tcMar>
            <w:vAlign w:val="center"/>
          </w:tcPr>
          <w:p w14:paraId="43EFC320" w14:textId="77777777" w:rsidR="00CF4AF7" w:rsidRDefault="00EF1E0B">
            <w:r>
              <w:rPr>
                <w:sz w:val="18"/>
                <w:szCs w:val="18"/>
              </w:rPr>
              <w:t>CRM operativo; centinela en rojo para el principal; el principal vuelve 28 s tras encenderlo</w:t>
            </w:r>
          </w:p>
        </w:tc>
      </w:tr>
      <w:tr w:rsidR="00CF4AF7" w14:paraId="206027B2" w14:textId="77777777">
        <w:tblPrEx>
          <w:tblCellMar>
            <w:top w:w="0" w:type="dxa"/>
            <w:bottom w:w="0" w:type="dxa"/>
          </w:tblCellMar>
        </w:tblPrEx>
        <w:tc>
          <w:tcPr>
            <w:tcW w:w="1500" w:type="dxa"/>
            <w:shd w:val="clear" w:color="auto" w:fill="FFFFFF"/>
            <w:tcMar>
              <w:top w:w="80" w:type="dxa"/>
              <w:left w:w="100" w:type="dxa"/>
              <w:bottom w:w="80" w:type="dxa"/>
              <w:right w:w="100" w:type="dxa"/>
            </w:tcMar>
            <w:vAlign w:val="center"/>
          </w:tcPr>
          <w:p w14:paraId="65931A88" w14:textId="77777777" w:rsidR="00CF4AF7" w:rsidRDefault="00EF1E0B">
            <w:r>
              <w:rPr>
                <w:sz w:val="18"/>
                <w:szCs w:val="18"/>
              </w:rPr>
              <w:t>Recuperación</w:t>
            </w:r>
          </w:p>
        </w:tc>
        <w:tc>
          <w:tcPr>
            <w:tcW w:w="2900" w:type="dxa"/>
            <w:shd w:val="clear" w:color="auto" w:fill="FFFFFF"/>
            <w:tcMar>
              <w:top w:w="80" w:type="dxa"/>
              <w:left w:w="100" w:type="dxa"/>
              <w:bottom w:w="80" w:type="dxa"/>
              <w:right w:w="100" w:type="dxa"/>
            </w:tcMar>
            <w:vAlign w:val="center"/>
          </w:tcPr>
          <w:p w14:paraId="576DB9C2" w14:textId="77777777" w:rsidR="00CF4AF7" w:rsidRDefault="00EF1E0B">
            <w:r>
              <w:rPr>
                <w:sz w:val="18"/>
                <w:szCs w:val="18"/>
              </w:rPr>
              <w:t>Se reencienden las VMs y el contenedor</w:t>
            </w:r>
          </w:p>
        </w:tc>
        <w:tc>
          <w:tcPr>
            <w:tcW w:w="2500" w:type="dxa"/>
            <w:shd w:val="clear" w:color="auto" w:fill="FFFFFF"/>
            <w:tcMar>
              <w:top w:w="80" w:type="dxa"/>
              <w:left w:w="100" w:type="dxa"/>
              <w:bottom w:w="80" w:type="dxa"/>
              <w:right w:w="100" w:type="dxa"/>
            </w:tcMar>
            <w:vAlign w:val="center"/>
          </w:tcPr>
          <w:p w14:paraId="277C25F7" w14:textId="77777777" w:rsidR="00CF4AF7" w:rsidRDefault="00EF1E0B">
            <w:r>
              <w:rPr>
                <w:sz w:val="18"/>
                <w:szCs w:val="18"/>
              </w:rPr>
              <w:t>Todo vuelve solo a su estado previo, sin intervención manual</w:t>
            </w:r>
          </w:p>
        </w:tc>
        <w:tc>
          <w:tcPr>
            <w:tcW w:w="2600" w:type="dxa"/>
            <w:shd w:val="clear" w:color="auto" w:fill="FFFFFF"/>
            <w:tcMar>
              <w:top w:w="80" w:type="dxa"/>
              <w:left w:w="100" w:type="dxa"/>
              <w:bottom w:w="80" w:type="dxa"/>
              <w:right w:w="100" w:type="dxa"/>
            </w:tcMar>
            <w:vAlign w:val="center"/>
          </w:tcPr>
          <w:p w14:paraId="60C92A14" w14:textId="77777777" w:rsidR="00CF4AF7" w:rsidRDefault="00EF1E0B">
            <w:r>
              <w:rPr>
                <w:sz w:val="18"/>
                <w:szCs w:val="18"/>
              </w:rPr>
              <w:t>etcd 3/3, réplica sincrónica con lag 0, IP virtual de vuelta en crm-edge en ≈ 4 s</w:t>
            </w:r>
          </w:p>
        </w:tc>
      </w:tr>
    </w:tbl>
    <w:p w14:paraId="23DF96C1" w14:textId="77777777" w:rsidR="00CF4AF7" w:rsidRDefault="00EF1E0B">
      <w:pPr>
        <w:pStyle w:val="Ttulo2"/>
        <w:keepNext/>
        <w:spacing w:before="300" w:after="150"/>
      </w:pPr>
      <w:bookmarkStart w:id="81" w:name="_Toc241251949"/>
      <w:r>
        <w:t>9.2 P1 — Apagado del núcleo activo (crm-core)</w:t>
      </w:r>
      <w:bookmarkEnd w:id="81"/>
    </w:p>
    <w:p w14:paraId="53A741B4" w14:textId="77777777" w:rsidR="00CF4AF7" w:rsidRDefault="00EF1E0B">
      <w:pPr>
        <w:spacing w:after="160" w:line="276" w:lineRule="auto"/>
      </w:pPr>
      <w:r>
        <w:t xml:space="preserve">Se apagó crm-core (VM 101) a las 17:25:57 UTC, cuando era el líder de la base de datos. Patroni en crm-core-b detectó la falla a las 17:26:24,131 —al vencer la clave del líder en etcd, cuyo TTL es de 30 s—, adquirió el bloqueo de sesión a los 48 ms y habilitó las escrituras a los 296 ms (17:26:24,427), con lo que la línea de tiempo de la base pasó de 7 a 8. Desde el apagado hasta que la base aceptó escrituras transcurrieron 26,4 s; casi todo ese tiempo es la espera del vencimiento del TTL, no la promoción, </w:t>
      </w:r>
      <w:r>
        <w:t>que fue prácticamente instantánea (figura 50). La réplica era sincrónica, por lo que no se perdieron transacciones: la última confirmada fue a las 17:25:24 UTC, antes de la falla.</w:t>
      </w:r>
    </w:p>
    <w:p w14:paraId="52907D31" w14:textId="77777777" w:rsidR="00CF4AF7" w:rsidRDefault="00EF1E0B">
      <w:pPr>
        <w:spacing w:after="160" w:line="276" w:lineRule="auto"/>
      </w:pPr>
      <w:r>
        <w:t>Mientras tanto, el CRM siguió respondiendo (figura 52), porque los microservicios corren activos en ambos núcleos y Nginx omite el núcleo caído; solo la primera solicitud pagó una espera breve, ajustada después a 1 s (incidente 21). El monitoreo lo señaló en rojo (figura 53) y Proxmox lo confirma (figura 51).</w:t>
      </w:r>
    </w:p>
    <w:p w14:paraId="0C1FA2BC" w14:textId="77777777" w:rsidR="00CF4AF7" w:rsidRDefault="00EF1E0B">
      <w:pPr>
        <w:pStyle w:val="Ttulo3"/>
        <w:keepNext/>
        <w:spacing w:before="220" w:after="120"/>
      </w:pPr>
      <w:r>
        <w:t>Hallazgo previo que originó esta prueba</w:t>
      </w:r>
    </w:p>
    <w:p w14:paraId="34B2C949" w14:textId="77777777" w:rsidR="00CF4AF7" w:rsidRDefault="00EF1E0B">
      <w:pPr>
        <w:spacing w:after="160" w:line="276" w:lineRule="auto"/>
      </w:pPr>
      <w:r>
        <w:t>La primera versión de esta prueba, ejecutada antes de rediseñar el núcleo, mostró que apagar crm-core tumbaba la base de datos y el servicio (error 502 y monitor PostgreSQL en rojo): las dos VMs no compartían la base en vivo. Ese resultado motivó el rediseño de la sección 6.7 (ADR-09) y es la razón por la que esta prueba se repitió con la solución aplicada.</w:t>
      </w:r>
    </w:p>
    <w:p w14:paraId="49E0B7D5" w14:textId="77777777" w:rsidR="00CF4AF7" w:rsidRDefault="00EF1E0B">
      <w:pPr>
        <w:pStyle w:val="Ttulo2"/>
        <w:keepNext/>
        <w:spacing w:before="300" w:after="150"/>
      </w:pPr>
      <w:bookmarkStart w:id="82" w:name="_Toc241251950"/>
      <w:r>
        <w:t>9.3 P2 — Apagado del borde activo (crm-edge)</w:t>
      </w:r>
      <w:bookmarkEnd w:id="82"/>
    </w:p>
    <w:p w14:paraId="4CF936B4" w14:textId="77777777" w:rsidR="00CF4AF7" w:rsidRDefault="00EF1E0B">
      <w:pPr>
        <w:spacing w:after="160" w:line="276" w:lineRule="auto"/>
      </w:pPr>
      <w:r>
        <w:t xml:space="preserve">Con crm-core todavía apagada, se apagó crm-edge (VM 103) a las 17:55:11 UTC. Keepalived en crm-edge-b registró "Entering MASTER STATE" a las 17:55:14, es decir, unos 3 s después: VRRP detecta la pérdida del maestro con anuncios cada segundo, mucho más rápido que el vencimiento del TTL de la base de datos (figura 54). El usuario casi no lo notó: el monitor del enlace de servicio mantuvo respuestas de 20 a 30 ms, y el borde de respaldo mostró un solo pico de ≈ 85 ms al asumir la IP virtual (figuras 59 y 60). </w:t>
      </w:r>
      <w:r>
        <w:t>El CRM siguió funcionando (figura 58), Kuma marcó en rojo el borde caído con la alarma “connect EHOSTUNREACH” (figura 57) y las horas de apagado salen del historial de Proxmox (figuras 55 y 56). Esta prueba tuvo además dos fallas simultáneas en capas distintas (núcleo y borde), y el servicio se mantuvo.</w:t>
      </w:r>
    </w:p>
    <w:p w14:paraId="0FB46671" w14:textId="77777777" w:rsidR="00CF4AF7" w:rsidRDefault="00EF1E0B">
      <w:pPr>
        <w:pStyle w:val="Ttulo2"/>
        <w:keepNext/>
        <w:spacing w:before="300" w:after="150"/>
      </w:pPr>
      <w:bookmarkStart w:id="83" w:name="_Toc241251951"/>
      <w:r>
        <w:t>9.4 P3 — Prueba extrema: monitoreo principal y un borde caídos a la vez</w:t>
      </w:r>
      <w:bookmarkEnd w:id="83"/>
    </w:p>
    <w:p w14:paraId="16CAC8BB" w14:textId="77777777" w:rsidR="00CF4AF7" w:rsidRDefault="00EF1E0B">
      <w:pPr>
        <w:spacing w:after="160" w:line="276" w:lineRule="auto"/>
      </w:pPr>
      <w:r>
        <w:t>Con todo el sistema sano, se apagó el contenedor crm-mon a las 18:35:56 UTC y la VM crm-edge-b a las 18:36:07. Resultados: el CRM siguió funcionando con otro usuario (figura 63); etcd quedó con dos de sus tres miembros (con mayoría) y Patroni no cambió (crm-core-b líder, crm-core réplica sincrónica); la IP virtual permaneció en crm-edge, por lo que no hubo conmutación de borde (figura 61). El panel principal de Kuma dejó de responder (figura 62); en cambio, el centinela de crm-edge siguió activo, marcó en r</w:t>
      </w:r>
      <w:r>
        <w:t>ojo “MONITOREO · Kuma principal” y mantuvo en verde “ENLACE · CRM extremo a extremo” (figura 64): la falla del monitoreo quedó evidenciada sin afectar el servicio. Esta prueba motivó ADR-10 (incidente 22).</w:t>
      </w:r>
    </w:p>
    <w:p w14:paraId="7C8372F0" w14:textId="77777777" w:rsidR="00CF4AF7" w:rsidRDefault="00EF1E0B">
      <w:pPr>
        <w:spacing w:after="160" w:line="276" w:lineRule="auto"/>
      </w:pPr>
      <w:r>
        <w:lastRenderedPageBreak/>
        <w:t>Al encender crm-mon a las 19:22:47 UTC, el centinela lo vio de nuevo en verde a las 19:23:15: 28 s desde el comando de inicio, sin reconfigurar nada, porque Uptime Kuma arranca solo con sus monitores. El monitor del principal estuvo caído 46 min 51 s, y esa ventana quedó registrada como un hueco en su histórico.</w:t>
      </w:r>
    </w:p>
    <w:p w14:paraId="59DD6C8E" w14:textId="77777777" w:rsidR="00CF4AF7" w:rsidRDefault="00EF1E0B">
      <w:pPr>
        <w:pStyle w:val="Ttulo2"/>
        <w:keepNext/>
        <w:spacing w:before="300" w:after="150"/>
      </w:pPr>
      <w:bookmarkStart w:id="84" w:name="_Toc241251952"/>
      <w:r>
        <w:t>9.5 Recuperación tras las pruebas</w:t>
      </w:r>
      <w:bookmarkEnd w:id="84"/>
    </w:p>
    <w:p w14:paraId="1E9A57BC" w14:textId="77777777" w:rsidR="00CF4AF7" w:rsidRDefault="00EF1E0B">
      <w:pPr>
        <w:spacing w:after="160" w:line="276" w:lineRule="auto"/>
      </w:pPr>
      <w:r>
        <w:t>Al reencender las VMs, el sistema volvió a su estado previo sin intervención manual, y varias de sus reacciones ilustran el diseño:</w:t>
      </w:r>
    </w:p>
    <w:p w14:paraId="22247A1A" w14:textId="77777777" w:rsidR="00CF4AF7" w:rsidRDefault="00EF1E0B">
      <w:pPr>
        <w:pStyle w:val="Prrafodelista"/>
        <w:numPr>
          <w:ilvl w:val="0"/>
          <w:numId w:val="1"/>
        </w:numPr>
        <w:spacing w:after="90"/>
      </w:pPr>
      <w:r>
        <w:t>Keepalived: crm-edge arrancó en BACKUP a las 18:14:50 y entró a MASTER a las 18:14:54, recuperando la IP virtual por su prioridad mayor (150 frente a 100), en unos 4 s; crm-edge-b volvió a BACKUP.</w:t>
      </w:r>
    </w:p>
    <w:p w14:paraId="6C6CF0C3" w14:textId="77777777" w:rsidR="00CF4AF7" w:rsidRDefault="00EF1E0B">
      <w:pPr>
        <w:pStyle w:val="Prrafodelista"/>
        <w:numPr>
          <w:ilvl w:val="0"/>
          <w:numId w:val="1"/>
        </w:numPr>
        <w:spacing w:after="90"/>
      </w:pPr>
      <w:r>
        <w:t>Patroni: crm-core se reincorporó como réplica sincrónica con lag 0, pero crm-core-b siguió siendo el líder. Es el comportamiento correcto: no existe un líder “original”, y devolver el liderazgo sería una segunda interrupción sin beneficio (sección 6.7).</w:t>
      </w:r>
    </w:p>
    <w:p w14:paraId="2A5D6752" w14:textId="77777777" w:rsidR="00CF4AF7" w:rsidRDefault="00EF1E0B">
      <w:pPr>
        <w:pStyle w:val="Prrafodelista"/>
        <w:numPr>
          <w:ilvl w:val="0"/>
          <w:numId w:val="1"/>
        </w:numPr>
        <w:spacing w:after="90"/>
      </w:pPr>
      <w:r>
        <w:t>etcd: los tres miembros volvieron a estar sanos y el clúster recuperó la mayoría completa.</w:t>
      </w:r>
    </w:p>
    <w:p w14:paraId="5C517FA4" w14:textId="77777777" w:rsidR="00CF4AF7" w:rsidRDefault="00EF1E0B">
      <w:pPr>
        <w:pStyle w:val="Prrafodelista"/>
        <w:numPr>
          <w:ilvl w:val="0"/>
          <w:numId w:val="1"/>
        </w:numPr>
        <w:spacing w:after="90"/>
      </w:pPr>
      <w:r>
        <w:t>Aislamiento: verificado al final, los núcleos y el contenedor de monitoreo siguen sin salida a Internet; solo los bordes la tienen.</w:t>
      </w:r>
    </w:p>
    <w:p w14:paraId="3D9AA207" w14:textId="77777777" w:rsidR="00CF4AF7" w:rsidRDefault="00EF1E0B">
      <w:pPr>
        <w:pStyle w:val="Ttulo2"/>
        <w:keepNext/>
        <w:spacing w:before="300" w:after="150"/>
      </w:pPr>
      <w:bookmarkStart w:id="85" w:name="_Toc241251953"/>
      <w:r>
        <w:t>9.6 Límites del diseño, declarados</w:t>
      </w:r>
      <w:bookmarkEnd w:id="85"/>
    </w:p>
    <w:p w14:paraId="7046AC26" w14:textId="77777777" w:rsidR="00CF4AF7" w:rsidRDefault="00EF1E0B">
      <w:pPr>
        <w:pStyle w:val="Prrafodelista"/>
        <w:numPr>
          <w:ilvl w:val="0"/>
          <w:numId w:val="1"/>
        </w:numPr>
        <w:spacing w:after="90"/>
      </w:pPr>
      <w:r>
        <w:t>Se tolera la caída de UNA VM a la vez. Con dos VMs del clúster etcd caídas simultáneamente (por ejemplo crm-edge-b y crm-core-b), etcd pierde la mayoría y Patroni no promueve: el servicio de base de datos se detiene por seguridad, sin riesgo de split-brain, y se recupera solo al volver la mayoría (incidente 20).</w:t>
      </w:r>
    </w:p>
    <w:p w14:paraId="62472431" w14:textId="77777777" w:rsidR="00CF4AF7" w:rsidRDefault="00EF1E0B">
      <w:pPr>
        <w:pStyle w:val="Prrafodelista"/>
        <w:numPr>
          <w:ilvl w:val="0"/>
          <w:numId w:val="1"/>
        </w:numPr>
        <w:spacing w:after="90"/>
      </w:pPr>
      <w:r>
        <w:t>Todo reside en un único servidor físico: ni el panel de monitoreo ni el centinela protegen ante la caída del equipo completo. Eso requiere el segundo servidor cotizado (sección 5.7).</w:t>
      </w:r>
    </w:p>
    <w:p w14:paraId="5E444557" w14:textId="77777777" w:rsidR="00CF4AF7" w:rsidRDefault="00EF1E0B">
      <w:pPr>
        <w:pStyle w:val="Prrafodelista"/>
        <w:numPr>
          <w:ilvl w:val="0"/>
          <w:numId w:val="1"/>
        </w:numPr>
        <w:spacing w:after="90"/>
      </w:pPr>
      <w:r>
        <w:t>El apagado de la prueba es abrupto pero de máquina virtual; no se simularon fallas de disco, corrupción de datos ni de red física, que quedan fuera del alcance de la simulación.</w:t>
      </w:r>
    </w:p>
    <w:p w14:paraId="7C24F6C4" w14:textId="77777777" w:rsidR="00CF4AF7" w:rsidRDefault="00EF1E0B">
      <w:pPr>
        <w:pStyle w:val="Ttulo2"/>
        <w:keepNext/>
        <w:spacing w:before="300" w:after="150"/>
      </w:pPr>
      <w:bookmarkStart w:id="86" w:name="_Toc241251954"/>
      <w:r>
        <w:t>9.7 Verificaciones complementarias</w:t>
      </w:r>
      <w:bookmarkEnd w:id="86"/>
    </w:p>
    <w:p w14:paraId="311BA714" w14:textId="77777777" w:rsidR="00CF4AF7" w:rsidRDefault="00EF1E0B">
      <w:pPr>
        <w:pStyle w:val="Prrafodelista"/>
        <w:numPr>
          <w:ilvl w:val="0"/>
          <w:numId w:val="1"/>
        </w:numPr>
        <w:spacing w:after="90"/>
      </w:pPr>
      <w:r>
        <w:t>HTTPS con CA privada: confirmado con openssl s_client y curl --cacert (validación real de la cadena de confianza, código 0) y en el navegador, con candado y sin advertencias (figura 43); el SAN incluye 192.168.80.10.</w:t>
      </w:r>
    </w:p>
    <w:p w14:paraId="0CE57712" w14:textId="77777777" w:rsidR="00CF4AF7" w:rsidRDefault="00EF1E0B">
      <w:pPr>
        <w:pStyle w:val="Prrafodelista"/>
        <w:numPr>
          <w:ilvl w:val="0"/>
          <w:numId w:val="1"/>
        </w:numPr>
        <w:spacing w:after="90"/>
      </w:pPr>
      <w:r>
        <w:t>Aislamiento del núcleo: el ping desde el PC hacia 10.10.10.10 termina con 100 % de pérdida (figura 13) y las reglas de NAT dejan salida solo a los bordes (figura 12).</w:t>
      </w:r>
    </w:p>
    <w:p w14:paraId="5A15A7FB" w14:textId="77777777" w:rsidR="00CF4AF7" w:rsidRDefault="00EF1E0B">
      <w:pPr>
        <w:pStyle w:val="Prrafodelista"/>
        <w:numPr>
          <w:ilvl w:val="0"/>
          <w:numId w:val="1"/>
        </w:numPr>
        <w:spacing w:after="90"/>
      </w:pPr>
      <w:r>
        <w:t>Cifrado en reposo: una consulta directa a PostgreSQL devuelve texto cifrado (gAAAA…) en las columnas de salud (figura 46).</w:t>
      </w:r>
    </w:p>
    <w:p w14:paraId="0BDA3C1A" w14:textId="77777777" w:rsidR="00CF4AF7" w:rsidRDefault="00EF1E0B">
      <w:pPr>
        <w:pStyle w:val="Prrafodelista"/>
        <w:numPr>
          <w:ilvl w:val="0"/>
          <w:numId w:val="1"/>
        </w:numPr>
        <w:spacing w:after="90"/>
      </w:pPr>
      <w:r>
        <w:t>Control de acceso: el menú y los datos de salud dependen del rol y de los permisos (figura 44, figura 45 y, en el Anexo B, figuras 80 a 83).</w:t>
      </w:r>
    </w:p>
    <w:p w14:paraId="4E4064D8" w14:textId="77777777" w:rsidR="00CF4AF7" w:rsidRDefault="00EF1E0B">
      <w:pPr>
        <w:pStyle w:val="Prrafodelista"/>
        <w:numPr>
          <w:ilvl w:val="0"/>
          <w:numId w:val="1"/>
        </w:numPr>
        <w:spacing w:after="90"/>
      </w:pPr>
      <w:r>
        <w:t>Failover de Keepalived en la red NAT: al detener Keepalived en crm-edge, la IP virtual pasó a crm-edge-b en menos de 5 s y el CRM siguió respondiendo (figuras 66 y 65).</w:t>
      </w:r>
    </w:p>
    <w:p w14:paraId="1769A38A" w14:textId="77777777" w:rsidR="00CF4AF7" w:rsidRDefault="00CF4AF7">
      <w:pPr>
        <w:sectPr w:rsidR="00CF4AF7">
          <w:headerReference w:type="default" r:id="rId112"/>
          <w:footerReference w:type="default" r:id="rId113"/>
          <w:pgSz w:w="11906" w:h="16838"/>
          <w:pgMar w:top="1000" w:right="1100" w:bottom="1000" w:left="1100" w:header="708" w:footer="708" w:gutter="0"/>
          <w:cols w:space="720"/>
          <w:docGrid w:linePitch="360"/>
        </w:sectPr>
      </w:pPr>
    </w:p>
    <w:p w14:paraId="4AB39C48" w14:textId="77777777" w:rsidR="00CF4AF7" w:rsidRDefault="00EF1E0B">
      <w:pPr>
        <w:keepNext/>
        <w:spacing w:before="60" w:after="60"/>
        <w:jc w:val="center"/>
      </w:pPr>
      <w:r>
        <w:rPr>
          <w:noProof/>
        </w:rPr>
        <w:lastRenderedPageBreak/>
        <w:drawing>
          <wp:inline distT="0" distB="0" distL="0" distR="0" wp14:anchorId="38552233" wp14:editId="350DDCB7">
            <wp:extent cx="9525000" cy="4543425"/>
            <wp:effectExtent l="0" t="0" r="0" b="0"/>
            <wp:docPr id="773158895" name="Imagen 77315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9525000" cy="4543425"/>
                    </a:xfrm>
                    <a:prstGeom prst="rect">
                      <a:avLst/>
                    </a:prstGeom>
                  </pic:spPr>
                </pic:pic>
              </a:graphicData>
            </a:graphic>
          </wp:inline>
        </w:drawing>
      </w:r>
    </w:p>
    <w:p w14:paraId="677F4401" w14:textId="78A69448" w:rsidR="00CF4AF7" w:rsidRDefault="00EF1E0B">
      <w:pPr>
        <w:pStyle w:val="Descripcin"/>
        <w:keepLines/>
      </w:pPr>
      <w:bookmarkStart w:id="87" w:name="_Toc241252009"/>
      <w:r>
        <w:t xml:space="preserve">Figura </w:t>
      </w:r>
      <w:r>
        <w:fldChar w:fldCharType="begin"/>
      </w:r>
      <w:r>
        <w:instrText>SEQ Figura</w:instrText>
      </w:r>
      <w:r>
        <w:fldChar w:fldCharType="separate"/>
      </w:r>
      <w:r>
        <w:rPr>
          <w:noProof/>
        </w:rPr>
        <w:t>50</w:t>
      </w:r>
      <w:r>
        <w:fldChar w:fldCharType="end"/>
      </w:r>
      <w:r>
        <w:t>. Línea de tiempo de la conmutación del núcleo (P1)</w:t>
      </w:r>
      <w:bookmarkEnd w:id="87"/>
    </w:p>
    <w:p w14:paraId="1860D001" w14:textId="77777777" w:rsidR="00CF4AF7" w:rsidRDefault="00EF1E0B">
      <w:pPr>
        <w:pStyle w:val="Leyenda"/>
        <w:keepLines/>
      </w:pPr>
      <w:r>
        <w:t>Qué se observa: con datos reales del registro de Patroni, del apagado de crm-core a las 17:25:57 hasta las escrituras habilitadas en crm-core-b a las 17:26:24,427; la detección tarda por el TTL de 30 s y la promoción, solo 0,296 s.</w:t>
      </w:r>
    </w:p>
    <w:p w14:paraId="55187095" w14:textId="77777777" w:rsidR="00CF4AF7" w:rsidRDefault="00EF1E0B">
      <w:r>
        <w:br w:type="page"/>
      </w:r>
    </w:p>
    <w:p w14:paraId="25A3E324" w14:textId="77777777" w:rsidR="00CF4AF7" w:rsidRDefault="00EF1E0B">
      <w:pPr>
        <w:keepNext/>
        <w:spacing w:before="60" w:after="60"/>
        <w:jc w:val="center"/>
      </w:pPr>
      <w:r>
        <w:rPr>
          <w:noProof/>
        </w:rPr>
        <w:lastRenderedPageBreak/>
        <w:drawing>
          <wp:inline distT="0" distB="0" distL="0" distR="0" wp14:anchorId="6FD91851" wp14:editId="7686D255">
            <wp:extent cx="5753100" cy="2381250"/>
            <wp:effectExtent l="0" t="0" r="0" b="0"/>
            <wp:docPr id="675448251" name="Imagen 675448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5753100" cy="2381250"/>
                    </a:xfrm>
                    <a:prstGeom prst="rect">
                      <a:avLst/>
                    </a:prstGeom>
                  </pic:spPr>
                </pic:pic>
              </a:graphicData>
            </a:graphic>
          </wp:inline>
        </w:drawing>
      </w:r>
    </w:p>
    <w:p w14:paraId="1B4D9BD8" w14:textId="39EF13C4" w:rsidR="00CF4AF7" w:rsidRDefault="00EF1E0B">
      <w:pPr>
        <w:pStyle w:val="Descripcin"/>
        <w:keepLines/>
      </w:pPr>
      <w:bookmarkStart w:id="88" w:name="_Toc241252010"/>
      <w:r>
        <w:t xml:space="preserve">Figura </w:t>
      </w:r>
      <w:r>
        <w:fldChar w:fldCharType="begin"/>
      </w:r>
      <w:r>
        <w:instrText>SEQ Figura</w:instrText>
      </w:r>
      <w:r>
        <w:fldChar w:fldCharType="separate"/>
      </w:r>
      <w:r>
        <w:rPr>
          <w:noProof/>
        </w:rPr>
        <w:t>51</w:t>
      </w:r>
      <w:r>
        <w:fldChar w:fldCharType="end"/>
      </w:r>
      <w:r>
        <w:t>. P1: Proxmox con crm-core apagado</w:t>
      </w:r>
      <w:bookmarkEnd w:id="88"/>
    </w:p>
    <w:p w14:paraId="0B60770D" w14:textId="77777777" w:rsidR="00CF4AF7" w:rsidRDefault="00EF1E0B">
      <w:pPr>
        <w:pStyle w:val="Leyenda"/>
        <w:keepLines/>
      </w:pPr>
      <w:r>
        <w:t>Qué se observa: la VM 101 (crm-core) detenida mientras las demás máquinas y el contenedor crm-mon siguen en ejecución.</w:t>
      </w:r>
    </w:p>
    <w:p w14:paraId="0EC3EF70" w14:textId="77777777" w:rsidR="00CF4AF7" w:rsidRDefault="00EF1E0B">
      <w:pPr>
        <w:keepNext/>
        <w:spacing w:before="60" w:after="60"/>
        <w:jc w:val="center"/>
      </w:pPr>
      <w:r>
        <w:rPr>
          <w:noProof/>
        </w:rPr>
        <w:drawing>
          <wp:inline distT="0" distB="0" distL="0" distR="0" wp14:anchorId="2D401146" wp14:editId="0DE370CA">
            <wp:extent cx="5819775" cy="2381250"/>
            <wp:effectExtent l="0" t="0" r="0" b="0"/>
            <wp:docPr id="1769708504" name="Imagen 1769708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5819775" cy="2381250"/>
                    </a:xfrm>
                    <a:prstGeom prst="rect">
                      <a:avLst/>
                    </a:prstGeom>
                  </pic:spPr>
                </pic:pic>
              </a:graphicData>
            </a:graphic>
          </wp:inline>
        </w:drawing>
      </w:r>
    </w:p>
    <w:p w14:paraId="0DC55AA1" w14:textId="4F61D1F8" w:rsidR="00CF4AF7" w:rsidRDefault="00EF1E0B">
      <w:pPr>
        <w:pStyle w:val="Descripcin"/>
        <w:keepLines/>
      </w:pPr>
      <w:bookmarkStart w:id="89" w:name="_Toc241252011"/>
      <w:r>
        <w:t xml:space="preserve">Figura </w:t>
      </w:r>
      <w:r>
        <w:fldChar w:fldCharType="begin"/>
      </w:r>
      <w:r>
        <w:instrText>SEQ Figura</w:instrText>
      </w:r>
      <w:r>
        <w:fldChar w:fldCharType="separate"/>
      </w:r>
      <w:r>
        <w:rPr>
          <w:noProof/>
        </w:rPr>
        <w:t>52</w:t>
      </w:r>
      <w:r>
        <w:fldChar w:fldCharType="end"/>
      </w:r>
      <w:r>
        <w:t>. P1: el CRM sigue funcionando</w:t>
      </w:r>
      <w:bookmarkEnd w:id="89"/>
    </w:p>
    <w:p w14:paraId="67329C24" w14:textId="77777777" w:rsidR="00CF4AF7" w:rsidRDefault="00EF1E0B">
      <w:pPr>
        <w:pStyle w:val="Leyenda"/>
        <w:keepLines/>
      </w:pPr>
      <w:r>
        <w:t>Qué se observa: el sistema responde en https://192.168.80.10 con crm-core apagada; la base la sirve crm-core-b.</w:t>
      </w:r>
    </w:p>
    <w:p w14:paraId="1B9D0020" w14:textId="77777777" w:rsidR="00CF4AF7" w:rsidRDefault="00EF1E0B">
      <w:r>
        <w:br w:type="page"/>
      </w:r>
    </w:p>
    <w:p w14:paraId="711A8671" w14:textId="77777777" w:rsidR="00CF4AF7" w:rsidRDefault="00EF1E0B">
      <w:pPr>
        <w:keepNext/>
        <w:spacing w:before="60" w:after="60"/>
        <w:jc w:val="center"/>
      </w:pPr>
      <w:r>
        <w:rPr>
          <w:noProof/>
        </w:rPr>
        <w:lastRenderedPageBreak/>
        <w:drawing>
          <wp:inline distT="0" distB="0" distL="0" distR="0" wp14:anchorId="696ABE5C" wp14:editId="3F15CC7A">
            <wp:extent cx="9525000" cy="4486275"/>
            <wp:effectExtent l="0" t="0" r="0" b="0"/>
            <wp:docPr id="905654629" name="Imagen 905654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9525000" cy="4486275"/>
                    </a:xfrm>
                    <a:prstGeom prst="rect">
                      <a:avLst/>
                    </a:prstGeom>
                  </pic:spPr>
                </pic:pic>
              </a:graphicData>
            </a:graphic>
          </wp:inline>
        </w:drawing>
      </w:r>
    </w:p>
    <w:p w14:paraId="21A48D72" w14:textId="6D301FE1" w:rsidR="00CF4AF7" w:rsidRDefault="00EF1E0B">
      <w:pPr>
        <w:pStyle w:val="Descripcin"/>
        <w:keepLines/>
      </w:pPr>
      <w:bookmarkStart w:id="90" w:name="_Toc241252012"/>
      <w:r>
        <w:t xml:space="preserve">Figura </w:t>
      </w:r>
      <w:r>
        <w:fldChar w:fldCharType="begin"/>
      </w:r>
      <w:r>
        <w:instrText>SEQ Figura</w:instrText>
      </w:r>
      <w:r>
        <w:fldChar w:fldCharType="separate"/>
      </w:r>
      <w:r>
        <w:rPr>
          <w:noProof/>
        </w:rPr>
        <w:t>53</w:t>
      </w:r>
      <w:r>
        <w:fldChar w:fldCharType="end"/>
      </w:r>
      <w:r>
        <w:t>. P1: el monitoreo detecta la falla</w:t>
      </w:r>
      <w:bookmarkEnd w:id="90"/>
    </w:p>
    <w:p w14:paraId="40D31393" w14:textId="77777777" w:rsidR="00CF4AF7" w:rsidRDefault="00EF1E0B">
      <w:pPr>
        <w:pStyle w:val="Leyenda"/>
        <w:keepLines/>
      </w:pPr>
      <w:r>
        <w:t>Qué se observa: los monitores de la base y de la aplicación de crm-core en rojo, con las alarmas de conexión fallida; el servicio y los demás monitores se mantienen.</w:t>
      </w:r>
    </w:p>
    <w:p w14:paraId="7CA2BAFA" w14:textId="77777777" w:rsidR="00CF4AF7" w:rsidRDefault="00EF1E0B">
      <w:r>
        <w:br w:type="page"/>
      </w:r>
    </w:p>
    <w:p w14:paraId="09EBFB17" w14:textId="77777777" w:rsidR="00CF4AF7" w:rsidRDefault="00EF1E0B">
      <w:pPr>
        <w:keepNext/>
        <w:spacing w:before="60" w:after="60"/>
        <w:jc w:val="center"/>
      </w:pPr>
      <w:r>
        <w:rPr>
          <w:noProof/>
        </w:rPr>
        <w:lastRenderedPageBreak/>
        <w:drawing>
          <wp:inline distT="0" distB="0" distL="0" distR="0" wp14:anchorId="4252443B" wp14:editId="69105217">
            <wp:extent cx="9525000" cy="4543425"/>
            <wp:effectExtent l="0" t="0" r="0" b="0"/>
            <wp:docPr id="3690612" name="Imagen 3690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9525000" cy="4543425"/>
                    </a:xfrm>
                    <a:prstGeom prst="rect">
                      <a:avLst/>
                    </a:prstGeom>
                  </pic:spPr>
                </pic:pic>
              </a:graphicData>
            </a:graphic>
          </wp:inline>
        </w:drawing>
      </w:r>
    </w:p>
    <w:p w14:paraId="3D0C54FB" w14:textId="4E8B3B49" w:rsidR="00CF4AF7" w:rsidRDefault="00EF1E0B">
      <w:pPr>
        <w:pStyle w:val="Descripcin"/>
        <w:keepLines/>
      </w:pPr>
      <w:bookmarkStart w:id="91" w:name="_Toc241252013"/>
      <w:r>
        <w:t xml:space="preserve">Figura </w:t>
      </w:r>
      <w:r>
        <w:fldChar w:fldCharType="begin"/>
      </w:r>
      <w:r>
        <w:instrText>SEQ Figura</w:instrText>
      </w:r>
      <w:r>
        <w:fldChar w:fldCharType="separate"/>
      </w:r>
      <w:r>
        <w:rPr>
          <w:noProof/>
        </w:rPr>
        <w:t>54</w:t>
      </w:r>
      <w:r>
        <w:fldChar w:fldCharType="end"/>
      </w:r>
      <w:r>
        <w:t>. Línea de tiempo de la conmutación del borde (P2)</w:t>
      </w:r>
      <w:bookmarkEnd w:id="91"/>
    </w:p>
    <w:p w14:paraId="1D2500CB" w14:textId="77777777" w:rsidR="00CF4AF7" w:rsidRDefault="00EF1E0B">
      <w:pPr>
        <w:pStyle w:val="Leyenda"/>
        <w:keepLines/>
      </w:pPr>
      <w:r>
        <w:t>Qué se observa: el apagado de crm-edge a las 17:55:11, la entrada de crm-edge-b a MASTER a las 17:55:14 (≈ 3 s) y la respuesta del CRM sin corte visible.</w:t>
      </w:r>
    </w:p>
    <w:p w14:paraId="2F9C3CE5" w14:textId="77777777" w:rsidR="00CF4AF7" w:rsidRDefault="00EF1E0B">
      <w:r>
        <w:br w:type="page"/>
      </w:r>
    </w:p>
    <w:p w14:paraId="17D8EC2B" w14:textId="77777777" w:rsidR="00CF4AF7" w:rsidRDefault="00EF1E0B">
      <w:pPr>
        <w:keepNext/>
        <w:spacing w:before="60" w:after="60"/>
        <w:jc w:val="center"/>
      </w:pPr>
      <w:r>
        <w:rPr>
          <w:noProof/>
        </w:rPr>
        <w:lastRenderedPageBreak/>
        <w:drawing>
          <wp:inline distT="0" distB="0" distL="0" distR="0" wp14:anchorId="322A2136" wp14:editId="1548DAD4">
            <wp:extent cx="5772150" cy="2381250"/>
            <wp:effectExtent l="0" t="0" r="0" b="0"/>
            <wp:docPr id="363980858" name="Imagen 363980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5772150" cy="2381250"/>
                    </a:xfrm>
                    <a:prstGeom prst="rect">
                      <a:avLst/>
                    </a:prstGeom>
                  </pic:spPr>
                </pic:pic>
              </a:graphicData>
            </a:graphic>
          </wp:inline>
        </w:drawing>
      </w:r>
    </w:p>
    <w:p w14:paraId="77E8F254" w14:textId="4860E8EC" w:rsidR="00CF4AF7" w:rsidRDefault="00EF1E0B">
      <w:pPr>
        <w:pStyle w:val="Descripcin"/>
        <w:keepLines/>
      </w:pPr>
      <w:bookmarkStart w:id="92" w:name="_Toc241252014"/>
      <w:r>
        <w:t xml:space="preserve">Figura </w:t>
      </w:r>
      <w:r>
        <w:fldChar w:fldCharType="begin"/>
      </w:r>
      <w:r>
        <w:instrText>SEQ Figura</w:instrText>
      </w:r>
      <w:r>
        <w:fldChar w:fldCharType="separate"/>
      </w:r>
      <w:r>
        <w:rPr>
          <w:noProof/>
        </w:rPr>
        <w:t>55</w:t>
      </w:r>
      <w:r>
        <w:fldChar w:fldCharType="end"/>
      </w:r>
      <w:r>
        <w:t>. P2: Proxmox con crm-edge apagado</w:t>
      </w:r>
      <w:bookmarkEnd w:id="92"/>
    </w:p>
    <w:p w14:paraId="3EA57002" w14:textId="77777777" w:rsidR="00CF4AF7" w:rsidRDefault="00EF1E0B">
      <w:pPr>
        <w:pStyle w:val="Leyenda"/>
        <w:keepLines/>
      </w:pPr>
      <w:r>
        <w:t>Qué se observa: la VM 103 (crm-edge) detenida; crm-edge-b y el resto de la infraestructura siguen en ejecución.</w:t>
      </w:r>
    </w:p>
    <w:p w14:paraId="6BC6E15A" w14:textId="77777777" w:rsidR="00CF4AF7" w:rsidRDefault="00EF1E0B">
      <w:pPr>
        <w:keepNext/>
        <w:spacing w:before="60" w:after="60"/>
        <w:jc w:val="center"/>
      </w:pPr>
      <w:r>
        <w:rPr>
          <w:noProof/>
        </w:rPr>
        <w:drawing>
          <wp:inline distT="0" distB="0" distL="0" distR="0" wp14:anchorId="26FFB210" wp14:editId="3A5EC862">
            <wp:extent cx="5143500" cy="2381250"/>
            <wp:effectExtent l="0" t="0" r="0" b="0"/>
            <wp:docPr id="1762623649" name="Imagen 1762623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143500" cy="2381250"/>
                    </a:xfrm>
                    <a:prstGeom prst="rect">
                      <a:avLst/>
                    </a:prstGeom>
                  </pic:spPr>
                </pic:pic>
              </a:graphicData>
            </a:graphic>
          </wp:inline>
        </w:drawing>
      </w:r>
    </w:p>
    <w:p w14:paraId="47C037B9" w14:textId="1B5CE0F7" w:rsidR="00CF4AF7" w:rsidRDefault="00EF1E0B">
      <w:pPr>
        <w:pStyle w:val="Descripcin"/>
        <w:keepLines/>
      </w:pPr>
      <w:bookmarkStart w:id="93" w:name="_Toc241252015"/>
      <w:r>
        <w:t xml:space="preserve">Figura </w:t>
      </w:r>
      <w:r>
        <w:fldChar w:fldCharType="begin"/>
      </w:r>
      <w:r>
        <w:instrText>SEQ Figura</w:instrText>
      </w:r>
      <w:r>
        <w:fldChar w:fldCharType="separate"/>
      </w:r>
      <w:r>
        <w:rPr>
          <w:noProof/>
        </w:rPr>
        <w:t>56</w:t>
      </w:r>
      <w:r>
        <w:fldChar w:fldCharType="end"/>
      </w:r>
      <w:r>
        <w:t>. P2: historial de tareas de Proxmox</w:t>
      </w:r>
      <w:bookmarkEnd w:id="93"/>
    </w:p>
    <w:p w14:paraId="3426A221" w14:textId="77777777" w:rsidR="00CF4AF7" w:rsidRDefault="00EF1E0B">
      <w:pPr>
        <w:pStyle w:val="Leyenda"/>
        <w:keepLines/>
      </w:pPr>
      <w:r>
        <w:t>Qué se observa: las filas de Stop de las VMs 103 y 101 con su hora local; de aquí se toma la hora exacta del apagado.</w:t>
      </w:r>
    </w:p>
    <w:p w14:paraId="4926915F" w14:textId="77777777" w:rsidR="00CF4AF7" w:rsidRDefault="00EF1E0B">
      <w:r>
        <w:br w:type="page"/>
      </w:r>
    </w:p>
    <w:p w14:paraId="67A3CAFE" w14:textId="77777777" w:rsidR="00CF4AF7" w:rsidRDefault="00EF1E0B">
      <w:pPr>
        <w:keepNext/>
        <w:spacing w:before="60" w:after="60"/>
        <w:jc w:val="center"/>
      </w:pPr>
      <w:r>
        <w:rPr>
          <w:noProof/>
        </w:rPr>
        <w:lastRenderedPageBreak/>
        <w:drawing>
          <wp:inline distT="0" distB="0" distL="0" distR="0" wp14:anchorId="613A36C2" wp14:editId="1153A48B">
            <wp:extent cx="9525000" cy="4533900"/>
            <wp:effectExtent l="0" t="0" r="0" b="0"/>
            <wp:docPr id="575316649" name="Imagen 575316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9525000" cy="4533900"/>
                    </a:xfrm>
                    <a:prstGeom prst="rect">
                      <a:avLst/>
                    </a:prstGeom>
                  </pic:spPr>
                </pic:pic>
              </a:graphicData>
            </a:graphic>
          </wp:inline>
        </w:drawing>
      </w:r>
    </w:p>
    <w:p w14:paraId="11AF582E" w14:textId="00484EB2" w:rsidR="00CF4AF7" w:rsidRDefault="00EF1E0B">
      <w:pPr>
        <w:pStyle w:val="Descripcin"/>
        <w:keepLines/>
      </w:pPr>
      <w:bookmarkStart w:id="94" w:name="_Toc241252016"/>
      <w:r>
        <w:t xml:space="preserve">Figura </w:t>
      </w:r>
      <w:r>
        <w:fldChar w:fldCharType="begin"/>
      </w:r>
      <w:r>
        <w:instrText>SEQ Figura</w:instrText>
      </w:r>
      <w:r>
        <w:fldChar w:fldCharType="separate"/>
      </w:r>
      <w:r>
        <w:rPr>
          <w:noProof/>
        </w:rPr>
        <w:t>57</w:t>
      </w:r>
      <w:r>
        <w:fldChar w:fldCharType="end"/>
      </w:r>
      <w:r>
        <w:t>. P2: el monitoreo marca en rojo el borde caído</w:t>
      </w:r>
      <w:bookmarkEnd w:id="94"/>
    </w:p>
    <w:p w14:paraId="0ED69164" w14:textId="77777777" w:rsidR="00CF4AF7" w:rsidRDefault="00EF1E0B">
      <w:pPr>
        <w:pStyle w:val="Leyenda"/>
        <w:keepLines/>
      </w:pPr>
      <w:r>
        <w:t>Qué se observa: el monitor BORDE · primario en “Caído” con la alarma “connect EHOSTUNREACH 10.10.10.2:443”; el resto del sistema sigue funcionando.</w:t>
      </w:r>
    </w:p>
    <w:p w14:paraId="5894510A" w14:textId="77777777" w:rsidR="00CF4AF7" w:rsidRDefault="00EF1E0B">
      <w:r>
        <w:br w:type="page"/>
      </w:r>
    </w:p>
    <w:p w14:paraId="4CF5D0D0" w14:textId="77777777" w:rsidR="00CF4AF7" w:rsidRDefault="00EF1E0B">
      <w:pPr>
        <w:keepNext/>
        <w:spacing w:before="60" w:after="60"/>
        <w:jc w:val="center"/>
      </w:pPr>
      <w:r>
        <w:rPr>
          <w:noProof/>
        </w:rPr>
        <w:lastRenderedPageBreak/>
        <w:drawing>
          <wp:inline distT="0" distB="0" distL="0" distR="0" wp14:anchorId="50DC29D5" wp14:editId="293DB935">
            <wp:extent cx="9525000" cy="4029075"/>
            <wp:effectExtent l="0" t="0" r="0" b="0"/>
            <wp:docPr id="372510327" name="Imagen 37251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9525000" cy="4029075"/>
                    </a:xfrm>
                    <a:prstGeom prst="rect">
                      <a:avLst/>
                    </a:prstGeom>
                  </pic:spPr>
                </pic:pic>
              </a:graphicData>
            </a:graphic>
          </wp:inline>
        </w:drawing>
      </w:r>
    </w:p>
    <w:p w14:paraId="0D588FC9" w14:textId="55F67E8F" w:rsidR="00CF4AF7" w:rsidRDefault="00EF1E0B">
      <w:pPr>
        <w:pStyle w:val="Descripcin"/>
        <w:keepLines/>
      </w:pPr>
      <w:bookmarkStart w:id="95" w:name="_Toc241252017"/>
      <w:r>
        <w:t xml:space="preserve">Figura </w:t>
      </w:r>
      <w:r>
        <w:fldChar w:fldCharType="begin"/>
      </w:r>
      <w:r>
        <w:instrText>SEQ Figura</w:instrText>
      </w:r>
      <w:r>
        <w:fldChar w:fldCharType="separate"/>
      </w:r>
      <w:r>
        <w:rPr>
          <w:noProof/>
        </w:rPr>
        <w:t>58</w:t>
      </w:r>
      <w:r>
        <w:fldChar w:fldCharType="end"/>
      </w:r>
      <w:r>
        <w:t>. P2: el CRM sigue funcionando</w:t>
      </w:r>
      <w:bookmarkEnd w:id="95"/>
    </w:p>
    <w:p w14:paraId="1990CBCB" w14:textId="77777777" w:rsidR="00CF4AF7" w:rsidRDefault="00EF1E0B">
      <w:pPr>
        <w:pStyle w:val="Leyenda"/>
        <w:keepLines/>
      </w:pPr>
      <w:r>
        <w:t>Qué se observa: el módulo de reservas responde con normalidad por la IP virtual servida por crm-edge-b; los correos de los huéspedes están difuminados.</w:t>
      </w:r>
    </w:p>
    <w:p w14:paraId="62E6DFF2" w14:textId="77777777" w:rsidR="00CF4AF7" w:rsidRDefault="00EF1E0B">
      <w:r>
        <w:br w:type="page"/>
      </w:r>
    </w:p>
    <w:p w14:paraId="4E2A1F67" w14:textId="77777777" w:rsidR="00CF4AF7" w:rsidRDefault="00EF1E0B">
      <w:pPr>
        <w:keepNext/>
        <w:spacing w:before="60" w:after="60"/>
        <w:jc w:val="center"/>
      </w:pPr>
      <w:r>
        <w:rPr>
          <w:noProof/>
        </w:rPr>
        <w:lastRenderedPageBreak/>
        <w:drawing>
          <wp:inline distT="0" distB="0" distL="0" distR="0" wp14:anchorId="3FF6DE27" wp14:editId="7CB544F9">
            <wp:extent cx="5600700" cy="2381250"/>
            <wp:effectExtent l="0" t="0" r="0" b="0"/>
            <wp:docPr id="913990125" name="Imagen 91399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600700" cy="2381250"/>
                    </a:xfrm>
                    <a:prstGeom prst="rect">
                      <a:avLst/>
                    </a:prstGeom>
                  </pic:spPr>
                </pic:pic>
              </a:graphicData>
            </a:graphic>
          </wp:inline>
        </w:drawing>
      </w:r>
    </w:p>
    <w:p w14:paraId="4103A01D" w14:textId="6B8518F5" w:rsidR="00CF4AF7" w:rsidRDefault="00EF1E0B">
      <w:pPr>
        <w:pStyle w:val="Descripcin"/>
        <w:keepLines/>
      </w:pPr>
      <w:bookmarkStart w:id="96" w:name="_Toc241252018"/>
      <w:r>
        <w:t xml:space="preserve">Figura </w:t>
      </w:r>
      <w:r>
        <w:fldChar w:fldCharType="begin"/>
      </w:r>
      <w:r>
        <w:instrText>SEQ Figura</w:instrText>
      </w:r>
      <w:r>
        <w:fldChar w:fldCharType="separate"/>
      </w:r>
      <w:r>
        <w:rPr>
          <w:noProof/>
        </w:rPr>
        <w:t>59</w:t>
      </w:r>
      <w:r>
        <w:fldChar w:fldCharType="end"/>
      </w:r>
      <w:r>
        <w:t>. P2: tiempo de respuesta del enlace de servicio</w:t>
      </w:r>
      <w:bookmarkEnd w:id="96"/>
    </w:p>
    <w:p w14:paraId="43224F61" w14:textId="77777777" w:rsidR="00CF4AF7" w:rsidRDefault="00EF1E0B">
      <w:pPr>
        <w:pStyle w:val="Leyenda"/>
        <w:keepLines/>
      </w:pPr>
      <w:r>
        <w:t>Qué se observa: la IP virtual mantiene respuestas de 20 a 30 ms alrededor de las 14:55 (hora local), sin hueco visible durante la conmutación.</w:t>
      </w:r>
    </w:p>
    <w:p w14:paraId="164C03B9" w14:textId="77777777" w:rsidR="00CF4AF7" w:rsidRDefault="00EF1E0B">
      <w:pPr>
        <w:keepNext/>
        <w:spacing w:before="60" w:after="60"/>
        <w:jc w:val="center"/>
      </w:pPr>
      <w:r>
        <w:rPr>
          <w:noProof/>
        </w:rPr>
        <w:drawing>
          <wp:inline distT="0" distB="0" distL="0" distR="0" wp14:anchorId="5123F73F" wp14:editId="6BD11037">
            <wp:extent cx="5019675" cy="2381250"/>
            <wp:effectExtent l="0" t="0" r="0" b="0"/>
            <wp:docPr id="1754611229" name="Imagen 1754611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5019675" cy="2381250"/>
                    </a:xfrm>
                    <a:prstGeom prst="rect">
                      <a:avLst/>
                    </a:prstGeom>
                  </pic:spPr>
                </pic:pic>
              </a:graphicData>
            </a:graphic>
          </wp:inline>
        </w:drawing>
      </w:r>
    </w:p>
    <w:p w14:paraId="7D378E9E" w14:textId="7034373B" w:rsidR="00CF4AF7" w:rsidRDefault="00EF1E0B">
      <w:pPr>
        <w:pStyle w:val="Descripcin"/>
        <w:keepLines/>
      </w:pPr>
      <w:bookmarkStart w:id="97" w:name="_Toc241252019"/>
      <w:r>
        <w:t xml:space="preserve">Figura </w:t>
      </w:r>
      <w:r>
        <w:fldChar w:fldCharType="begin"/>
      </w:r>
      <w:r>
        <w:instrText>SEQ Figura</w:instrText>
      </w:r>
      <w:r>
        <w:fldChar w:fldCharType="separate"/>
      </w:r>
      <w:r>
        <w:rPr>
          <w:noProof/>
        </w:rPr>
        <w:t>60</w:t>
      </w:r>
      <w:r>
        <w:fldChar w:fldCharType="end"/>
      </w:r>
      <w:r>
        <w:t>. P2: tiempo de respuesta del borde de respaldo</w:t>
      </w:r>
      <w:bookmarkEnd w:id="97"/>
    </w:p>
    <w:p w14:paraId="57674F5D" w14:textId="77777777" w:rsidR="00CF4AF7" w:rsidRDefault="00EF1E0B">
      <w:pPr>
        <w:pStyle w:val="Leyenda"/>
        <w:keepLines/>
      </w:pPr>
      <w:r>
        <w:t>Qué se observa: un solo pico de ≈ 85 ms a las 14:55, cuando crm-edge-b asume la IP virtual.</w:t>
      </w:r>
    </w:p>
    <w:p w14:paraId="315C8850" w14:textId="77777777" w:rsidR="00CF4AF7" w:rsidRDefault="00EF1E0B">
      <w:r>
        <w:br w:type="page"/>
      </w:r>
    </w:p>
    <w:p w14:paraId="45E6439F" w14:textId="77777777" w:rsidR="00CF4AF7" w:rsidRDefault="00EF1E0B">
      <w:pPr>
        <w:keepNext/>
        <w:spacing w:before="60" w:after="60"/>
        <w:jc w:val="center"/>
      </w:pPr>
      <w:r>
        <w:rPr>
          <w:noProof/>
        </w:rPr>
        <w:lastRenderedPageBreak/>
        <w:drawing>
          <wp:inline distT="0" distB="0" distL="0" distR="0" wp14:anchorId="4E67F023" wp14:editId="047446C2">
            <wp:extent cx="5010150" cy="2381250"/>
            <wp:effectExtent l="0" t="0" r="0" b="0"/>
            <wp:docPr id="1203697413" name="Imagen 1203697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010150" cy="2381250"/>
                    </a:xfrm>
                    <a:prstGeom prst="rect">
                      <a:avLst/>
                    </a:prstGeom>
                  </pic:spPr>
                </pic:pic>
              </a:graphicData>
            </a:graphic>
          </wp:inline>
        </w:drawing>
      </w:r>
    </w:p>
    <w:p w14:paraId="2DBD0D72" w14:textId="43339C8B" w:rsidR="00CF4AF7" w:rsidRDefault="00EF1E0B">
      <w:pPr>
        <w:pStyle w:val="Descripcin"/>
        <w:keepLines/>
      </w:pPr>
      <w:bookmarkStart w:id="98" w:name="_Toc241252020"/>
      <w:r>
        <w:t xml:space="preserve">Figura </w:t>
      </w:r>
      <w:r>
        <w:fldChar w:fldCharType="begin"/>
      </w:r>
      <w:r>
        <w:instrText>SEQ Figura</w:instrText>
      </w:r>
      <w:r>
        <w:fldChar w:fldCharType="separate"/>
      </w:r>
      <w:r>
        <w:rPr>
          <w:noProof/>
        </w:rPr>
        <w:t>61</w:t>
      </w:r>
      <w:r>
        <w:fldChar w:fldCharType="end"/>
      </w:r>
      <w:r>
        <w:t>. P3: crm-mon y crm-edge-b apagados</w:t>
      </w:r>
      <w:bookmarkEnd w:id="98"/>
    </w:p>
    <w:p w14:paraId="48B98A5B" w14:textId="77777777" w:rsidR="00CF4AF7" w:rsidRDefault="00EF1E0B">
      <w:pPr>
        <w:pStyle w:val="Leyenda"/>
        <w:keepLines/>
      </w:pPr>
      <w:r>
        <w:t>Qué se observa: el contenedor 104 y la VM 102 detenidos; el resto de la infraestructura sigue en ejecución.</w:t>
      </w:r>
    </w:p>
    <w:p w14:paraId="10FDAAE4" w14:textId="77777777" w:rsidR="00CF4AF7" w:rsidRDefault="00EF1E0B">
      <w:pPr>
        <w:keepNext/>
        <w:spacing w:before="60" w:after="60"/>
        <w:jc w:val="center"/>
      </w:pPr>
      <w:r>
        <w:rPr>
          <w:noProof/>
        </w:rPr>
        <w:drawing>
          <wp:inline distT="0" distB="0" distL="0" distR="0" wp14:anchorId="7BCB445C" wp14:editId="400A6CFE">
            <wp:extent cx="3162300" cy="2381250"/>
            <wp:effectExtent l="0" t="0" r="0" b="0"/>
            <wp:docPr id="45068043" name="Imagen 45068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3162300" cy="2381250"/>
                    </a:xfrm>
                    <a:prstGeom prst="rect">
                      <a:avLst/>
                    </a:prstGeom>
                  </pic:spPr>
                </pic:pic>
              </a:graphicData>
            </a:graphic>
          </wp:inline>
        </w:drawing>
      </w:r>
    </w:p>
    <w:p w14:paraId="6E919A88" w14:textId="2A7F3EF3" w:rsidR="00CF4AF7" w:rsidRDefault="00EF1E0B">
      <w:pPr>
        <w:pStyle w:val="Descripcin"/>
        <w:keepLines/>
      </w:pPr>
      <w:bookmarkStart w:id="99" w:name="_Toc241252021"/>
      <w:r>
        <w:t xml:space="preserve">Figura </w:t>
      </w:r>
      <w:r>
        <w:fldChar w:fldCharType="begin"/>
      </w:r>
      <w:r>
        <w:instrText>SEQ Figura</w:instrText>
      </w:r>
      <w:r>
        <w:fldChar w:fldCharType="separate"/>
      </w:r>
      <w:r>
        <w:rPr>
          <w:noProof/>
        </w:rPr>
        <w:t>62</w:t>
      </w:r>
      <w:r>
        <w:fldChar w:fldCharType="end"/>
      </w:r>
      <w:r>
        <w:t>. P3: el panel principal de Kuma no responde</w:t>
      </w:r>
      <w:bookmarkEnd w:id="99"/>
    </w:p>
    <w:p w14:paraId="62E24BF7" w14:textId="77777777" w:rsidR="00CF4AF7" w:rsidRDefault="00EF1E0B">
      <w:pPr>
        <w:pStyle w:val="Leyenda"/>
        <w:keepLines/>
      </w:pPr>
      <w:r>
        <w:t>Qué se observa: el panel principal (192.168.80.10:3001) agota el tiempo de espera porque su contenedor está apagado.</w:t>
      </w:r>
    </w:p>
    <w:p w14:paraId="1E89269D" w14:textId="77777777" w:rsidR="00CF4AF7" w:rsidRDefault="00EF1E0B">
      <w:r>
        <w:br w:type="page"/>
      </w:r>
    </w:p>
    <w:p w14:paraId="0E9B0D62" w14:textId="77777777" w:rsidR="00CF4AF7" w:rsidRDefault="00EF1E0B">
      <w:pPr>
        <w:keepNext/>
        <w:spacing w:before="60" w:after="60"/>
        <w:jc w:val="center"/>
      </w:pPr>
      <w:r>
        <w:rPr>
          <w:noProof/>
        </w:rPr>
        <w:lastRenderedPageBreak/>
        <w:drawing>
          <wp:inline distT="0" distB="0" distL="0" distR="0" wp14:anchorId="6B041194" wp14:editId="16235BA5">
            <wp:extent cx="9525000" cy="3895725"/>
            <wp:effectExtent l="0" t="0" r="0" b="0"/>
            <wp:docPr id="1311191584" name="Imagen 131119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9525000" cy="3895725"/>
                    </a:xfrm>
                    <a:prstGeom prst="rect">
                      <a:avLst/>
                    </a:prstGeom>
                  </pic:spPr>
                </pic:pic>
              </a:graphicData>
            </a:graphic>
          </wp:inline>
        </w:drawing>
      </w:r>
    </w:p>
    <w:p w14:paraId="6D5D32DA" w14:textId="6B74879D" w:rsidR="00CF4AF7" w:rsidRDefault="00EF1E0B">
      <w:pPr>
        <w:pStyle w:val="Descripcin"/>
        <w:keepLines/>
      </w:pPr>
      <w:bookmarkStart w:id="100" w:name="_Toc241252022"/>
      <w:r>
        <w:t xml:space="preserve">Figura </w:t>
      </w:r>
      <w:r>
        <w:fldChar w:fldCharType="begin"/>
      </w:r>
      <w:r>
        <w:instrText>SEQ Figura</w:instrText>
      </w:r>
      <w:r>
        <w:fldChar w:fldCharType="separate"/>
      </w:r>
      <w:r>
        <w:rPr>
          <w:noProof/>
        </w:rPr>
        <w:t>63</w:t>
      </w:r>
      <w:r>
        <w:fldChar w:fldCharType="end"/>
      </w:r>
      <w:r>
        <w:t>. P3: el CRM sigue funcionando con otro usuario</w:t>
      </w:r>
      <w:bookmarkEnd w:id="100"/>
    </w:p>
    <w:p w14:paraId="2B74D5A0" w14:textId="77777777" w:rsidR="00CF4AF7" w:rsidRDefault="00EF1E0B">
      <w:pPr>
        <w:pStyle w:val="Leyenda"/>
        <w:keepLines/>
      </w:pPr>
      <w:r>
        <w:t>Qué se observa: con el monitoreo principal y un borde caídos, el CRM responde a otra sesión de usuario (módulo de usuarios y accesos); los correos están difuminados.</w:t>
      </w:r>
    </w:p>
    <w:p w14:paraId="3C341B7D" w14:textId="77777777" w:rsidR="00CF4AF7" w:rsidRDefault="00EF1E0B">
      <w:r>
        <w:br w:type="page"/>
      </w:r>
    </w:p>
    <w:p w14:paraId="360F6560" w14:textId="77777777" w:rsidR="00CF4AF7" w:rsidRDefault="00EF1E0B">
      <w:pPr>
        <w:keepNext/>
        <w:spacing w:before="60" w:after="60"/>
        <w:jc w:val="center"/>
      </w:pPr>
      <w:r>
        <w:rPr>
          <w:noProof/>
        </w:rPr>
        <w:lastRenderedPageBreak/>
        <w:drawing>
          <wp:inline distT="0" distB="0" distL="0" distR="0" wp14:anchorId="657F8C9A" wp14:editId="6941CA9B">
            <wp:extent cx="9525000" cy="4171950"/>
            <wp:effectExtent l="0" t="0" r="0" b="0"/>
            <wp:docPr id="1425922219" name="Imagen 1425922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9525000" cy="4171950"/>
                    </a:xfrm>
                    <a:prstGeom prst="rect">
                      <a:avLst/>
                    </a:prstGeom>
                  </pic:spPr>
                </pic:pic>
              </a:graphicData>
            </a:graphic>
          </wp:inline>
        </w:drawing>
      </w:r>
    </w:p>
    <w:p w14:paraId="07B0DAFC" w14:textId="175B2647" w:rsidR="00CF4AF7" w:rsidRDefault="00EF1E0B">
      <w:pPr>
        <w:pStyle w:val="Descripcin"/>
        <w:keepLines/>
      </w:pPr>
      <w:bookmarkStart w:id="101" w:name="_Toc241252023"/>
      <w:r>
        <w:t xml:space="preserve">Figura </w:t>
      </w:r>
      <w:r>
        <w:fldChar w:fldCharType="begin"/>
      </w:r>
      <w:r>
        <w:instrText>SEQ Figura</w:instrText>
      </w:r>
      <w:r>
        <w:fldChar w:fldCharType="separate"/>
      </w:r>
      <w:r>
        <w:rPr>
          <w:noProof/>
        </w:rPr>
        <w:t>64</w:t>
      </w:r>
      <w:r>
        <w:fldChar w:fldCharType="end"/>
      </w:r>
      <w:r>
        <w:t>. P3: el centinela detecta la caída del monitor principal</w:t>
      </w:r>
      <w:bookmarkEnd w:id="101"/>
    </w:p>
    <w:p w14:paraId="26CDB77C" w14:textId="77777777" w:rsidR="00CF4AF7" w:rsidRDefault="00EF1E0B">
      <w:pPr>
        <w:pStyle w:val="Leyenda"/>
        <w:keepLines/>
      </w:pPr>
      <w:r>
        <w:t>Qué se observa: el centinela (tema oscuro) marca en rojo “MONITOREO · Kuma principal” (0 %) y mantiene en verde “ENLACE · CRM extremo a extremo”: la falla del monitoreo queda evidenciada sin afectar el servicio.</w:t>
      </w:r>
    </w:p>
    <w:p w14:paraId="3D04E3E4" w14:textId="77777777" w:rsidR="00CF4AF7" w:rsidRDefault="00EF1E0B">
      <w:r>
        <w:br w:type="page"/>
      </w:r>
    </w:p>
    <w:p w14:paraId="7FA7857B" w14:textId="77777777" w:rsidR="00CF4AF7" w:rsidRDefault="00EF1E0B">
      <w:pPr>
        <w:keepNext/>
        <w:spacing w:before="60" w:after="60"/>
        <w:jc w:val="center"/>
      </w:pPr>
      <w:r>
        <w:rPr>
          <w:noProof/>
        </w:rPr>
        <w:lastRenderedPageBreak/>
        <w:drawing>
          <wp:inline distT="0" distB="0" distL="0" distR="0" wp14:anchorId="1C069445" wp14:editId="4372ED7D">
            <wp:extent cx="9525000" cy="4829175"/>
            <wp:effectExtent l="0" t="0" r="0" b="0"/>
            <wp:docPr id="2032101888" name="Imagen 2032101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9525000" cy="4829175"/>
                    </a:xfrm>
                    <a:prstGeom prst="rect">
                      <a:avLst/>
                    </a:prstGeom>
                  </pic:spPr>
                </pic:pic>
              </a:graphicData>
            </a:graphic>
          </wp:inline>
        </w:drawing>
      </w:r>
    </w:p>
    <w:p w14:paraId="58B8AFDA" w14:textId="76674D4D" w:rsidR="00CF4AF7" w:rsidRDefault="00EF1E0B">
      <w:pPr>
        <w:pStyle w:val="Descripcin"/>
        <w:keepLines/>
      </w:pPr>
      <w:bookmarkStart w:id="102" w:name="_Toc241252024"/>
      <w:r>
        <w:t xml:space="preserve">Figura </w:t>
      </w:r>
      <w:r>
        <w:fldChar w:fldCharType="begin"/>
      </w:r>
      <w:r>
        <w:instrText>SEQ Figura</w:instrText>
      </w:r>
      <w:r>
        <w:fldChar w:fldCharType="separate"/>
      </w:r>
      <w:r>
        <w:rPr>
          <w:noProof/>
        </w:rPr>
        <w:t>65</w:t>
      </w:r>
      <w:r>
        <w:fldChar w:fldCharType="end"/>
      </w:r>
      <w:r>
        <w:t>. Ciclo de failover del borde con Keepalived (comandos)</w:t>
      </w:r>
      <w:bookmarkEnd w:id="102"/>
    </w:p>
    <w:p w14:paraId="403F14E3" w14:textId="77777777" w:rsidR="00CF4AF7" w:rsidRDefault="00EF1E0B">
      <w:pPr>
        <w:pStyle w:val="Leyenda"/>
        <w:keepLines/>
      </w:pPr>
      <w:r>
        <w:t>Qué se observa: crm-edge con la IP virtual; se detiene su Keepalived; la IP virtual aparece en crm-edge-b; al reiniciarlo, vuelve a crm-edge. Todo por VRRP, sin intervención en las VMs.</w:t>
      </w:r>
    </w:p>
    <w:p w14:paraId="4F11285F" w14:textId="77777777" w:rsidR="00CF4AF7" w:rsidRDefault="00EF1E0B">
      <w:r>
        <w:br w:type="page"/>
      </w:r>
    </w:p>
    <w:p w14:paraId="6046B188" w14:textId="77777777" w:rsidR="00CF4AF7" w:rsidRDefault="00EF1E0B">
      <w:pPr>
        <w:keepNext/>
        <w:spacing w:before="60" w:after="60"/>
        <w:jc w:val="center"/>
      </w:pPr>
      <w:r>
        <w:rPr>
          <w:noProof/>
        </w:rPr>
        <w:lastRenderedPageBreak/>
        <w:drawing>
          <wp:inline distT="0" distB="0" distL="0" distR="0" wp14:anchorId="2B0DA6C2" wp14:editId="45C32BDB">
            <wp:extent cx="7991475" cy="5048250"/>
            <wp:effectExtent l="0" t="0" r="0" b="0"/>
            <wp:docPr id="1012546835" name="Imagen 101254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7991475" cy="5048250"/>
                    </a:xfrm>
                    <a:prstGeom prst="rect">
                      <a:avLst/>
                    </a:prstGeom>
                  </pic:spPr>
                </pic:pic>
              </a:graphicData>
            </a:graphic>
          </wp:inline>
        </w:drawing>
      </w:r>
    </w:p>
    <w:p w14:paraId="13159343" w14:textId="5E2D349F" w:rsidR="00CF4AF7" w:rsidRDefault="00EF1E0B">
      <w:pPr>
        <w:pStyle w:val="Descripcin"/>
        <w:keepLines/>
      </w:pPr>
      <w:bookmarkStart w:id="103" w:name="_Toc241252025"/>
      <w:r>
        <w:t xml:space="preserve">Figura </w:t>
      </w:r>
      <w:r>
        <w:fldChar w:fldCharType="begin"/>
      </w:r>
      <w:r>
        <w:instrText>SEQ Figura</w:instrText>
      </w:r>
      <w:r>
        <w:fldChar w:fldCharType="separate"/>
      </w:r>
      <w:r>
        <w:rPr>
          <w:noProof/>
        </w:rPr>
        <w:t>66</w:t>
      </w:r>
      <w:r>
        <w:fldChar w:fldCharType="end"/>
      </w:r>
      <w:r>
        <w:t>. El CRM disponible durante el failover del borde</w:t>
      </w:r>
      <w:bookmarkEnd w:id="103"/>
    </w:p>
    <w:p w14:paraId="3DBF378C" w14:textId="77777777" w:rsidR="00CF4AF7" w:rsidRDefault="00EF1E0B">
      <w:pPr>
        <w:pStyle w:val="Leyenda"/>
        <w:keepLines/>
      </w:pPr>
      <w:r>
        <w:t>Qué se observa: con crm-edge sin Keepalived, el CRM sigue respondiendo con su pantalla de inicio de sesión en https://192.168.80.10.</w:t>
      </w:r>
    </w:p>
    <w:p w14:paraId="6BC2D744" w14:textId="77777777" w:rsidR="00CF4AF7" w:rsidRDefault="00CF4AF7">
      <w:pPr>
        <w:sectPr w:rsidR="00CF4AF7">
          <w:headerReference w:type="default" r:id="rId131"/>
          <w:footerReference w:type="default" r:id="rId132"/>
          <w:pgSz w:w="16838" w:h="11906" w:orient="landscape"/>
          <w:pgMar w:top="800" w:right="700" w:bottom="700" w:left="700" w:header="300" w:footer="300" w:gutter="0"/>
          <w:cols w:space="720"/>
          <w:docGrid w:linePitch="360"/>
        </w:sectPr>
      </w:pPr>
    </w:p>
    <w:p w14:paraId="2CC92AA4" w14:textId="77777777" w:rsidR="00CF4AF7" w:rsidRDefault="00EF1E0B">
      <w:pPr>
        <w:pStyle w:val="Ttulo1"/>
        <w:keepNext/>
        <w:spacing w:before="400" w:after="200"/>
      </w:pPr>
      <w:bookmarkStart w:id="104" w:name="_Toc241251955"/>
      <w:r>
        <w:lastRenderedPageBreak/>
        <w:t>10. Evidencia del Despliegue en el Entorno de Simulación</w:t>
      </w:r>
      <w:bookmarkEnd w:id="104"/>
    </w:p>
    <w:p w14:paraId="3C758E73" w14:textId="77777777" w:rsidR="00CF4AF7" w:rsidRDefault="00EF1E0B">
      <w:pPr>
        <w:spacing w:after="160" w:line="276" w:lineRule="auto"/>
      </w:pPr>
      <w:r>
        <w:t>Capturas tomadas durante el despliegue real contra el Proxmox físico de CHIC, no un entorno de prueba desechable (23 de septiembre de 2026).</w:t>
      </w:r>
    </w:p>
    <w:p w14:paraId="04E6A673" w14:textId="77777777" w:rsidR="00CF4AF7" w:rsidRDefault="00CF4AF7">
      <w:pPr>
        <w:sectPr w:rsidR="00CF4AF7">
          <w:headerReference w:type="default" r:id="rId133"/>
          <w:footerReference w:type="default" r:id="rId134"/>
          <w:pgSz w:w="11906" w:h="16838"/>
          <w:pgMar w:top="1000" w:right="1100" w:bottom="1000" w:left="1100" w:header="708" w:footer="708" w:gutter="0"/>
          <w:cols w:space="720"/>
          <w:docGrid w:linePitch="360"/>
        </w:sectPr>
      </w:pPr>
    </w:p>
    <w:p w14:paraId="1F8C46FF" w14:textId="77777777" w:rsidR="00CF4AF7" w:rsidRDefault="00EF1E0B">
      <w:pPr>
        <w:keepNext/>
        <w:spacing w:before="60" w:after="60"/>
        <w:jc w:val="center"/>
      </w:pPr>
      <w:r>
        <w:rPr>
          <w:noProof/>
        </w:rPr>
        <w:lastRenderedPageBreak/>
        <w:drawing>
          <wp:inline distT="0" distB="0" distL="0" distR="0" wp14:anchorId="6B76400E" wp14:editId="32844E93">
            <wp:extent cx="9525000" cy="4743450"/>
            <wp:effectExtent l="0" t="0" r="0" b="0"/>
            <wp:docPr id="986546624" name="Imagen 986546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9525000" cy="4743450"/>
                    </a:xfrm>
                    <a:prstGeom prst="rect">
                      <a:avLst/>
                    </a:prstGeom>
                  </pic:spPr>
                </pic:pic>
              </a:graphicData>
            </a:graphic>
          </wp:inline>
        </w:drawing>
      </w:r>
    </w:p>
    <w:p w14:paraId="638C6779" w14:textId="2ED3A7EA" w:rsidR="00CF4AF7" w:rsidRDefault="00EF1E0B">
      <w:pPr>
        <w:pStyle w:val="Descripcin"/>
        <w:keepLines/>
      </w:pPr>
      <w:bookmarkStart w:id="105" w:name="_Toc241252026"/>
      <w:r>
        <w:t xml:space="preserve">Figura </w:t>
      </w:r>
      <w:r>
        <w:fldChar w:fldCharType="begin"/>
      </w:r>
      <w:r>
        <w:instrText>SEQ Figura</w:instrText>
      </w:r>
      <w:r>
        <w:fldChar w:fldCharType="separate"/>
      </w:r>
      <w:r>
        <w:rPr>
          <w:noProof/>
        </w:rPr>
        <w:t>67</w:t>
      </w:r>
      <w:r>
        <w:fldChar w:fldCharType="end"/>
      </w:r>
      <w:r>
        <w:t>. Nodo Proxmox antes del despliegue</w:t>
      </w:r>
      <w:bookmarkEnd w:id="105"/>
    </w:p>
    <w:p w14:paraId="1C6A67B3" w14:textId="77777777" w:rsidR="00CF4AF7" w:rsidRDefault="00EF1E0B">
      <w:pPr>
        <w:pStyle w:val="Leyenda"/>
        <w:keepLines/>
      </w:pPr>
      <w:r>
        <w:t>Qué se observa: el nodo pve recién instalado, con el almacenamiento local-lvm disponible y sin máquinas virtuales.</w:t>
      </w:r>
    </w:p>
    <w:p w14:paraId="3918F03B" w14:textId="77777777" w:rsidR="00CF4AF7" w:rsidRDefault="00EF1E0B">
      <w:r>
        <w:br w:type="page"/>
      </w:r>
    </w:p>
    <w:p w14:paraId="0CC4D5BD" w14:textId="77777777" w:rsidR="00CF4AF7" w:rsidRDefault="00EF1E0B">
      <w:pPr>
        <w:keepNext/>
        <w:spacing w:before="60" w:after="60"/>
        <w:jc w:val="center"/>
      </w:pPr>
      <w:r>
        <w:rPr>
          <w:noProof/>
        </w:rPr>
        <w:lastRenderedPageBreak/>
        <w:drawing>
          <wp:inline distT="0" distB="0" distL="0" distR="0" wp14:anchorId="18C7300D" wp14:editId="2C8B239D">
            <wp:extent cx="8229600" cy="5048250"/>
            <wp:effectExtent l="0" t="0" r="0" b="0"/>
            <wp:docPr id="1620039441" name="Imagen 1620039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8229600" cy="5048250"/>
                    </a:xfrm>
                    <a:prstGeom prst="rect">
                      <a:avLst/>
                    </a:prstGeom>
                  </pic:spPr>
                </pic:pic>
              </a:graphicData>
            </a:graphic>
          </wp:inline>
        </w:drawing>
      </w:r>
    </w:p>
    <w:p w14:paraId="76486004" w14:textId="45081E00" w:rsidR="00CF4AF7" w:rsidRDefault="00EF1E0B">
      <w:pPr>
        <w:pStyle w:val="Descripcin"/>
        <w:keepLines/>
      </w:pPr>
      <w:bookmarkStart w:id="106" w:name="_Toc241252027"/>
      <w:r>
        <w:t xml:space="preserve">Figura </w:t>
      </w:r>
      <w:r>
        <w:fldChar w:fldCharType="begin"/>
      </w:r>
      <w:r>
        <w:instrText>SEQ Figura</w:instrText>
      </w:r>
      <w:r>
        <w:fldChar w:fldCharType="separate"/>
      </w:r>
      <w:r>
        <w:rPr>
          <w:noProof/>
        </w:rPr>
        <w:t>68</w:t>
      </w:r>
      <w:r>
        <w:fldChar w:fldCharType="end"/>
      </w:r>
      <w:r>
        <w:t>. Incidente 6 en curso: error de DNS al crear la plantilla</w:t>
      </w:r>
      <w:bookmarkEnd w:id="106"/>
    </w:p>
    <w:p w14:paraId="519867AC" w14:textId="77777777" w:rsidR="00CF4AF7" w:rsidRDefault="00EF1E0B">
      <w:pPr>
        <w:pStyle w:val="Leyenda"/>
        <w:keepLines/>
      </w:pPr>
      <w:r>
        <w:t>Qué se observa: el error de resolución de nombres durante la creación de la plantilla, causado por el DNS heredado de la plantilla base.</w:t>
      </w:r>
    </w:p>
    <w:p w14:paraId="5ECE12D1" w14:textId="77777777" w:rsidR="00CF4AF7" w:rsidRDefault="00EF1E0B">
      <w:r>
        <w:br w:type="page"/>
      </w:r>
    </w:p>
    <w:p w14:paraId="22B4B3E5" w14:textId="77777777" w:rsidR="00CF4AF7" w:rsidRDefault="00EF1E0B">
      <w:pPr>
        <w:keepNext/>
        <w:spacing w:before="60" w:after="60"/>
        <w:jc w:val="center"/>
      </w:pPr>
      <w:r>
        <w:rPr>
          <w:noProof/>
        </w:rPr>
        <w:lastRenderedPageBreak/>
        <w:drawing>
          <wp:inline distT="0" distB="0" distL="0" distR="0" wp14:anchorId="70E1FD0C" wp14:editId="28B5AC59">
            <wp:extent cx="8048625" cy="5048250"/>
            <wp:effectExtent l="0" t="0" r="0" b="0"/>
            <wp:docPr id="124634446" name="Imagen 124634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8048625" cy="5048250"/>
                    </a:xfrm>
                    <a:prstGeom prst="rect">
                      <a:avLst/>
                    </a:prstGeom>
                  </pic:spPr>
                </pic:pic>
              </a:graphicData>
            </a:graphic>
          </wp:inline>
        </w:drawing>
      </w:r>
    </w:p>
    <w:p w14:paraId="0966151D" w14:textId="40CA000B" w:rsidR="00CF4AF7" w:rsidRDefault="00EF1E0B">
      <w:pPr>
        <w:pStyle w:val="Descripcin"/>
        <w:keepLines/>
      </w:pPr>
      <w:bookmarkStart w:id="107" w:name="_Toc241252028"/>
      <w:r>
        <w:t xml:space="preserve">Figura </w:t>
      </w:r>
      <w:r>
        <w:fldChar w:fldCharType="begin"/>
      </w:r>
      <w:r>
        <w:instrText>SEQ Figura</w:instrText>
      </w:r>
      <w:r>
        <w:fldChar w:fldCharType="separate"/>
      </w:r>
      <w:r>
        <w:rPr>
          <w:noProof/>
        </w:rPr>
        <w:t>69</w:t>
      </w:r>
      <w:r>
        <w:fldChar w:fldCharType="end"/>
      </w:r>
      <w:r>
        <w:t>. Descarga de la imagen cloud-init</w:t>
      </w:r>
      <w:bookmarkEnd w:id="107"/>
    </w:p>
    <w:p w14:paraId="2C44A080" w14:textId="77777777" w:rsidR="00CF4AF7" w:rsidRDefault="00EF1E0B">
      <w:pPr>
        <w:pStyle w:val="Leyenda"/>
        <w:keepLines/>
      </w:pPr>
      <w:r>
        <w:t>Qué se observa: la descarga completa de la imagen cloud-init una vez resuelto el DNS.</w:t>
      </w:r>
    </w:p>
    <w:p w14:paraId="5FCE135C" w14:textId="77777777" w:rsidR="00CF4AF7" w:rsidRDefault="00CF4AF7">
      <w:pPr>
        <w:sectPr w:rsidR="00CF4AF7">
          <w:headerReference w:type="default" r:id="rId138"/>
          <w:footerReference w:type="default" r:id="rId139"/>
          <w:pgSz w:w="16838" w:h="11906" w:orient="landscape"/>
          <w:pgMar w:top="800" w:right="700" w:bottom="700" w:left="700" w:header="300" w:footer="300" w:gutter="0"/>
          <w:cols w:space="720"/>
          <w:docGrid w:linePitch="360"/>
        </w:sectPr>
      </w:pPr>
    </w:p>
    <w:p w14:paraId="7FC9877C" w14:textId="77777777" w:rsidR="00CF4AF7" w:rsidRDefault="00EF1E0B">
      <w:pPr>
        <w:pStyle w:val="Ttulo1"/>
        <w:keepNext/>
        <w:spacing w:before="400" w:after="200"/>
      </w:pPr>
      <w:bookmarkStart w:id="108" w:name="_Toc241251956"/>
      <w:r>
        <w:lastRenderedPageBreak/>
        <w:t>11. Conclusiones</w:t>
      </w:r>
      <w:bookmarkEnd w:id="108"/>
    </w:p>
    <w:p w14:paraId="715FA2CB" w14:textId="77777777" w:rsidR="00CF4AF7" w:rsidRDefault="00EF1E0B">
      <w:pPr>
        <w:spacing w:after="160" w:line="276" w:lineRule="auto"/>
      </w:pPr>
      <w:r>
        <w:t>Este informe demuestra, con evidencia verificable y no simulada, la puesta en marcha de una arquitectura de redes y virtualización completa en respuesta a una necesidad real del Centro CHIC: una red NAT independiente de la red externa, segmentación con aislamiento del núcleo verificado, Proxmox operando como router con publicación de servicios por DNAT, redundancia del borde con VRRP probada mediante fallas reales, infraestructura como código, HTTPS confiable con una autoridad certificadora propia y monitor</w:t>
      </w:r>
      <w:r>
        <w:t>eo activo.</w:t>
      </w:r>
    </w:p>
    <w:p w14:paraId="7CF54499" w14:textId="77777777" w:rsidR="00CF4AF7" w:rsidRDefault="00EF1E0B">
      <w:pPr>
        <w:spacing w:after="160" w:line="276" w:lineRule="auto"/>
      </w:pPr>
      <w:r>
        <w:t>El valor del trabajo no reside solo en el resultado —la infraestructura funcionando en simulación—, sino en el proceso documentado de veinticuatro incidentes reales resueltos con su causa raíz identificada (varios de ellos de red: choque de IP, direcciones MAC descartadas por el hotspot, reglas de NAT persistentes), y en la experiencia adquirida que habilita, con conocimiento real y no teórico, la migración responsable a producción sobre el servidor físico de CHIC.</w:t>
      </w:r>
    </w:p>
    <w:p w14:paraId="68558F5A" w14:textId="77777777" w:rsidR="00CF4AF7" w:rsidRDefault="00EF1E0B">
      <w:pPr>
        <w:spacing w:after="160" w:line="276" w:lineRule="auto"/>
      </w:pPr>
      <w:r>
        <w:t>El sistema CRM, desarrollado a partir de una necesidad real y perfeccionado durante el proyecto, es la carga de trabajo que da sentido a esa infraestructura y una habilidad de software adicional adquirida en el camino; su detalle funcional se conserva en el Anexo B. Las fases pendientes —respaldo offsite en Oracle Cloud, cotización y adquisición del segundo servidor, y la migración a producción bare metal— están planificadas dentro del cronograma oficial de 360 horas de la práctica (sección 5.3) y se report</w:t>
      </w:r>
      <w:r>
        <w:t>arán con evidencia real en los sucesivos informes de avance. Los documentos legales de respaldo permanecen como borradores a la espera de su revisión jurídica.</w:t>
      </w:r>
    </w:p>
    <w:p w14:paraId="35694D95" w14:textId="77777777" w:rsidR="00CF4AF7" w:rsidRDefault="00CF4AF7">
      <w:pPr>
        <w:sectPr w:rsidR="00CF4AF7">
          <w:headerReference w:type="default" r:id="rId140"/>
          <w:footerReference w:type="default" r:id="rId141"/>
          <w:pgSz w:w="11906" w:h="16838"/>
          <w:pgMar w:top="1000" w:right="1100" w:bottom="1000" w:left="1100" w:header="708" w:footer="708" w:gutter="0"/>
          <w:cols w:space="720"/>
          <w:docGrid w:linePitch="360"/>
        </w:sectPr>
      </w:pPr>
    </w:p>
    <w:p w14:paraId="23D21776" w14:textId="77777777" w:rsidR="00CF4AF7" w:rsidRDefault="00EF1E0B">
      <w:pPr>
        <w:pStyle w:val="Ttulo1"/>
        <w:keepNext/>
        <w:spacing w:before="400" w:after="200"/>
      </w:pPr>
      <w:bookmarkStart w:id="109" w:name="_Toc241251957"/>
      <w:r>
        <w:lastRenderedPageBreak/>
        <w:t>Anexo A. Resumen de cada máquina virtual en Proxmox</w:t>
      </w:r>
      <w:bookmarkEnd w:id="109"/>
    </w:p>
    <w:p w14:paraId="4DDAC489" w14:textId="77777777" w:rsidR="00CF4AF7" w:rsidRDefault="00EF1E0B">
      <w:pPr>
        <w:spacing w:after="160" w:line="276" w:lineRule="auto"/>
      </w:pPr>
      <w:r>
        <w:t>Vistas de resumen de las cuatro VMs en ejecución en el nodo pve, con su estado, uso de CPU y memoria, tamaño de disco y tiempo de actividad.</w:t>
      </w:r>
    </w:p>
    <w:p w14:paraId="5CB29E39" w14:textId="77777777" w:rsidR="00CF4AF7" w:rsidRDefault="00CF4AF7">
      <w:pPr>
        <w:sectPr w:rsidR="00CF4AF7">
          <w:headerReference w:type="default" r:id="rId142"/>
          <w:footerReference w:type="default" r:id="rId143"/>
          <w:pgSz w:w="11906" w:h="16838"/>
          <w:pgMar w:top="1000" w:right="1100" w:bottom="1000" w:left="1100" w:header="708" w:footer="708" w:gutter="0"/>
          <w:cols w:space="720"/>
          <w:docGrid w:linePitch="360"/>
        </w:sectPr>
      </w:pP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CF4AF7" w14:paraId="12CC455D"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B6CE479" w14:textId="77777777" w:rsidR="00CF4AF7" w:rsidRDefault="00EF1E0B">
            <w:pPr>
              <w:keepNext/>
              <w:jc w:val="center"/>
            </w:pPr>
            <w:r>
              <w:rPr>
                <w:noProof/>
              </w:rPr>
              <w:lastRenderedPageBreak/>
              <w:drawing>
                <wp:inline distT="0" distB="0" distL="0" distR="0" wp14:anchorId="5CA196E4" wp14:editId="3E268A63">
                  <wp:extent cx="4762500" cy="2390775"/>
                  <wp:effectExtent l="0" t="0" r="0" b="0"/>
                  <wp:docPr id="1548783800" name="Imagen 1548783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4762500" cy="2390775"/>
                          </a:xfrm>
                          <a:prstGeom prst="rect">
                            <a:avLst/>
                          </a:prstGeom>
                        </pic:spPr>
                      </pic:pic>
                    </a:graphicData>
                  </a:graphic>
                </wp:inline>
              </w:drawing>
            </w:r>
          </w:p>
          <w:p w14:paraId="2B85C1C9" w14:textId="175BB04B" w:rsidR="00CF4AF7" w:rsidRDefault="00EF1E0B">
            <w:pPr>
              <w:pStyle w:val="Descripcin"/>
              <w:keepLines/>
            </w:pPr>
            <w:bookmarkStart w:id="110" w:name="_Toc241252029"/>
            <w:r>
              <w:t xml:space="preserve">Figura </w:t>
            </w:r>
            <w:r>
              <w:fldChar w:fldCharType="begin"/>
            </w:r>
            <w:r>
              <w:instrText>SEQ Figura</w:instrText>
            </w:r>
            <w:r>
              <w:fldChar w:fldCharType="separate"/>
            </w:r>
            <w:r>
              <w:rPr>
                <w:noProof/>
              </w:rPr>
              <w:t>70</w:t>
            </w:r>
            <w:r>
              <w:fldChar w:fldCharType="end"/>
            </w:r>
            <w:r>
              <w:t>. Resumen de crm-core-b (VM 100)</w:t>
            </w:r>
            <w:bookmarkEnd w:id="110"/>
          </w:p>
          <w:p w14:paraId="45680EF7" w14:textId="77777777" w:rsidR="00CF4AF7" w:rsidRDefault="00EF1E0B">
            <w:pPr>
              <w:pStyle w:val="Leyenda"/>
              <w:keepLines/>
            </w:pPr>
            <w:r>
              <w:t>Qué se observa: réplica del núcleo en ejecución, 4 CPUs, 6 GiB de memoria y disco de 25 GiB.</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412F67E" w14:textId="77777777" w:rsidR="00CF4AF7" w:rsidRDefault="00EF1E0B">
            <w:pPr>
              <w:keepNext/>
              <w:jc w:val="center"/>
            </w:pPr>
            <w:r>
              <w:rPr>
                <w:noProof/>
              </w:rPr>
              <w:drawing>
                <wp:inline distT="0" distB="0" distL="0" distR="0" wp14:anchorId="6797BE78" wp14:editId="4372FEE0">
                  <wp:extent cx="4762500" cy="2390775"/>
                  <wp:effectExtent l="0" t="0" r="0" b="0"/>
                  <wp:docPr id="695185265" name="Imagen 69518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4762500" cy="2390775"/>
                          </a:xfrm>
                          <a:prstGeom prst="rect">
                            <a:avLst/>
                          </a:prstGeom>
                        </pic:spPr>
                      </pic:pic>
                    </a:graphicData>
                  </a:graphic>
                </wp:inline>
              </w:drawing>
            </w:r>
          </w:p>
          <w:p w14:paraId="268714AB" w14:textId="1E94FD54" w:rsidR="00CF4AF7" w:rsidRDefault="00EF1E0B">
            <w:pPr>
              <w:pStyle w:val="Descripcin"/>
              <w:keepLines/>
            </w:pPr>
            <w:bookmarkStart w:id="111" w:name="_Toc241252030"/>
            <w:r>
              <w:t xml:space="preserve">Figura </w:t>
            </w:r>
            <w:r>
              <w:fldChar w:fldCharType="begin"/>
            </w:r>
            <w:r>
              <w:instrText>SEQ Figura</w:instrText>
            </w:r>
            <w:r>
              <w:fldChar w:fldCharType="separate"/>
            </w:r>
            <w:r>
              <w:rPr>
                <w:noProof/>
              </w:rPr>
              <w:t>71</w:t>
            </w:r>
            <w:r>
              <w:fldChar w:fldCharType="end"/>
            </w:r>
            <w:r>
              <w:t>. Resumen de crm-core (VM 101)</w:t>
            </w:r>
            <w:bookmarkEnd w:id="111"/>
          </w:p>
          <w:p w14:paraId="2730B63F" w14:textId="77777777" w:rsidR="00CF4AF7" w:rsidRDefault="00EF1E0B">
            <w:pPr>
              <w:pStyle w:val="Leyenda"/>
              <w:keepLines/>
            </w:pPr>
            <w:r>
              <w:t>Qué se observa: núcleo activo en ejecución, 4 CPUs, 6 GiB de memoria y disco de 25 GiB.</w:t>
            </w:r>
          </w:p>
        </w:tc>
      </w:tr>
    </w:tbl>
    <w:p w14:paraId="418DB649" w14:textId="77777777" w:rsidR="00CF4AF7" w:rsidRDefault="00EF1E0B">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CF4AF7" w14:paraId="3C57E0D4"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496DC84" w14:textId="77777777" w:rsidR="00CF4AF7" w:rsidRDefault="00EF1E0B">
            <w:pPr>
              <w:keepNext/>
              <w:jc w:val="center"/>
            </w:pPr>
            <w:r>
              <w:rPr>
                <w:noProof/>
              </w:rPr>
              <w:lastRenderedPageBreak/>
              <w:drawing>
                <wp:inline distT="0" distB="0" distL="0" distR="0" wp14:anchorId="2DA8A5D4" wp14:editId="39EE704F">
                  <wp:extent cx="4762500" cy="2438400"/>
                  <wp:effectExtent l="0" t="0" r="0" b="0"/>
                  <wp:docPr id="1177099222" name="Imagen 117709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4762500" cy="2438400"/>
                          </a:xfrm>
                          <a:prstGeom prst="rect">
                            <a:avLst/>
                          </a:prstGeom>
                        </pic:spPr>
                      </pic:pic>
                    </a:graphicData>
                  </a:graphic>
                </wp:inline>
              </w:drawing>
            </w:r>
          </w:p>
          <w:p w14:paraId="5A96B787" w14:textId="589C4402" w:rsidR="00CF4AF7" w:rsidRDefault="00EF1E0B">
            <w:pPr>
              <w:pStyle w:val="Descripcin"/>
              <w:keepLines/>
            </w:pPr>
            <w:bookmarkStart w:id="112" w:name="_Toc241252031"/>
            <w:r>
              <w:t xml:space="preserve">Figura </w:t>
            </w:r>
            <w:r>
              <w:fldChar w:fldCharType="begin"/>
            </w:r>
            <w:r>
              <w:instrText>SEQ Figura</w:instrText>
            </w:r>
            <w:r>
              <w:fldChar w:fldCharType="separate"/>
            </w:r>
            <w:r>
              <w:rPr>
                <w:noProof/>
              </w:rPr>
              <w:t>72</w:t>
            </w:r>
            <w:r>
              <w:fldChar w:fldCharType="end"/>
            </w:r>
            <w:r>
              <w:t>. Resumen de crm-edge-b (VM 102)</w:t>
            </w:r>
            <w:bookmarkEnd w:id="112"/>
          </w:p>
          <w:p w14:paraId="630B8E62" w14:textId="77777777" w:rsidR="00CF4AF7" w:rsidRDefault="00EF1E0B">
            <w:pPr>
              <w:pStyle w:val="Leyenda"/>
              <w:keepLines/>
            </w:pPr>
            <w:r>
              <w:t>Qué se observa: borde en espera en ejecución, 2 CPUs, 2 GiB de memoria y disco de 8 GiB.</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D62255C" w14:textId="77777777" w:rsidR="00CF4AF7" w:rsidRDefault="00EF1E0B">
            <w:pPr>
              <w:keepNext/>
              <w:jc w:val="center"/>
            </w:pPr>
            <w:r>
              <w:rPr>
                <w:noProof/>
              </w:rPr>
              <w:drawing>
                <wp:inline distT="0" distB="0" distL="0" distR="0" wp14:anchorId="0B576CAE" wp14:editId="33F10ADB">
                  <wp:extent cx="4762500" cy="2390775"/>
                  <wp:effectExtent l="0" t="0" r="0" b="0"/>
                  <wp:docPr id="315130927" name="Imagen 315130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7"/>
                          <a:srcRect/>
                          <a:stretch>
                            <a:fillRect/>
                          </a:stretch>
                        </pic:blipFill>
                        <pic:spPr bwMode="auto">
                          <a:xfrm>
                            <a:off x="0" y="0"/>
                            <a:ext cx="4762500" cy="2390775"/>
                          </a:xfrm>
                          <a:prstGeom prst="rect">
                            <a:avLst/>
                          </a:prstGeom>
                        </pic:spPr>
                      </pic:pic>
                    </a:graphicData>
                  </a:graphic>
                </wp:inline>
              </w:drawing>
            </w:r>
          </w:p>
          <w:p w14:paraId="49401981" w14:textId="4530F5B2" w:rsidR="00CF4AF7" w:rsidRDefault="00EF1E0B">
            <w:pPr>
              <w:pStyle w:val="Descripcin"/>
              <w:keepLines/>
            </w:pPr>
            <w:bookmarkStart w:id="113" w:name="_Toc241252032"/>
            <w:r>
              <w:t xml:space="preserve">Figura </w:t>
            </w:r>
            <w:r>
              <w:fldChar w:fldCharType="begin"/>
            </w:r>
            <w:r>
              <w:instrText>SEQ Figura</w:instrText>
            </w:r>
            <w:r>
              <w:fldChar w:fldCharType="separate"/>
            </w:r>
            <w:r>
              <w:rPr>
                <w:noProof/>
              </w:rPr>
              <w:t>73</w:t>
            </w:r>
            <w:r>
              <w:fldChar w:fldCharType="end"/>
            </w:r>
            <w:r>
              <w:t>. Resumen de crm-edge (VM 103)</w:t>
            </w:r>
            <w:bookmarkEnd w:id="113"/>
          </w:p>
          <w:p w14:paraId="3B1F56F6" w14:textId="77777777" w:rsidR="00CF4AF7" w:rsidRDefault="00EF1E0B">
            <w:pPr>
              <w:pStyle w:val="Leyenda"/>
              <w:keepLines/>
            </w:pPr>
            <w:r>
              <w:t>Qué se observa: borde activo en ejecución, 2 CPUs, 2 GiB de memoria y disco de 8 GiB.</w:t>
            </w:r>
          </w:p>
        </w:tc>
      </w:tr>
    </w:tbl>
    <w:p w14:paraId="1258E71B" w14:textId="77777777" w:rsidR="00CF4AF7" w:rsidRDefault="00CF4AF7"/>
    <w:p w14:paraId="77A6B239" w14:textId="77777777" w:rsidR="00CF4AF7" w:rsidRDefault="00CF4AF7">
      <w:pPr>
        <w:sectPr w:rsidR="00CF4AF7">
          <w:headerReference w:type="default" r:id="rId148"/>
          <w:footerReference w:type="default" r:id="rId149"/>
          <w:pgSz w:w="16838" w:h="11906" w:orient="landscape"/>
          <w:pgMar w:top="800" w:right="700" w:bottom="700" w:left="700" w:header="300" w:footer="300" w:gutter="0"/>
          <w:cols w:space="720"/>
          <w:docGrid w:linePitch="360"/>
        </w:sectPr>
      </w:pPr>
    </w:p>
    <w:p w14:paraId="5110367B" w14:textId="77777777" w:rsidR="00CF4AF7" w:rsidRDefault="00EF1E0B">
      <w:pPr>
        <w:pStyle w:val="Ttulo1"/>
        <w:keepNext/>
        <w:spacing w:before="400" w:after="200"/>
      </w:pPr>
      <w:bookmarkStart w:id="114" w:name="_Toc241251958"/>
      <w:r>
        <w:lastRenderedPageBreak/>
        <w:t>Anexo B. Detalle funcional del CRM (carga de trabajo)</w:t>
      </w:r>
      <w:bookmarkEnd w:id="114"/>
    </w:p>
    <w:p w14:paraId="7606FD99" w14:textId="77777777" w:rsidR="00CF4AF7" w:rsidRDefault="00EF1E0B">
      <w:pPr>
        <w:spacing w:after="160" w:line="276" w:lineRule="auto"/>
      </w:pPr>
      <w:r>
        <w:t>Este anexo reúne la evidencia funcional del sistema alojado en la infraestructura: los módulos de negocio, la asignación de permisos por perfil y los controles de protección de datos personales (Ley 21.719). Todas las capturas se tomaron accediendo por https://192.168.80.10; los datos personales aparecen difuminados.</w:t>
      </w:r>
    </w:p>
    <w:p w14:paraId="053BCC86" w14:textId="77777777" w:rsidR="00CF4AF7" w:rsidRDefault="00CF4AF7">
      <w:pPr>
        <w:sectPr w:rsidR="00CF4AF7">
          <w:headerReference w:type="default" r:id="rId150"/>
          <w:footerReference w:type="default" r:id="rId151"/>
          <w:pgSz w:w="11906" w:h="16838"/>
          <w:pgMar w:top="1000" w:right="1100" w:bottom="1000" w:left="1100" w:header="708" w:footer="708" w:gutter="0"/>
          <w:cols w:space="720"/>
          <w:docGrid w:linePitch="360"/>
        </w:sectPr>
      </w:pPr>
    </w:p>
    <w:p w14:paraId="6221E08F" w14:textId="77777777" w:rsidR="00CF4AF7" w:rsidRDefault="00EF1E0B">
      <w:pPr>
        <w:keepNext/>
        <w:spacing w:before="60" w:after="60"/>
        <w:jc w:val="center"/>
      </w:pPr>
      <w:r>
        <w:rPr>
          <w:noProof/>
        </w:rPr>
        <w:lastRenderedPageBreak/>
        <w:drawing>
          <wp:inline distT="0" distB="0" distL="0" distR="0" wp14:anchorId="413A3D83" wp14:editId="7256AF24">
            <wp:extent cx="9525000" cy="3924300"/>
            <wp:effectExtent l="0" t="0" r="0" b="0"/>
            <wp:docPr id="2035806205" name="Imagen 2035806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2"/>
                    <a:srcRect/>
                    <a:stretch>
                      <a:fillRect/>
                    </a:stretch>
                  </pic:blipFill>
                  <pic:spPr bwMode="auto">
                    <a:xfrm>
                      <a:off x="0" y="0"/>
                      <a:ext cx="9525000" cy="3924300"/>
                    </a:xfrm>
                    <a:prstGeom prst="rect">
                      <a:avLst/>
                    </a:prstGeom>
                  </pic:spPr>
                </pic:pic>
              </a:graphicData>
            </a:graphic>
          </wp:inline>
        </w:drawing>
      </w:r>
    </w:p>
    <w:p w14:paraId="48B0AA69" w14:textId="45E10C7F" w:rsidR="00CF4AF7" w:rsidRDefault="00EF1E0B">
      <w:pPr>
        <w:pStyle w:val="Descripcin"/>
        <w:keepLines/>
      </w:pPr>
      <w:bookmarkStart w:id="115" w:name="_Toc241252033"/>
      <w:r>
        <w:t xml:space="preserve">Figura </w:t>
      </w:r>
      <w:r>
        <w:fldChar w:fldCharType="begin"/>
      </w:r>
      <w:r>
        <w:instrText>SEQ Figura</w:instrText>
      </w:r>
      <w:r>
        <w:fldChar w:fldCharType="separate"/>
      </w:r>
      <w:r>
        <w:rPr>
          <w:noProof/>
        </w:rPr>
        <w:t>74</w:t>
      </w:r>
      <w:r>
        <w:fldChar w:fldCharType="end"/>
      </w:r>
      <w:r>
        <w:t>. Módulo Empleados</w:t>
      </w:r>
      <w:bookmarkEnd w:id="115"/>
    </w:p>
    <w:p w14:paraId="3C865D87" w14:textId="77777777" w:rsidR="00CF4AF7" w:rsidRDefault="00EF1E0B">
      <w:pPr>
        <w:pStyle w:val="Leyenda"/>
        <w:keepLines/>
      </w:pPr>
      <w:r>
        <w:t>Qué se observa: listado de personal con cargo, departamento y estado, y acciones de editar y consultar el historial de accesos de cada ficha. RUT, teléfonos y correos aparecen difuminados por privacidad.</w:t>
      </w:r>
    </w:p>
    <w:p w14:paraId="09BEE6A7" w14:textId="77777777" w:rsidR="00CF4AF7" w:rsidRDefault="00EF1E0B">
      <w:r>
        <w:br w:type="page"/>
      </w:r>
    </w:p>
    <w:p w14:paraId="7BA349A4" w14:textId="77777777" w:rsidR="00CF4AF7" w:rsidRDefault="00EF1E0B">
      <w:pPr>
        <w:keepNext/>
        <w:spacing w:before="60" w:after="60"/>
        <w:jc w:val="center"/>
      </w:pPr>
      <w:r>
        <w:rPr>
          <w:noProof/>
        </w:rPr>
        <w:lastRenderedPageBreak/>
        <w:drawing>
          <wp:inline distT="0" distB="0" distL="0" distR="0" wp14:anchorId="0289EF25" wp14:editId="00A803AF">
            <wp:extent cx="9525000" cy="4038600"/>
            <wp:effectExtent l="0" t="0" r="0" b="0"/>
            <wp:docPr id="1056425116" name="Imagen 1056425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3"/>
                    <a:srcRect/>
                    <a:stretch>
                      <a:fillRect/>
                    </a:stretch>
                  </pic:blipFill>
                  <pic:spPr bwMode="auto">
                    <a:xfrm>
                      <a:off x="0" y="0"/>
                      <a:ext cx="9525000" cy="4038600"/>
                    </a:xfrm>
                    <a:prstGeom prst="rect">
                      <a:avLst/>
                    </a:prstGeom>
                  </pic:spPr>
                </pic:pic>
              </a:graphicData>
            </a:graphic>
          </wp:inline>
        </w:drawing>
      </w:r>
    </w:p>
    <w:p w14:paraId="424D0287" w14:textId="5B8EE58C" w:rsidR="00CF4AF7" w:rsidRDefault="00EF1E0B">
      <w:pPr>
        <w:pStyle w:val="Descripcin"/>
        <w:keepLines/>
      </w:pPr>
      <w:bookmarkStart w:id="116" w:name="_Toc241252034"/>
      <w:r>
        <w:t xml:space="preserve">Figura </w:t>
      </w:r>
      <w:r>
        <w:fldChar w:fldCharType="begin"/>
      </w:r>
      <w:r>
        <w:instrText>SEQ Figura</w:instrText>
      </w:r>
      <w:r>
        <w:fldChar w:fldCharType="separate"/>
      </w:r>
      <w:r>
        <w:rPr>
          <w:noProof/>
        </w:rPr>
        <w:t>75</w:t>
      </w:r>
      <w:r>
        <w:fldChar w:fldCharType="end"/>
      </w:r>
      <w:r>
        <w:t>. Módulo Calendario</w:t>
      </w:r>
      <w:bookmarkEnd w:id="116"/>
    </w:p>
    <w:p w14:paraId="1F66C8E4" w14:textId="77777777" w:rsidR="00CF4AF7" w:rsidRDefault="00EF1E0B">
      <w:pPr>
        <w:pStyle w:val="Leyenda"/>
        <w:keepLines/>
      </w:pPr>
      <w:r>
        <w:t>Qué se observa: eventos agrupados por fecha, con horario, lugar, descripción, participantes y el usuario que los creó.</w:t>
      </w:r>
    </w:p>
    <w:p w14:paraId="4535901F" w14:textId="77777777" w:rsidR="00CF4AF7" w:rsidRDefault="00EF1E0B">
      <w:r>
        <w:br w:type="page"/>
      </w:r>
    </w:p>
    <w:p w14:paraId="32E6BF11" w14:textId="77777777" w:rsidR="00CF4AF7" w:rsidRDefault="00EF1E0B">
      <w:pPr>
        <w:keepNext/>
        <w:spacing w:before="60" w:after="60"/>
        <w:jc w:val="center"/>
      </w:pPr>
      <w:r>
        <w:rPr>
          <w:noProof/>
        </w:rPr>
        <w:lastRenderedPageBreak/>
        <w:drawing>
          <wp:inline distT="0" distB="0" distL="0" distR="0" wp14:anchorId="48A20E9E" wp14:editId="0C179D29">
            <wp:extent cx="9525000" cy="4000500"/>
            <wp:effectExtent l="0" t="0" r="0" b="0"/>
            <wp:docPr id="1130264943" name="Imagen 1130264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4"/>
                    <a:srcRect/>
                    <a:stretch>
                      <a:fillRect/>
                    </a:stretch>
                  </pic:blipFill>
                  <pic:spPr bwMode="auto">
                    <a:xfrm>
                      <a:off x="0" y="0"/>
                      <a:ext cx="9525000" cy="4000500"/>
                    </a:xfrm>
                    <a:prstGeom prst="rect">
                      <a:avLst/>
                    </a:prstGeom>
                  </pic:spPr>
                </pic:pic>
              </a:graphicData>
            </a:graphic>
          </wp:inline>
        </w:drawing>
      </w:r>
    </w:p>
    <w:p w14:paraId="593CC5CB" w14:textId="78E7A095" w:rsidR="00CF4AF7" w:rsidRDefault="00EF1E0B">
      <w:pPr>
        <w:pStyle w:val="Descripcin"/>
        <w:keepLines/>
      </w:pPr>
      <w:bookmarkStart w:id="117" w:name="_Toc241252035"/>
      <w:r>
        <w:t xml:space="preserve">Figura </w:t>
      </w:r>
      <w:r>
        <w:fldChar w:fldCharType="begin"/>
      </w:r>
      <w:r>
        <w:instrText>SEQ Figura</w:instrText>
      </w:r>
      <w:r>
        <w:fldChar w:fldCharType="separate"/>
      </w:r>
      <w:r>
        <w:rPr>
          <w:noProof/>
        </w:rPr>
        <w:t>76</w:t>
      </w:r>
      <w:r>
        <w:fldChar w:fldCharType="end"/>
      </w:r>
      <w:r>
        <w:t>. Módulo Inventario</w:t>
      </w:r>
      <w:bookmarkEnd w:id="117"/>
    </w:p>
    <w:p w14:paraId="0B7CD5B1" w14:textId="77777777" w:rsidR="00CF4AF7" w:rsidRDefault="00EF1E0B">
      <w:pPr>
        <w:pStyle w:val="Leyenda"/>
        <w:keepLines/>
      </w:pPr>
      <w:r>
        <w:t>Qué se observa: productos con stock (con indicador de color), precio unitario y ubicación, y acciones para ajustar existencias, editar o eliminar.</w:t>
      </w:r>
    </w:p>
    <w:p w14:paraId="4F1E8BB7" w14:textId="77777777" w:rsidR="00CF4AF7" w:rsidRDefault="00EF1E0B">
      <w:r>
        <w:br w:type="page"/>
      </w:r>
    </w:p>
    <w:p w14:paraId="61E2CFF5" w14:textId="77777777" w:rsidR="00CF4AF7" w:rsidRDefault="00EF1E0B">
      <w:pPr>
        <w:keepNext/>
        <w:spacing w:before="60" w:after="60"/>
        <w:jc w:val="center"/>
      </w:pPr>
      <w:r>
        <w:rPr>
          <w:noProof/>
        </w:rPr>
        <w:lastRenderedPageBreak/>
        <w:drawing>
          <wp:inline distT="0" distB="0" distL="0" distR="0" wp14:anchorId="00F4E57F" wp14:editId="4E14E412">
            <wp:extent cx="9525000" cy="4000500"/>
            <wp:effectExtent l="0" t="0" r="0" b="0"/>
            <wp:docPr id="412959294" name="Imagen 412959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5"/>
                    <a:srcRect/>
                    <a:stretch>
                      <a:fillRect/>
                    </a:stretch>
                  </pic:blipFill>
                  <pic:spPr bwMode="auto">
                    <a:xfrm>
                      <a:off x="0" y="0"/>
                      <a:ext cx="9525000" cy="4000500"/>
                    </a:xfrm>
                    <a:prstGeom prst="rect">
                      <a:avLst/>
                    </a:prstGeom>
                  </pic:spPr>
                </pic:pic>
              </a:graphicData>
            </a:graphic>
          </wp:inline>
        </w:drawing>
      </w:r>
    </w:p>
    <w:p w14:paraId="5550DA18" w14:textId="049E725A" w:rsidR="00CF4AF7" w:rsidRDefault="00EF1E0B">
      <w:pPr>
        <w:pStyle w:val="Descripcin"/>
        <w:keepLines/>
      </w:pPr>
      <w:bookmarkStart w:id="118" w:name="_Toc241252036"/>
      <w:r>
        <w:t xml:space="preserve">Figura </w:t>
      </w:r>
      <w:r>
        <w:fldChar w:fldCharType="begin"/>
      </w:r>
      <w:r>
        <w:instrText>SEQ Figura</w:instrText>
      </w:r>
      <w:r>
        <w:fldChar w:fldCharType="separate"/>
      </w:r>
      <w:r>
        <w:rPr>
          <w:noProof/>
        </w:rPr>
        <w:t>77</w:t>
      </w:r>
      <w:r>
        <w:fldChar w:fldCharType="end"/>
      </w:r>
      <w:r>
        <w:t>. Módulo Reservas</w:t>
      </w:r>
      <w:bookmarkEnd w:id="118"/>
    </w:p>
    <w:p w14:paraId="19CBC0BC" w14:textId="77777777" w:rsidR="00CF4AF7" w:rsidRDefault="00EF1E0B">
      <w:pPr>
        <w:pStyle w:val="Leyenda"/>
        <w:keepLines/>
      </w:pPr>
      <w:r>
        <w:t>Qué se observa: reservas con huésped, habitación, fechas, total y estado. Los correos de los huéspedes aparecen difuminados por privacidad.</w:t>
      </w:r>
    </w:p>
    <w:p w14:paraId="38ADA2FF" w14:textId="77777777" w:rsidR="00CF4AF7" w:rsidRDefault="00EF1E0B">
      <w:r>
        <w:br w:type="page"/>
      </w:r>
    </w:p>
    <w:p w14:paraId="7852DB0A" w14:textId="77777777" w:rsidR="00CF4AF7" w:rsidRDefault="00EF1E0B">
      <w:pPr>
        <w:keepNext/>
        <w:spacing w:before="60" w:after="60"/>
        <w:jc w:val="center"/>
      </w:pPr>
      <w:r>
        <w:rPr>
          <w:noProof/>
        </w:rPr>
        <w:lastRenderedPageBreak/>
        <w:drawing>
          <wp:inline distT="0" distB="0" distL="0" distR="0" wp14:anchorId="127E6374" wp14:editId="15BA2113">
            <wp:extent cx="9525000" cy="4152900"/>
            <wp:effectExtent l="0" t="0" r="0" b="0"/>
            <wp:docPr id="612999361" name="Imagen 612999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6"/>
                    <a:srcRect/>
                    <a:stretch>
                      <a:fillRect/>
                    </a:stretch>
                  </pic:blipFill>
                  <pic:spPr bwMode="auto">
                    <a:xfrm>
                      <a:off x="0" y="0"/>
                      <a:ext cx="9525000" cy="4152900"/>
                    </a:xfrm>
                    <a:prstGeom prst="rect">
                      <a:avLst/>
                    </a:prstGeom>
                  </pic:spPr>
                </pic:pic>
              </a:graphicData>
            </a:graphic>
          </wp:inline>
        </w:drawing>
      </w:r>
    </w:p>
    <w:p w14:paraId="1DA9F6A3" w14:textId="4C856AA4" w:rsidR="00CF4AF7" w:rsidRDefault="00EF1E0B">
      <w:pPr>
        <w:pStyle w:val="Descripcin"/>
        <w:keepLines/>
      </w:pPr>
      <w:bookmarkStart w:id="119" w:name="_Toc241252037"/>
      <w:r>
        <w:t xml:space="preserve">Figura </w:t>
      </w:r>
      <w:r>
        <w:fldChar w:fldCharType="begin"/>
      </w:r>
      <w:r>
        <w:instrText>SEQ Figura</w:instrText>
      </w:r>
      <w:r>
        <w:fldChar w:fldCharType="separate"/>
      </w:r>
      <w:r>
        <w:rPr>
          <w:noProof/>
        </w:rPr>
        <w:t>78</w:t>
      </w:r>
      <w:r>
        <w:fldChar w:fldCharType="end"/>
      </w:r>
      <w:r>
        <w:t>. Gestión de habitaciones</w:t>
      </w:r>
      <w:bookmarkEnd w:id="119"/>
    </w:p>
    <w:p w14:paraId="1C678330" w14:textId="77777777" w:rsidR="00CF4AF7" w:rsidRDefault="00EF1E0B">
      <w:pPr>
        <w:pStyle w:val="Leyenda"/>
        <w:keepLines/>
      </w:pPr>
      <w:r>
        <w:t>Qué se observa: el catálogo de habitaciones con tipo, capacidad, precio por noche y disponibilidad.</w:t>
      </w:r>
    </w:p>
    <w:p w14:paraId="4A209636" w14:textId="77777777" w:rsidR="00CF4AF7" w:rsidRDefault="00EF1E0B">
      <w:r>
        <w:br w:type="page"/>
      </w:r>
    </w:p>
    <w:p w14:paraId="5F2F8449" w14:textId="77777777" w:rsidR="00CF4AF7" w:rsidRDefault="00EF1E0B">
      <w:pPr>
        <w:keepNext/>
        <w:spacing w:before="60" w:after="60"/>
        <w:jc w:val="center"/>
      </w:pPr>
      <w:r>
        <w:rPr>
          <w:noProof/>
        </w:rPr>
        <w:lastRenderedPageBreak/>
        <w:drawing>
          <wp:inline distT="0" distB="0" distL="0" distR="0" wp14:anchorId="209397C4" wp14:editId="59320714">
            <wp:extent cx="9525000" cy="4067175"/>
            <wp:effectExtent l="0" t="0" r="0" b="0"/>
            <wp:docPr id="1524863606" name="Imagen 15248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7"/>
                    <a:srcRect/>
                    <a:stretch>
                      <a:fillRect/>
                    </a:stretch>
                  </pic:blipFill>
                  <pic:spPr bwMode="auto">
                    <a:xfrm>
                      <a:off x="0" y="0"/>
                      <a:ext cx="9525000" cy="4067175"/>
                    </a:xfrm>
                    <a:prstGeom prst="rect">
                      <a:avLst/>
                    </a:prstGeom>
                  </pic:spPr>
                </pic:pic>
              </a:graphicData>
            </a:graphic>
          </wp:inline>
        </w:drawing>
      </w:r>
    </w:p>
    <w:p w14:paraId="3CF2C939" w14:textId="75246B11" w:rsidR="00CF4AF7" w:rsidRDefault="00EF1E0B">
      <w:pPr>
        <w:pStyle w:val="Descripcin"/>
        <w:keepLines/>
      </w:pPr>
      <w:bookmarkStart w:id="120" w:name="_Toc241252038"/>
      <w:r>
        <w:t xml:space="preserve">Figura </w:t>
      </w:r>
      <w:r>
        <w:fldChar w:fldCharType="begin"/>
      </w:r>
      <w:r>
        <w:instrText>SEQ Figura</w:instrText>
      </w:r>
      <w:r>
        <w:fldChar w:fldCharType="separate"/>
      </w:r>
      <w:r>
        <w:rPr>
          <w:noProof/>
        </w:rPr>
        <w:t>79</w:t>
      </w:r>
      <w:r>
        <w:fldChar w:fldCharType="end"/>
      </w:r>
      <w:r>
        <w:t>. Chat interno con aviso de trazabilidad</w:t>
      </w:r>
      <w:bookmarkEnd w:id="120"/>
    </w:p>
    <w:p w14:paraId="491E6E57" w14:textId="77777777" w:rsidR="00CF4AF7" w:rsidRDefault="00EF1E0B">
      <w:pPr>
        <w:pStyle w:val="Leyenda"/>
        <w:keepLines/>
      </w:pPr>
      <w:r>
        <w:t>Qué se observa: el aviso “Este chat interno queda registrado y es auditable por administración… los mensajes se conservan visibles 30 días”, que informa al usuario del tratamiento, y el botón Auditoría disponible solo para el administrador.</w:t>
      </w:r>
    </w:p>
    <w:p w14:paraId="2F7BE941" w14:textId="77777777" w:rsidR="00CF4AF7" w:rsidRDefault="00EF1E0B">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CF4AF7" w14:paraId="501EB888"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FB040CC" w14:textId="77777777" w:rsidR="00CF4AF7" w:rsidRDefault="00EF1E0B">
            <w:pPr>
              <w:keepNext/>
              <w:jc w:val="center"/>
            </w:pPr>
            <w:r>
              <w:rPr>
                <w:noProof/>
              </w:rPr>
              <w:lastRenderedPageBreak/>
              <w:drawing>
                <wp:inline distT="0" distB="0" distL="0" distR="0" wp14:anchorId="6F46720A" wp14:editId="7C91D96C">
                  <wp:extent cx="4762500" cy="4438650"/>
                  <wp:effectExtent l="0" t="0" r="0" b="0"/>
                  <wp:docPr id="1057126847" name="Imagen 1057126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8"/>
                          <a:srcRect/>
                          <a:stretch>
                            <a:fillRect/>
                          </a:stretch>
                        </pic:blipFill>
                        <pic:spPr bwMode="auto">
                          <a:xfrm>
                            <a:off x="0" y="0"/>
                            <a:ext cx="4762500" cy="4438650"/>
                          </a:xfrm>
                          <a:prstGeom prst="rect">
                            <a:avLst/>
                          </a:prstGeom>
                        </pic:spPr>
                      </pic:pic>
                    </a:graphicData>
                  </a:graphic>
                </wp:inline>
              </w:drawing>
            </w:r>
          </w:p>
          <w:p w14:paraId="67B2B84F" w14:textId="412900EC" w:rsidR="00CF4AF7" w:rsidRDefault="00EF1E0B">
            <w:pPr>
              <w:pStyle w:val="Descripcin"/>
              <w:keepLines/>
            </w:pPr>
            <w:bookmarkStart w:id="121" w:name="_Toc241252039"/>
            <w:r>
              <w:t xml:space="preserve">Figura </w:t>
            </w:r>
            <w:r>
              <w:fldChar w:fldCharType="begin"/>
            </w:r>
            <w:r>
              <w:instrText>SEQ Figura</w:instrText>
            </w:r>
            <w:r>
              <w:fldChar w:fldCharType="separate"/>
            </w:r>
            <w:r>
              <w:rPr>
                <w:noProof/>
              </w:rPr>
              <w:t>80</w:t>
            </w:r>
            <w:r>
              <w:fldChar w:fldCharType="end"/>
            </w:r>
            <w:r>
              <w:t>. Permisos del perfil Recursos humanos</w:t>
            </w:r>
            <w:bookmarkEnd w:id="121"/>
          </w:p>
          <w:p w14:paraId="4E55A59C" w14:textId="77777777" w:rsidR="00CF4AF7" w:rsidRDefault="00EF1E0B">
            <w:pPr>
              <w:pStyle w:val="Leyenda"/>
              <w:keepLines/>
            </w:pPr>
            <w:r>
              <w:t>Qué se observa: el rol RRHH con solo Inventario y Chat marcados; los permisos se asignan por módulo.</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BF35A0" w14:textId="77777777" w:rsidR="00CF4AF7" w:rsidRDefault="00EF1E0B">
            <w:pPr>
              <w:keepNext/>
              <w:jc w:val="center"/>
            </w:pPr>
            <w:r>
              <w:rPr>
                <w:noProof/>
              </w:rPr>
              <w:drawing>
                <wp:inline distT="0" distB="0" distL="0" distR="0" wp14:anchorId="024F04BE" wp14:editId="2C758DEB">
                  <wp:extent cx="4762500" cy="4324350"/>
                  <wp:effectExtent l="0" t="0" r="0" b="0"/>
                  <wp:docPr id="521761542" name="Imagen 521761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9"/>
                          <a:srcRect/>
                          <a:stretch>
                            <a:fillRect/>
                          </a:stretch>
                        </pic:blipFill>
                        <pic:spPr bwMode="auto">
                          <a:xfrm>
                            <a:off x="0" y="0"/>
                            <a:ext cx="4762500" cy="4324350"/>
                          </a:xfrm>
                          <a:prstGeom prst="rect">
                            <a:avLst/>
                          </a:prstGeom>
                        </pic:spPr>
                      </pic:pic>
                    </a:graphicData>
                  </a:graphic>
                </wp:inline>
              </w:drawing>
            </w:r>
          </w:p>
          <w:p w14:paraId="307920CE" w14:textId="02C2D5B6" w:rsidR="00CF4AF7" w:rsidRDefault="00EF1E0B">
            <w:pPr>
              <w:pStyle w:val="Descripcin"/>
              <w:keepLines/>
            </w:pPr>
            <w:bookmarkStart w:id="122" w:name="_Toc241252040"/>
            <w:r>
              <w:t xml:space="preserve">Figura </w:t>
            </w:r>
            <w:r>
              <w:fldChar w:fldCharType="begin"/>
            </w:r>
            <w:r>
              <w:instrText>SEQ Figura</w:instrText>
            </w:r>
            <w:r>
              <w:fldChar w:fldCharType="separate"/>
            </w:r>
            <w:r>
              <w:rPr>
                <w:noProof/>
              </w:rPr>
              <w:t>81</w:t>
            </w:r>
            <w:r>
              <w:fldChar w:fldCharType="end"/>
            </w:r>
            <w:r>
              <w:t>. Permisos del perfil Empleado</w:t>
            </w:r>
            <w:bookmarkEnd w:id="122"/>
          </w:p>
          <w:p w14:paraId="31EC44F8" w14:textId="77777777" w:rsidR="00CF4AF7" w:rsidRDefault="00EF1E0B">
            <w:pPr>
              <w:pStyle w:val="Leyenda"/>
              <w:keepLines/>
            </w:pPr>
            <w:r>
              <w:t>Qué se observa: Calendario, Reservas y Chat; sin Empleados, Inventario ni datos de salud.</w:t>
            </w:r>
          </w:p>
        </w:tc>
      </w:tr>
    </w:tbl>
    <w:p w14:paraId="459A1C76" w14:textId="77777777" w:rsidR="00CF4AF7" w:rsidRDefault="00EF1E0B">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CF4AF7" w14:paraId="3F191BE6"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442B9A7" w14:textId="77777777" w:rsidR="00CF4AF7" w:rsidRDefault="00EF1E0B">
            <w:pPr>
              <w:keepNext/>
              <w:jc w:val="center"/>
            </w:pPr>
            <w:r>
              <w:rPr>
                <w:noProof/>
              </w:rPr>
              <w:lastRenderedPageBreak/>
              <w:drawing>
                <wp:inline distT="0" distB="0" distL="0" distR="0" wp14:anchorId="34D2403F" wp14:editId="00F7937F">
                  <wp:extent cx="4762500" cy="4333875"/>
                  <wp:effectExtent l="0" t="0" r="0" b="0"/>
                  <wp:docPr id="436103141" name="Imagen 43610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0"/>
                          <a:srcRect/>
                          <a:stretch>
                            <a:fillRect/>
                          </a:stretch>
                        </pic:blipFill>
                        <pic:spPr bwMode="auto">
                          <a:xfrm>
                            <a:off x="0" y="0"/>
                            <a:ext cx="4762500" cy="4333875"/>
                          </a:xfrm>
                          <a:prstGeom prst="rect">
                            <a:avLst/>
                          </a:prstGeom>
                        </pic:spPr>
                      </pic:pic>
                    </a:graphicData>
                  </a:graphic>
                </wp:inline>
              </w:drawing>
            </w:r>
          </w:p>
          <w:p w14:paraId="4ED90CE4" w14:textId="0AEA34F3" w:rsidR="00CF4AF7" w:rsidRDefault="00EF1E0B">
            <w:pPr>
              <w:pStyle w:val="Descripcin"/>
              <w:keepLines/>
            </w:pPr>
            <w:bookmarkStart w:id="123" w:name="_Toc241252041"/>
            <w:r>
              <w:t xml:space="preserve">Figura </w:t>
            </w:r>
            <w:r>
              <w:fldChar w:fldCharType="begin"/>
            </w:r>
            <w:r>
              <w:instrText>SEQ Figura</w:instrText>
            </w:r>
            <w:r>
              <w:fldChar w:fldCharType="separate"/>
            </w:r>
            <w:r>
              <w:rPr>
                <w:noProof/>
              </w:rPr>
              <w:t>82</w:t>
            </w:r>
            <w:r>
              <w:fldChar w:fldCharType="end"/>
            </w:r>
            <w:r>
              <w:t>. Permisos del perfil Recepción</w:t>
            </w:r>
            <w:bookmarkEnd w:id="123"/>
          </w:p>
          <w:p w14:paraId="77D05CC5" w14:textId="77777777" w:rsidR="00CF4AF7" w:rsidRDefault="00EF1E0B">
            <w:pPr>
              <w:pStyle w:val="Leyenda"/>
              <w:keepLines/>
            </w:pPr>
            <w:r>
              <w:t>Qué se observa: acceso a Empleados, Calendario, Inventario, Reservas y Chat, pero sin datos de salud.</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F83D885" w14:textId="77777777" w:rsidR="00CF4AF7" w:rsidRDefault="00EF1E0B">
            <w:pPr>
              <w:keepNext/>
              <w:jc w:val="center"/>
            </w:pPr>
            <w:r>
              <w:rPr>
                <w:noProof/>
              </w:rPr>
              <w:drawing>
                <wp:inline distT="0" distB="0" distL="0" distR="0" wp14:anchorId="34E2241D" wp14:editId="6290301F">
                  <wp:extent cx="4762500" cy="4295775"/>
                  <wp:effectExtent l="0" t="0" r="0" b="0"/>
                  <wp:docPr id="2028142130" name="Imagen 202814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1"/>
                          <a:srcRect/>
                          <a:stretch>
                            <a:fillRect/>
                          </a:stretch>
                        </pic:blipFill>
                        <pic:spPr bwMode="auto">
                          <a:xfrm>
                            <a:off x="0" y="0"/>
                            <a:ext cx="4762500" cy="4295775"/>
                          </a:xfrm>
                          <a:prstGeom prst="rect">
                            <a:avLst/>
                          </a:prstGeom>
                        </pic:spPr>
                      </pic:pic>
                    </a:graphicData>
                  </a:graphic>
                </wp:inline>
              </w:drawing>
            </w:r>
          </w:p>
          <w:p w14:paraId="50162FF8" w14:textId="58E30E18" w:rsidR="00CF4AF7" w:rsidRDefault="00EF1E0B">
            <w:pPr>
              <w:pStyle w:val="Descripcin"/>
              <w:keepLines/>
            </w:pPr>
            <w:bookmarkStart w:id="124" w:name="_Toc241252042"/>
            <w:r>
              <w:t xml:space="preserve">Figura </w:t>
            </w:r>
            <w:r>
              <w:fldChar w:fldCharType="begin"/>
            </w:r>
            <w:r>
              <w:instrText>SEQ Figura</w:instrText>
            </w:r>
            <w:r>
              <w:fldChar w:fldCharType="separate"/>
            </w:r>
            <w:r>
              <w:rPr>
                <w:noProof/>
              </w:rPr>
              <w:t>83</w:t>
            </w:r>
            <w:r>
              <w:fldChar w:fldCharType="end"/>
            </w:r>
            <w:r>
              <w:t>. Permisos del perfil Administrador</w:t>
            </w:r>
            <w:bookmarkEnd w:id="124"/>
          </w:p>
          <w:p w14:paraId="7E3B2C22" w14:textId="77777777" w:rsidR="00CF4AF7" w:rsidRDefault="00EF1E0B">
            <w:pPr>
              <w:pStyle w:val="Leyenda"/>
              <w:keepLines/>
            </w:pPr>
            <w:r>
              <w:t>Qué se observa: acceso total, incluidos los datos de salud sensibles.</w:t>
            </w:r>
          </w:p>
        </w:tc>
      </w:tr>
    </w:tbl>
    <w:p w14:paraId="415010A9" w14:textId="77777777" w:rsidR="00CF4AF7" w:rsidRDefault="00EF1E0B">
      <w:r>
        <w:br w:type="page"/>
      </w:r>
    </w:p>
    <w:p w14:paraId="379BEF86" w14:textId="77777777" w:rsidR="00CF4AF7" w:rsidRDefault="00EF1E0B">
      <w:pPr>
        <w:keepNext/>
        <w:spacing w:before="60" w:after="60"/>
        <w:jc w:val="center"/>
      </w:pPr>
      <w:r>
        <w:rPr>
          <w:noProof/>
        </w:rPr>
        <w:lastRenderedPageBreak/>
        <w:drawing>
          <wp:inline distT="0" distB="0" distL="0" distR="0" wp14:anchorId="5092F475" wp14:editId="30B910E9">
            <wp:extent cx="5638800" cy="5048250"/>
            <wp:effectExtent l="0" t="0" r="0" b="0"/>
            <wp:docPr id="917547655" name="Imagen 91754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5638800" cy="5048250"/>
                    </a:xfrm>
                    <a:prstGeom prst="rect">
                      <a:avLst/>
                    </a:prstGeom>
                  </pic:spPr>
                </pic:pic>
              </a:graphicData>
            </a:graphic>
          </wp:inline>
        </w:drawing>
      </w:r>
    </w:p>
    <w:p w14:paraId="7440B022" w14:textId="1FDC413E" w:rsidR="00CF4AF7" w:rsidRDefault="00EF1E0B">
      <w:pPr>
        <w:pStyle w:val="Descripcin"/>
        <w:keepLines/>
      </w:pPr>
      <w:bookmarkStart w:id="125" w:name="_Toc241252043"/>
      <w:r>
        <w:t xml:space="preserve">Figura </w:t>
      </w:r>
      <w:r>
        <w:fldChar w:fldCharType="begin"/>
      </w:r>
      <w:r>
        <w:instrText>SEQ Figura</w:instrText>
      </w:r>
      <w:r>
        <w:fldChar w:fldCharType="separate"/>
      </w:r>
      <w:r>
        <w:rPr>
          <w:noProof/>
        </w:rPr>
        <w:t>84</w:t>
      </w:r>
      <w:r>
        <w:fldChar w:fldCharType="end"/>
      </w:r>
      <w:r>
        <w:t>. Ficha de empleado: salud y consentimiento</w:t>
      </w:r>
      <w:bookmarkEnd w:id="125"/>
    </w:p>
    <w:p w14:paraId="70B1FAFD" w14:textId="77777777" w:rsidR="00CF4AF7" w:rsidRDefault="00EF1E0B">
      <w:pPr>
        <w:pStyle w:val="Leyenda"/>
        <w:keepLines/>
      </w:pPr>
      <w:r>
        <w:t>Qué se observa: la sección “Salud y contacto de emergencia” y la casilla de consentimiento marcada con su fecha de autorización (“Autorizado el 25 sept, 01:03”). Los valores de los campos están difuminados por privacidad.</w:t>
      </w:r>
    </w:p>
    <w:p w14:paraId="76F6B8D0" w14:textId="77777777" w:rsidR="00CF4AF7" w:rsidRDefault="00EF1E0B">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CF4AF7" w14:paraId="5724B099"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1CFBF8" w14:textId="77777777" w:rsidR="00CF4AF7" w:rsidRDefault="00EF1E0B">
            <w:pPr>
              <w:keepNext/>
              <w:jc w:val="center"/>
            </w:pPr>
            <w:r>
              <w:rPr>
                <w:noProof/>
              </w:rPr>
              <w:lastRenderedPageBreak/>
              <w:drawing>
                <wp:inline distT="0" distB="0" distL="0" distR="0" wp14:anchorId="46CA7D68" wp14:editId="6139D28D">
                  <wp:extent cx="4572000" cy="1704975"/>
                  <wp:effectExtent l="0" t="0" r="0" b="0"/>
                  <wp:docPr id="1598387771" name="Imagen 1598387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3"/>
                          <a:srcRect/>
                          <a:stretch>
                            <a:fillRect/>
                          </a:stretch>
                        </pic:blipFill>
                        <pic:spPr bwMode="auto">
                          <a:xfrm>
                            <a:off x="0" y="0"/>
                            <a:ext cx="4572000" cy="1704975"/>
                          </a:xfrm>
                          <a:prstGeom prst="rect">
                            <a:avLst/>
                          </a:prstGeom>
                        </pic:spPr>
                      </pic:pic>
                    </a:graphicData>
                  </a:graphic>
                </wp:inline>
              </w:drawing>
            </w:r>
          </w:p>
          <w:p w14:paraId="5CFB5566" w14:textId="49726EB8" w:rsidR="00CF4AF7" w:rsidRDefault="00EF1E0B">
            <w:pPr>
              <w:pStyle w:val="Descripcin"/>
              <w:keepLines/>
            </w:pPr>
            <w:bookmarkStart w:id="126" w:name="_Toc241252044"/>
            <w:r>
              <w:t xml:space="preserve">Figura </w:t>
            </w:r>
            <w:r>
              <w:fldChar w:fldCharType="begin"/>
            </w:r>
            <w:r>
              <w:instrText>SEQ Figura</w:instrText>
            </w:r>
            <w:r>
              <w:fldChar w:fldCharType="separate"/>
            </w:r>
            <w:r>
              <w:rPr>
                <w:noProof/>
              </w:rPr>
              <w:t>85</w:t>
            </w:r>
            <w:r>
              <w:fldChar w:fldCharType="end"/>
            </w:r>
            <w:r>
              <w:t>. Historial de accesos de una ficha (1)</w:t>
            </w:r>
            <w:bookmarkEnd w:id="126"/>
          </w:p>
          <w:p w14:paraId="31081115" w14:textId="77777777" w:rsidR="00CF4AF7" w:rsidRDefault="00EF1E0B">
            <w:pPr>
              <w:pStyle w:val="Leyenda"/>
              <w:keepLines/>
            </w:pPr>
            <w:r>
              <w:t>Qué se observa: fecha, usuario, acción y detalle del registro de auditoría de la ficha.</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84231B" w14:textId="77777777" w:rsidR="00CF4AF7" w:rsidRDefault="00EF1E0B">
            <w:pPr>
              <w:keepNext/>
              <w:jc w:val="center"/>
            </w:pPr>
            <w:r>
              <w:rPr>
                <w:noProof/>
              </w:rPr>
              <w:drawing>
                <wp:inline distT="0" distB="0" distL="0" distR="0" wp14:anchorId="024F47EA" wp14:editId="36868392">
                  <wp:extent cx="4572000" cy="1781175"/>
                  <wp:effectExtent l="0" t="0" r="0" b="0"/>
                  <wp:docPr id="1621623323" name="Imagen 1621623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4572000" cy="1781175"/>
                          </a:xfrm>
                          <a:prstGeom prst="rect">
                            <a:avLst/>
                          </a:prstGeom>
                        </pic:spPr>
                      </pic:pic>
                    </a:graphicData>
                  </a:graphic>
                </wp:inline>
              </w:drawing>
            </w:r>
          </w:p>
          <w:p w14:paraId="7143796E" w14:textId="3374EB86" w:rsidR="00CF4AF7" w:rsidRDefault="00EF1E0B">
            <w:pPr>
              <w:pStyle w:val="Descripcin"/>
              <w:keepLines/>
            </w:pPr>
            <w:bookmarkStart w:id="127" w:name="_Toc241252045"/>
            <w:r>
              <w:t xml:space="preserve">Figura </w:t>
            </w:r>
            <w:r>
              <w:fldChar w:fldCharType="begin"/>
            </w:r>
            <w:r>
              <w:instrText>SEQ Figura</w:instrText>
            </w:r>
            <w:r>
              <w:fldChar w:fldCharType="separate"/>
            </w:r>
            <w:r>
              <w:rPr>
                <w:noProof/>
              </w:rPr>
              <w:t>86</w:t>
            </w:r>
            <w:r>
              <w:fldChar w:fldCharType="end"/>
            </w:r>
            <w:r>
              <w:t>. Historial de accesos de una ficha (2)</w:t>
            </w:r>
            <w:bookmarkEnd w:id="127"/>
          </w:p>
          <w:p w14:paraId="44965AC2" w14:textId="77777777" w:rsidR="00CF4AF7" w:rsidRDefault="00EF1E0B">
            <w:pPr>
              <w:pStyle w:val="Leyenda"/>
              <w:keepLines/>
            </w:pPr>
            <w:r>
              <w:t>Qué se observa: el mismo registro para otra ficha, con el usuario que ejecutó la acción.</w:t>
            </w:r>
          </w:p>
        </w:tc>
      </w:tr>
    </w:tbl>
    <w:p w14:paraId="3597BB8B" w14:textId="77777777" w:rsidR="00CF4AF7" w:rsidRDefault="00EF1E0B">
      <w:pPr>
        <w:keepNext/>
        <w:spacing w:before="60" w:after="60"/>
        <w:jc w:val="center"/>
      </w:pPr>
      <w:r>
        <w:rPr>
          <w:noProof/>
        </w:rPr>
        <w:drawing>
          <wp:inline distT="0" distB="0" distL="0" distR="0" wp14:anchorId="61724E48" wp14:editId="7932139E">
            <wp:extent cx="4895850" cy="1905000"/>
            <wp:effectExtent l="0" t="0" r="0" b="0"/>
            <wp:docPr id="1221184792" name="Imagen 122118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5"/>
                    <a:srcRect/>
                    <a:stretch>
                      <a:fillRect/>
                    </a:stretch>
                  </pic:blipFill>
                  <pic:spPr bwMode="auto">
                    <a:xfrm>
                      <a:off x="0" y="0"/>
                      <a:ext cx="4895850" cy="1905000"/>
                    </a:xfrm>
                    <a:prstGeom prst="rect">
                      <a:avLst/>
                    </a:prstGeom>
                  </pic:spPr>
                </pic:pic>
              </a:graphicData>
            </a:graphic>
          </wp:inline>
        </w:drawing>
      </w:r>
    </w:p>
    <w:p w14:paraId="190294CC" w14:textId="4FCA4D4F" w:rsidR="00CF4AF7" w:rsidRDefault="00EF1E0B">
      <w:pPr>
        <w:pStyle w:val="Descripcin"/>
        <w:keepLines/>
      </w:pPr>
      <w:bookmarkStart w:id="128" w:name="_Toc241252046"/>
      <w:r>
        <w:t xml:space="preserve">Figura </w:t>
      </w:r>
      <w:r>
        <w:fldChar w:fldCharType="begin"/>
      </w:r>
      <w:r>
        <w:instrText>SEQ Figura</w:instrText>
      </w:r>
      <w:r>
        <w:fldChar w:fldCharType="separate"/>
      </w:r>
      <w:r>
        <w:rPr>
          <w:noProof/>
        </w:rPr>
        <w:t>87</w:t>
      </w:r>
      <w:r>
        <w:fldChar w:fldCharType="end"/>
      </w:r>
      <w:r>
        <w:t>. Historial de accesos de una ficha (3)</w:t>
      </w:r>
      <w:bookmarkEnd w:id="128"/>
    </w:p>
    <w:p w14:paraId="13130CA9" w14:textId="77777777" w:rsidR="00CF4AF7" w:rsidRDefault="00EF1E0B">
      <w:pPr>
        <w:pStyle w:val="Leyenda"/>
        <w:keepLines/>
      </w:pPr>
      <w:r>
        <w:t>Qué se observa: el registro de creación de una tercera ficha por el usuario administrador.</w:t>
      </w:r>
    </w:p>
    <w:p w14:paraId="5CD96BDC" w14:textId="77777777" w:rsidR="00CF4AF7" w:rsidRDefault="00EF1E0B">
      <w:r>
        <w:br w:type="page"/>
      </w:r>
    </w:p>
    <w:p w14:paraId="1C0BC72B" w14:textId="77777777" w:rsidR="00CF4AF7" w:rsidRDefault="00EF1E0B">
      <w:pPr>
        <w:keepNext/>
        <w:spacing w:before="60" w:after="60"/>
        <w:jc w:val="center"/>
      </w:pPr>
      <w:r>
        <w:rPr>
          <w:noProof/>
        </w:rPr>
        <w:lastRenderedPageBreak/>
        <w:drawing>
          <wp:inline distT="0" distB="0" distL="0" distR="0" wp14:anchorId="11279115" wp14:editId="35F58FB2">
            <wp:extent cx="9010650" cy="5048250"/>
            <wp:effectExtent l="0" t="0" r="0" b="0"/>
            <wp:docPr id="166887001" name="Imagen 16688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6"/>
                    <a:srcRect/>
                    <a:stretch>
                      <a:fillRect/>
                    </a:stretch>
                  </pic:blipFill>
                  <pic:spPr bwMode="auto">
                    <a:xfrm>
                      <a:off x="0" y="0"/>
                      <a:ext cx="9010650" cy="5048250"/>
                    </a:xfrm>
                    <a:prstGeom prst="rect">
                      <a:avLst/>
                    </a:prstGeom>
                  </pic:spPr>
                </pic:pic>
              </a:graphicData>
            </a:graphic>
          </wp:inline>
        </w:drawing>
      </w:r>
    </w:p>
    <w:p w14:paraId="0AE473D9" w14:textId="1B8B4089" w:rsidR="00CF4AF7" w:rsidRDefault="00EF1E0B">
      <w:pPr>
        <w:pStyle w:val="Descripcin"/>
        <w:keepLines/>
      </w:pPr>
      <w:bookmarkStart w:id="129" w:name="_Toc241252047"/>
      <w:r>
        <w:t xml:space="preserve">Figura </w:t>
      </w:r>
      <w:r>
        <w:fldChar w:fldCharType="begin"/>
      </w:r>
      <w:r>
        <w:instrText>SEQ Figura</w:instrText>
      </w:r>
      <w:r>
        <w:fldChar w:fldCharType="separate"/>
      </w:r>
      <w:r>
        <w:rPr>
          <w:noProof/>
        </w:rPr>
        <w:t>88</w:t>
      </w:r>
      <w:r>
        <w:fldChar w:fldCharType="end"/>
      </w:r>
      <w:r>
        <w:t>. Confirmación de anonimización al eliminar un empleado</w:t>
      </w:r>
      <w:bookmarkEnd w:id="129"/>
    </w:p>
    <w:p w14:paraId="793CFA49" w14:textId="77777777" w:rsidR="00CF4AF7" w:rsidRDefault="00EF1E0B">
      <w:pPr>
        <w:pStyle w:val="Leyenda"/>
        <w:keepLines/>
      </w:pPr>
      <w:r>
        <w:t>Qué se observa: el aviso previo aclara qué se conserva (nombre, RUT, cargo, fechas y salario, por obligación laboral) y qué se elimina (datos de contacto y de salud), y que la acción no se puede deshacer. Se muestra que se accede por https://192.168.80.10.</w:t>
      </w:r>
    </w:p>
    <w:p w14:paraId="335AB409" w14:textId="77777777" w:rsidR="00CF4AF7" w:rsidRDefault="00EF1E0B">
      <w:r>
        <w:br w:type="page"/>
      </w:r>
    </w:p>
    <w:p w14:paraId="39B99E4D" w14:textId="77777777" w:rsidR="00CF4AF7" w:rsidRDefault="00EF1E0B">
      <w:pPr>
        <w:keepNext/>
        <w:spacing w:before="60" w:after="60"/>
        <w:jc w:val="center"/>
      </w:pPr>
      <w:r>
        <w:rPr>
          <w:noProof/>
        </w:rPr>
        <w:lastRenderedPageBreak/>
        <w:drawing>
          <wp:inline distT="0" distB="0" distL="0" distR="0" wp14:anchorId="28967AEE" wp14:editId="2FF6B914">
            <wp:extent cx="9525000" cy="3390900"/>
            <wp:effectExtent l="0" t="0" r="0" b="0"/>
            <wp:docPr id="1007545985" name="Imagen 1007545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7"/>
                    <a:srcRect/>
                    <a:stretch>
                      <a:fillRect/>
                    </a:stretch>
                  </pic:blipFill>
                  <pic:spPr bwMode="auto">
                    <a:xfrm>
                      <a:off x="0" y="0"/>
                      <a:ext cx="9525000" cy="3390900"/>
                    </a:xfrm>
                    <a:prstGeom prst="rect">
                      <a:avLst/>
                    </a:prstGeom>
                  </pic:spPr>
                </pic:pic>
              </a:graphicData>
            </a:graphic>
          </wp:inline>
        </w:drawing>
      </w:r>
    </w:p>
    <w:p w14:paraId="20FAD26E" w14:textId="26EAE728" w:rsidR="00CF4AF7" w:rsidRDefault="00EF1E0B">
      <w:pPr>
        <w:pStyle w:val="Descripcin"/>
        <w:keepLines/>
      </w:pPr>
      <w:bookmarkStart w:id="130" w:name="_Toc241252048"/>
      <w:r>
        <w:t xml:space="preserve">Figura </w:t>
      </w:r>
      <w:r>
        <w:fldChar w:fldCharType="begin"/>
      </w:r>
      <w:r>
        <w:instrText>SEQ Figura</w:instrText>
      </w:r>
      <w:r>
        <w:fldChar w:fldCharType="separate"/>
      </w:r>
      <w:r>
        <w:rPr>
          <w:noProof/>
        </w:rPr>
        <w:t>89</w:t>
      </w:r>
      <w:r>
        <w:fldChar w:fldCharType="end"/>
      </w:r>
      <w:r>
        <w:t>. Chat: vista de auditoría del administrador</w:t>
      </w:r>
      <w:bookmarkEnd w:id="130"/>
    </w:p>
    <w:p w14:paraId="5167935C" w14:textId="77777777" w:rsidR="00CF4AF7" w:rsidRDefault="00EF1E0B">
      <w:pPr>
        <w:pStyle w:val="Leyenda"/>
        <w:keepLines/>
      </w:pPr>
      <w:r>
        <w:t>Qué se observa: “Vista de auditoría: se muestran TODOS los mensajes de todos los usuarios, sin límite de 30 días. Solo visible para administradores”, con filtro por usuario y la lista de mensajes con fecha, remitente, destinatario y contenido. El servidor rechaza con código 403 a quien no sea administrador.</w:t>
      </w:r>
    </w:p>
    <w:p w14:paraId="0D8D229E" w14:textId="77777777" w:rsidR="00CF4AF7" w:rsidRDefault="00CF4AF7">
      <w:pPr>
        <w:sectPr w:rsidR="00CF4AF7">
          <w:headerReference w:type="default" r:id="rId168"/>
          <w:footerReference w:type="default" r:id="rId169"/>
          <w:pgSz w:w="16838" w:h="11906" w:orient="landscape"/>
          <w:pgMar w:top="800" w:right="700" w:bottom="700" w:left="700" w:header="300" w:footer="300" w:gutter="0"/>
          <w:cols w:space="720"/>
          <w:docGrid w:linePitch="360"/>
        </w:sectPr>
      </w:pPr>
    </w:p>
    <w:p w14:paraId="7A75B3FA" w14:textId="77777777" w:rsidR="00CF4AF7" w:rsidRDefault="00EF1E0B">
      <w:pPr>
        <w:pStyle w:val="Ttulo1"/>
        <w:keepNext/>
        <w:spacing w:before="400" w:after="200"/>
      </w:pPr>
      <w:bookmarkStart w:id="131" w:name="_Toc241251959"/>
      <w:r>
        <w:lastRenderedPageBreak/>
        <w:t>Anexo C. Secuencia de autenticación de la carga de trabajo</w:t>
      </w:r>
      <w:bookmarkEnd w:id="131"/>
    </w:p>
    <w:p w14:paraId="108680F3" w14:textId="77777777" w:rsidR="00CF4AF7" w:rsidRDefault="00EF1E0B">
      <w:pPr>
        <w:spacing w:after="160" w:line="276" w:lineRule="auto"/>
      </w:pPr>
      <w:r>
        <w:t>Diagrama de nivel 3 del sistema alojado: el flujo de inicio de sesión y de una llamada autenticada posterior.</w:t>
      </w:r>
    </w:p>
    <w:p w14:paraId="130D98F6" w14:textId="77777777" w:rsidR="00CF4AF7" w:rsidRDefault="00CF4AF7">
      <w:pPr>
        <w:sectPr w:rsidR="00CF4AF7">
          <w:headerReference w:type="default" r:id="rId170"/>
          <w:footerReference w:type="default" r:id="rId171"/>
          <w:pgSz w:w="11906" w:h="16838"/>
          <w:pgMar w:top="1000" w:right="1100" w:bottom="1000" w:left="1100" w:header="708" w:footer="708" w:gutter="0"/>
          <w:cols w:space="720"/>
          <w:docGrid w:linePitch="360"/>
        </w:sectPr>
      </w:pPr>
    </w:p>
    <w:p w14:paraId="0BB1CF11" w14:textId="77777777" w:rsidR="00CF4AF7" w:rsidRDefault="00EF1E0B">
      <w:pPr>
        <w:keepNext/>
        <w:spacing w:before="60" w:after="60"/>
        <w:jc w:val="center"/>
      </w:pPr>
      <w:r>
        <w:rPr>
          <w:noProof/>
        </w:rPr>
        <w:lastRenderedPageBreak/>
        <w:drawing>
          <wp:inline distT="0" distB="0" distL="0" distR="0" wp14:anchorId="27270C15" wp14:editId="200756F9">
            <wp:extent cx="6915150" cy="5048250"/>
            <wp:effectExtent l="0" t="0" r="0" b="0"/>
            <wp:docPr id="1893581152" name="Imagen 189358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2"/>
                    <a:srcRect/>
                    <a:stretch>
                      <a:fillRect/>
                    </a:stretch>
                  </pic:blipFill>
                  <pic:spPr bwMode="auto">
                    <a:xfrm>
                      <a:off x="0" y="0"/>
                      <a:ext cx="6915150" cy="5048250"/>
                    </a:xfrm>
                    <a:prstGeom prst="rect">
                      <a:avLst/>
                    </a:prstGeom>
                  </pic:spPr>
                </pic:pic>
              </a:graphicData>
            </a:graphic>
          </wp:inline>
        </w:drawing>
      </w:r>
    </w:p>
    <w:p w14:paraId="3F616D68" w14:textId="42686BC7" w:rsidR="00CF4AF7" w:rsidRDefault="00EF1E0B">
      <w:pPr>
        <w:pStyle w:val="Descripcin"/>
        <w:keepLines/>
      </w:pPr>
      <w:bookmarkStart w:id="132" w:name="_Toc241252049"/>
      <w:r>
        <w:t xml:space="preserve">Figura </w:t>
      </w:r>
      <w:r>
        <w:fldChar w:fldCharType="begin"/>
      </w:r>
      <w:r>
        <w:instrText>SEQ Figura</w:instrText>
      </w:r>
      <w:r>
        <w:fldChar w:fldCharType="separate"/>
      </w:r>
      <w:r>
        <w:rPr>
          <w:noProof/>
        </w:rPr>
        <w:t>90</w:t>
      </w:r>
      <w:r>
        <w:fldChar w:fldCharType="end"/>
      </w:r>
      <w:r>
        <w:t>. Diagrama de secuencia del inicio de sesión (nivel 3)</w:t>
      </w:r>
      <w:bookmarkEnd w:id="132"/>
    </w:p>
    <w:p w14:paraId="17AF0B65" w14:textId="77777777" w:rsidR="00CF4AF7" w:rsidRDefault="00EF1E0B">
      <w:pPr>
        <w:pStyle w:val="Leyenda"/>
        <w:keepLines/>
      </w:pPr>
      <w:r>
        <w:t>Qué se observa: el flujo real de login y de una llamada autenticada posterior. El token JWT permite que cada microservicio valide una solicitud sin depender de auth-service en cada llamada (sin punto único de falla por autenticación).</w:t>
      </w:r>
    </w:p>
    <w:sectPr w:rsidR="00CF4AF7">
      <w:headerReference w:type="default" r:id="rId173"/>
      <w:footerReference w:type="default" r:id="rId174"/>
      <w:pgSz w:w="16838" w:h="11906" w:orient="landscape"/>
      <w:pgMar w:top="800" w:right="700" w:bottom="700" w:left="700" w:header="300" w:footer="3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A4D92" w14:textId="77777777" w:rsidR="00EF1E0B" w:rsidRDefault="00EF1E0B">
      <w:r>
        <w:separator/>
      </w:r>
    </w:p>
  </w:endnote>
  <w:endnote w:type="continuationSeparator" w:id="0">
    <w:p w14:paraId="6A16FF39" w14:textId="77777777" w:rsidR="00EF1E0B" w:rsidRDefault="00EF1E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51C2D"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w:t>
    </w:r>
    <w:r>
      <w:rPr>
        <w:color w:val="9999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9D72"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2A8F0"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w:t>
    </w:r>
    <w:r>
      <w:rPr>
        <w:color w:val="99999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8DD46"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w:t>
    </w:r>
    <w:r>
      <w:rPr>
        <w:color w:val="99999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D4B5C"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w:t>
    </w:r>
    <w:r>
      <w:rPr>
        <w:color w:val="999999"/>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31F3"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w:t>
    </w:r>
    <w:r>
      <w:rPr>
        <w:color w:val="999999"/>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CD9D"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w:t>
    </w:r>
    <w:r>
      <w:rPr>
        <w:color w:val="999999"/>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E97EC"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11</w:t>
    </w:r>
    <w:r>
      <w:rPr>
        <w:color w:val="999999"/>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A22C2"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14</w:t>
    </w:r>
    <w:r>
      <w:rPr>
        <w:color w:val="999999"/>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F9564"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16</w:t>
    </w:r>
    <w:r>
      <w:rPr>
        <w:color w:val="999999"/>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96C51"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18</w:t>
    </w:r>
    <w:r>
      <w:rPr>
        <w:color w:val="999999"/>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A552"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19</w:t>
    </w:r>
    <w:r>
      <w:rPr>
        <w:color w:val="999999"/>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2EAC9"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21</w:t>
    </w:r>
    <w:r>
      <w:rPr>
        <w:color w:val="999999"/>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74777"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22</w:t>
    </w:r>
    <w:r>
      <w:rPr>
        <w:color w:val="999999"/>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861C1"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23</w:t>
    </w:r>
    <w:r>
      <w:rPr>
        <w:color w:val="999999"/>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D7DA5"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24</w:t>
    </w:r>
    <w:r>
      <w:rPr>
        <w:color w:val="999999"/>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1EEC9"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35</w:t>
    </w:r>
    <w:r>
      <w:rPr>
        <w:color w:val="999999"/>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19454"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36</w:t>
    </w:r>
    <w:r>
      <w:rPr>
        <w:color w:val="999999"/>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947C3"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38</w:t>
    </w:r>
    <w:r>
      <w:rPr>
        <w:color w:val="999999"/>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95D12"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39</w:t>
    </w:r>
    <w:r>
      <w:rPr>
        <w:color w:val="999999"/>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9C920"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41</w:t>
    </w:r>
    <w:r>
      <w:rPr>
        <w:color w:val="999999"/>
        <w:sz w:val="16"/>
        <w:szCs w:val="16"/>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C7063"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43</w:t>
    </w:r>
    <w:r>
      <w:rPr>
        <w:color w:val="999999"/>
        <w:sz w:val="16"/>
        <w:szCs w:val="16"/>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D1603"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57</w:t>
    </w:r>
    <w:r>
      <w:rPr>
        <w:color w:val="999999"/>
        <w:sz w:val="16"/>
        <w:szCs w:val="16"/>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992BD"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58</w:t>
    </w:r>
    <w:r>
      <w:rPr>
        <w:color w:val="999999"/>
        <w:sz w:val="16"/>
        <w:szCs w:val="16"/>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D23F5"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62</w:t>
    </w:r>
    <w:r>
      <w:rPr>
        <w:color w:val="999999"/>
        <w:sz w:val="16"/>
        <w:szCs w:val="16"/>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A85C0"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64</w:t>
    </w:r>
    <w:r>
      <w:rPr>
        <w:color w:val="999999"/>
        <w:sz w:val="16"/>
        <w:szCs w:val="16"/>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8C704"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66</w:t>
    </w:r>
    <w:r>
      <w:rPr>
        <w:color w:val="999999"/>
        <w:sz w:val="16"/>
        <w:szCs w:val="16"/>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46BC9"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67</w:t>
    </w:r>
    <w:r>
      <w:rPr>
        <w:color w:val="999999"/>
        <w:sz w:val="16"/>
        <w:szCs w:val="16"/>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81CA6"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68</w:t>
    </w:r>
    <w:r>
      <w:rPr>
        <w:color w:val="999999"/>
        <w:sz w:val="16"/>
        <w:szCs w:val="16"/>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88FAF"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72</w:t>
    </w:r>
    <w:r>
      <w:rPr>
        <w:color w:val="999999"/>
        <w:sz w:val="16"/>
        <w:szCs w:val="16"/>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71C72"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85</w:t>
    </w:r>
    <w:r>
      <w:rPr>
        <w:color w:val="999999"/>
        <w:sz w:val="16"/>
        <w:szCs w:val="16"/>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1603"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86</w:t>
    </w:r>
    <w:r>
      <w:rPr>
        <w:color w:val="999999"/>
        <w:sz w:val="16"/>
        <w:szCs w:val="16"/>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B5D5D"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89</w:t>
    </w:r>
    <w:r>
      <w:rPr>
        <w:color w:val="999999"/>
        <w:sz w:val="16"/>
        <w:szCs w:val="16"/>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1FD7"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90</w:t>
    </w:r>
    <w:r>
      <w:rPr>
        <w:color w:val="999999"/>
        <w:sz w:val="16"/>
        <w:szCs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2DF48"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90</w:t>
    </w:r>
    <w:r>
      <w:rPr>
        <w:color w:val="999999"/>
        <w:sz w:val="16"/>
        <w:szCs w:val="16"/>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44D1B"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93</w:t>
    </w:r>
    <w:r>
      <w:rPr>
        <w:color w:val="999999"/>
        <w:sz w:val="16"/>
        <w:szCs w:val="16"/>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E9775"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94</w:t>
    </w:r>
    <w:r>
      <w:rPr>
        <w:color w:val="999999"/>
        <w:sz w:val="16"/>
        <w:szCs w:val="16"/>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41288"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105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106</w:t>
    </w:r>
    <w:r>
      <w:rPr>
        <w:color w:val="999999"/>
        <w:sz w:val="16"/>
        <w:szCs w:val="16"/>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BEBD2" w14:textId="77777777" w:rsidR="00CF4AF7" w:rsidRDefault="00EF1E0B">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106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106</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A24A8" w14:textId="77777777" w:rsidR="00EF1E0B" w:rsidRDefault="00EF1E0B">
      <w:r>
        <w:separator/>
      </w:r>
    </w:p>
  </w:footnote>
  <w:footnote w:type="continuationSeparator" w:id="0">
    <w:p w14:paraId="1970C988" w14:textId="77777777" w:rsidR="00EF1E0B" w:rsidRDefault="00EF1E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81D98" w14:textId="77777777" w:rsidR="00CF4AF7" w:rsidRDefault="00EF1E0B">
    <w:pPr>
      <w:jc w:val="right"/>
    </w:pPr>
    <w:r>
      <w:rPr>
        <w:color w:val="999999"/>
        <w:sz w:val="16"/>
        <w:szCs w:val="16"/>
      </w:rPr>
      <w:t>CHIC — Arquitectura de Redes y Virtualización · Informe de Práctica Profesional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CD7B3" w14:textId="77777777" w:rsidR="00CF4AF7" w:rsidRDefault="00EF1E0B">
    <w:pPr>
      <w:jc w:val="right"/>
    </w:pPr>
    <w:r>
      <w:rPr>
        <w:color w:val="999999"/>
        <w:sz w:val="16"/>
        <w:szCs w:val="16"/>
      </w:rPr>
      <w:t>CHIC — Arquitectura de Redes y Virtualización · Informe de Práctica Profesional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8F906" w14:textId="77777777" w:rsidR="00CF4AF7" w:rsidRDefault="00EF1E0B">
    <w:pPr>
      <w:jc w:val="right"/>
    </w:pPr>
    <w:r>
      <w:rPr>
        <w:color w:val="999999"/>
        <w:sz w:val="16"/>
        <w:szCs w:val="16"/>
      </w:rPr>
      <w:t>CHIC — Arquitectura de Redes y Virtualización · Informe de Práctica Profesional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9BFA2" w14:textId="77777777" w:rsidR="00CF4AF7" w:rsidRDefault="00EF1E0B">
    <w:pPr>
      <w:jc w:val="right"/>
    </w:pPr>
    <w:r>
      <w:rPr>
        <w:color w:val="999999"/>
        <w:sz w:val="16"/>
        <w:szCs w:val="16"/>
      </w:rPr>
      <w:t>CHIC — Arquitectura de Redes y Virtualización · Informe de Práctica Profesional</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9ED78" w14:textId="77777777" w:rsidR="00CF4AF7" w:rsidRDefault="00EF1E0B">
    <w:pPr>
      <w:jc w:val="right"/>
    </w:pPr>
    <w:r>
      <w:rPr>
        <w:color w:val="999999"/>
        <w:sz w:val="16"/>
        <w:szCs w:val="16"/>
      </w:rPr>
      <w:t>CHIC — Arquitectura de Redes y Virtualización · Informe de Práctica Profesional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787" w14:textId="77777777" w:rsidR="00CF4AF7" w:rsidRDefault="00EF1E0B">
    <w:pPr>
      <w:jc w:val="right"/>
    </w:pPr>
    <w:r>
      <w:rPr>
        <w:color w:val="999999"/>
        <w:sz w:val="16"/>
        <w:szCs w:val="16"/>
      </w:rPr>
      <w:t>CHIC — Arquitectura de Redes y Virtualización · Informe de Práctica Profesional</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F4260" w14:textId="77777777" w:rsidR="00CF4AF7" w:rsidRDefault="00EF1E0B">
    <w:pPr>
      <w:jc w:val="right"/>
    </w:pPr>
    <w:r>
      <w:rPr>
        <w:color w:val="999999"/>
        <w:sz w:val="16"/>
        <w:szCs w:val="16"/>
      </w:rPr>
      <w:t>CHIC — Arquitectura de Redes y Virtualización · Informe de Práctica Profesional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DF9CD" w14:textId="77777777" w:rsidR="00CF4AF7" w:rsidRDefault="00EF1E0B">
    <w:pPr>
      <w:jc w:val="right"/>
    </w:pPr>
    <w:r>
      <w:rPr>
        <w:color w:val="999999"/>
        <w:sz w:val="16"/>
        <w:szCs w:val="16"/>
      </w:rPr>
      <w:t>CHIC — Arquitectura de Redes y Virtualización · Informe de Práctica Profesional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4301" w14:textId="77777777" w:rsidR="00CF4AF7" w:rsidRDefault="00EF1E0B">
    <w:pPr>
      <w:jc w:val="right"/>
    </w:pPr>
    <w:r>
      <w:rPr>
        <w:color w:val="999999"/>
        <w:sz w:val="16"/>
        <w:szCs w:val="16"/>
      </w:rPr>
      <w:t>CHIC — Arquitectura de Redes y Virtualización · Informe de Práctica Profesional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6EBE4" w14:textId="77777777" w:rsidR="00CF4AF7" w:rsidRDefault="00EF1E0B">
    <w:pPr>
      <w:jc w:val="right"/>
    </w:pPr>
    <w:r>
      <w:rPr>
        <w:color w:val="999999"/>
        <w:sz w:val="16"/>
        <w:szCs w:val="16"/>
      </w:rPr>
      <w:t>CHIC — Arquitectura de Redes y Virtualización · Informe de Práctica Profesional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8C46D" w14:textId="77777777" w:rsidR="00CF4AF7" w:rsidRDefault="00EF1E0B">
    <w:pPr>
      <w:jc w:val="right"/>
    </w:pPr>
    <w:r>
      <w:rPr>
        <w:color w:val="999999"/>
        <w:sz w:val="16"/>
        <w:szCs w:val="16"/>
      </w:rPr>
      <w:t>CHIC — Arquitectura de Redes y Virtualización · Informe de Práctica Profesional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B1D0C" w14:textId="77777777" w:rsidR="00CF4AF7" w:rsidRDefault="00EF1E0B">
    <w:pPr>
      <w:jc w:val="right"/>
    </w:pPr>
    <w:r>
      <w:rPr>
        <w:color w:val="999999"/>
        <w:sz w:val="16"/>
        <w:szCs w:val="16"/>
      </w:rPr>
      <w:t>CHIC — Arquitectura de Redes y Virtualización · Informe de Práctica Profesional</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61BB" w14:textId="77777777" w:rsidR="00CF4AF7" w:rsidRDefault="00EF1E0B">
    <w:pPr>
      <w:jc w:val="right"/>
    </w:pPr>
    <w:r>
      <w:rPr>
        <w:color w:val="999999"/>
        <w:sz w:val="16"/>
        <w:szCs w:val="16"/>
      </w:rPr>
      <w:t>CHIC — Arquitectura de Redes y Virtualización · Informe de Práctica Profesional</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39546" w14:textId="77777777" w:rsidR="00CF4AF7" w:rsidRDefault="00EF1E0B">
    <w:pPr>
      <w:jc w:val="right"/>
    </w:pPr>
    <w:r>
      <w:rPr>
        <w:color w:val="999999"/>
        <w:sz w:val="16"/>
        <w:szCs w:val="16"/>
      </w:rPr>
      <w:t>CHIC — Arquitectura de Redes y Virtualización · Informe de Práctica Profesional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E3268" w14:textId="77777777" w:rsidR="00CF4AF7" w:rsidRDefault="00EF1E0B">
    <w:pPr>
      <w:jc w:val="right"/>
    </w:pPr>
    <w:r>
      <w:rPr>
        <w:color w:val="999999"/>
        <w:sz w:val="16"/>
        <w:szCs w:val="16"/>
      </w:rPr>
      <w:t>CHIC — Arquitectura de Redes y Virtualización · Informe de Práctica Profesional</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3612" w14:textId="77777777" w:rsidR="00CF4AF7" w:rsidRDefault="00EF1E0B">
    <w:pPr>
      <w:jc w:val="right"/>
    </w:pPr>
    <w:r>
      <w:rPr>
        <w:color w:val="999999"/>
        <w:sz w:val="16"/>
        <w:szCs w:val="16"/>
      </w:rPr>
      <w:t>CHIC — Arquitectura de Redes y Virtualización · Informe de Práctica Profesional</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77FD3" w14:textId="77777777" w:rsidR="00CF4AF7" w:rsidRDefault="00EF1E0B">
    <w:pPr>
      <w:jc w:val="right"/>
    </w:pPr>
    <w:r>
      <w:rPr>
        <w:color w:val="999999"/>
        <w:sz w:val="16"/>
        <w:szCs w:val="16"/>
      </w:rPr>
      <w:t>CHIC — Arquitectura de Redes y Virtualización · Informe de Práctica Profesional</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F53F5" w14:textId="77777777" w:rsidR="00CF4AF7" w:rsidRDefault="00EF1E0B">
    <w:pPr>
      <w:jc w:val="right"/>
    </w:pPr>
    <w:r>
      <w:rPr>
        <w:color w:val="999999"/>
        <w:sz w:val="16"/>
        <w:szCs w:val="16"/>
      </w:rPr>
      <w:t>CHIC — Arquitectura de Redes y Virtualización · Informe de Práctica Profesional</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3546D" w14:textId="77777777" w:rsidR="00CF4AF7" w:rsidRDefault="00EF1E0B">
    <w:pPr>
      <w:jc w:val="right"/>
    </w:pPr>
    <w:r>
      <w:rPr>
        <w:color w:val="999999"/>
        <w:sz w:val="16"/>
        <w:szCs w:val="16"/>
      </w:rPr>
      <w:t>CHIC — Arquitectura de Redes y Virtualización · Informe de Práctica Profesional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782C8" w14:textId="77777777" w:rsidR="00CF4AF7" w:rsidRDefault="00EF1E0B">
    <w:pPr>
      <w:jc w:val="right"/>
    </w:pPr>
    <w:r>
      <w:rPr>
        <w:color w:val="999999"/>
        <w:sz w:val="16"/>
        <w:szCs w:val="16"/>
      </w:rPr>
      <w:t>CHIC — Arquitectura de Redes y Virtualización · Informe de Práctica Profesional</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2125B" w14:textId="77777777" w:rsidR="00CF4AF7" w:rsidRDefault="00EF1E0B">
    <w:pPr>
      <w:jc w:val="right"/>
    </w:pPr>
    <w:r>
      <w:rPr>
        <w:color w:val="999999"/>
        <w:sz w:val="16"/>
        <w:szCs w:val="16"/>
      </w:rPr>
      <w:t>CHIC — Arquitectura de Redes y Virtualización · Informe de Práctica Profesional</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43458" w14:textId="77777777" w:rsidR="00CF4AF7" w:rsidRDefault="00EF1E0B">
    <w:pPr>
      <w:jc w:val="right"/>
    </w:pPr>
    <w:r>
      <w:rPr>
        <w:color w:val="999999"/>
        <w:sz w:val="16"/>
        <w:szCs w:val="16"/>
      </w:rPr>
      <w:t>CHIC — Arquitectura de Redes y Virtualización · Informe de Práctica Profesional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F57D6" w14:textId="77777777" w:rsidR="00CF4AF7" w:rsidRDefault="00EF1E0B">
    <w:pPr>
      <w:jc w:val="right"/>
    </w:pPr>
    <w:r>
      <w:rPr>
        <w:color w:val="999999"/>
        <w:sz w:val="16"/>
        <w:szCs w:val="16"/>
      </w:rPr>
      <w:t>CHIC — Arquitectura de Redes y Virtualización · Informe de Práctica Profesional</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FDCC4" w14:textId="77777777" w:rsidR="00CF4AF7" w:rsidRDefault="00EF1E0B">
    <w:pPr>
      <w:jc w:val="right"/>
    </w:pPr>
    <w:r>
      <w:rPr>
        <w:color w:val="999999"/>
        <w:sz w:val="16"/>
        <w:szCs w:val="16"/>
      </w:rPr>
      <w:t>CHIC — Arquitectura de Redes y Virtualización · Informe de Práctica Profesional</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73185" w14:textId="77777777" w:rsidR="00CF4AF7" w:rsidRDefault="00EF1E0B">
    <w:pPr>
      <w:jc w:val="right"/>
    </w:pPr>
    <w:r>
      <w:rPr>
        <w:color w:val="999999"/>
        <w:sz w:val="16"/>
        <w:szCs w:val="16"/>
      </w:rPr>
      <w:t>CHIC — Arquitectura de Redes y Virtualización · Informe de Práctica Profesional</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F7FA" w14:textId="77777777" w:rsidR="00CF4AF7" w:rsidRDefault="00EF1E0B">
    <w:pPr>
      <w:jc w:val="right"/>
    </w:pPr>
    <w:r>
      <w:rPr>
        <w:color w:val="999999"/>
        <w:sz w:val="16"/>
        <w:szCs w:val="16"/>
      </w:rPr>
      <w:t>CHIC — Arquitectura de Redes y Virtualización · Informe de Práctica Profesional</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EA39E" w14:textId="77777777" w:rsidR="00CF4AF7" w:rsidRDefault="00EF1E0B">
    <w:pPr>
      <w:jc w:val="right"/>
    </w:pPr>
    <w:r>
      <w:rPr>
        <w:color w:val="999999"/>
        <w:sz w:val="16"/>
        <w:szCs w:val="16"/>
      </w:rPr>
      <w:t>CHIC — Arquitectura de Redes y Virtualización · Informe de Práctica Profesional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0B70" w14:textId="77777777" w:rsidR="00CF4AF7" w:rsidRDefault="00EF1E0B">
    <w:pPr>
      <w:jc w:val="right"/>
    </w:pPr>
    <w:r>
      <w:rPr>
        <w:color w:val="999999"/>
        <w:sz w:val="16"/>
        <w:szCs w:val="16"/>
      </w:rPr>
      <w:t>CHIC — Arquitectura de Redes y Virtualización · Informe de Práctica Profesional</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DF42C" w14:textId="77777777" w:rsidR="00CF4AF7" w:rsidRDefault="00EF1E0B">
    <w:pPr>
      <w:jc w:val="right"/>
    </w:pPr>
    <w:r>
      <w:rPr>
        <w:color w:val="999999"/>
        <w:sz w:val="16"/>
        <w:szCs w:val="16"/>
      </w:rPr>
      <w:t>CHIC — Arquitectura de Redes y Virtualización · Informe de Práctica Profesional</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78CCC" w14:textId="77777777" w:rsidR="00CF4AF7" w:rsidRDefault="00EF1E0B">
    <w:pPr>
      <w:jc w:val="right"/>
    </w:pPr>
    <w:r>
      <w:rPr>
        <w:color w:val="999999"/>
        <w:sz w:val="16"/>
        <w:szCs w:val="16"/>
      </w:rPr>
      <w:t>CHIC — Arquitectura de Redes y Virtualización · Informe de Práctica Profesional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BD9DC" w14:textId="77777777" w:rsidR="00CF4AF7" w:rsidRDefault="00EF1E0B">
    <w:pPr>
      <w:jc w:val="right"/>
    </w:pPr>
    <w:r>
      <w:rPr>
        <w:color w:val="999999"/>
        <w:sz w:val="16"/>
        <w:szCs w:val="16"/>
      </w:rPr>
      <w:t>CHIC — Arquitectura de Redes y Virtualización · Informe de Práctica Profesional</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6D190" w14:textId="77777777" w:rsidR="00CF4AF7" w:rsidRDefault="00EF1E0B">
    <w:pPr>
      <w:jc w:val="right"/>
    </w:pPr>
    <w:r>
      <w:rPr>
        <w:color w:val="999999"/>
        <w:sz w:val="16"/>
        <w:szCs w:val="16"/>
      </w:rPr>
      <w:t>CHIC — Arquitectura de Redes y Virtualización · Informe de Práctica Profesional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44B75" w14:textId="77777777" w:rsidR="00CF4AF7" w:rsidRDefault="00EF1E0B">
    <w:pPr>
      <w:jc w:val="right"/>
    </w:pPr>
    <w:r>
      <w:rPr>
        <w:color w:val="999999"/>
        <w:sz w:val="16"/>
        <w:szCs w:val="16"/>
      </w:rPr>
      <w:t>CHIC — Arquitectura de Redes y Virtualización · Informe de Práctica Profesional</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EA846" w14:textId="77777777" w:rsidR="00CF4AF7" w:rsidRDefault="00EF1E0B">
    <w:pPr>
      <w:jc w:val="right"/>
    </w:pPr>
    <w:r>
      <w:rPr>
        <w:color w:val="999999"/>
        <w:sz w:val="16"/>
        <w:szCs w:val="16"/>
      </w:rPr>
      <w:t>CHIC — Arquitectura de Redes y Virtualización · Informe de Práctica Profesional</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D29B" w14:textId="77777777" w:rsidR="00CF4AF7" w:rsidRDefault="00EF1E0B">
    <w:pPr>
      <w:jc w:val="right"/>
    </w:pPr>
    <w:r>
      <w:rPr>
        <w:color w:val="999999"/>
        <w:sz w:val="16"/>
        <w:szCs w:val="16"/>
      </w:rPr>
      <w:t>CHIC — Arquitectura de Redes y Virtualización · Informe de Práctica Profesional</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26DFE" w14:textId="77777777" w:rsidR="00CF4AF7" w:rsidRDefault="00EF1E0B">
    <w:pPr>
      <w:jc w:val="right"/>
    </w:pPr>
    <w:r>
      <w:rPr>
        <w:color w:val="999999"/>
        <w:sz w:val="16"/>
        <w:szCs w:val="16"/>
      </w:rPr>
      <w:t>CHIC — Arquitectura de Redes y Virtualización · Informe de Práctica Profesional</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2A083" w14:textId="77777777" w:rsidR="00CF4AF7" w:rsidRDefault="00EF1E0B">
    <w:pPr>
      <w:jc w:val="right"/>
    </w:pPr>
    <w:r>
      <w:rPr>
        <w:color w:val="999999"/>
        <w:sz w:val="16"/>
        <w:szCs w:val="16"/>
      </w:rPr>
      <w:t>CHIC — Arquitectura de Redes y Virtualización · Informe de Práctica Profesional</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8D3DD" w14:textId="77777777" w:rsidR="00CF4AF7" w:rsidRDefault="00EF1E0B">
    <w:pPr>
      <w:jc w:val="right"/>
    </w:pPr>
    <w:r>
      <w:rPr>
        <w:color w:val="999999"/>
        <w:sz w:val="16"/>
        <w:szCs w:val="16"/>
      </w:rPr>
      <w:t>CHIC — Arquitectura de Redes y Virtualización · Informe de Práctica Profesional</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D2AA2" w14:textId="77777777" w:rsidR="00CF4AF7" w:rsidRDefault="00EF1E0B">
    <w:pPr>
      <w:jc w:val="right"/>
    </w:pPr>
    <w:r>
      <w:rPr>
        <w:color w:val="999999"/>
        <w:sz w:val="16"/>
        <w:szCs w:val="16"/>
      </w:rPr>
      <w:t>CHIC — Arquitectura de Redes y Virtualización · Informe de Práctica Profesional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611D4"/>
    <w:multiLevelType w:val="hybridMultilevel"/>
    <w:tmpl w:val="52306F62"/>
    <w:lvl w:ilvl="0" w:tplc="78641366">
      <w:start w:val="1"/>
      <w:numFmt w:val="bullet"/>
      <w:lvlText w:val="●"/>
      <w:lvlJc w:val="left"/>
      <w:pPr>
        <w:ind w:left="720" w:hanging="360"/>
      </w:pPr>
    </w:lvl>
    <w:lvl w:ilvl="1" w:tplc="B55C3644">
      <w:start w:val="1"/>
      <w:numFmt w:val="bullet"/>
      <w:lvlText w:val="○"/>
      <w:lvlJc w:val="left"/>
      <w:pPr>
        <w:ind w:left="1440" w:hanging="360"/>
      </w:pPr>
    </w:lvl>
    <w:lvl w:ilvl="2" w:tplc="4D94966C">
      <w:start w:val="1"/>
      <w:numFmt w:val="bullet"/>
      <w:lvlText w:val="■"/>
      <w:lvlJc w:val="left"/>
      <w:pPr>
        <w:ind w:left="2160" w:hanging="360"/>
      </w:pPr>
    </w:lvl>
    <w:lvl w:ilvl="3" w:tplc="59FEC480">
      <w:start w:val="1"/>
      <w:numFmt w:val="bullet"/>
      <w:lvlText w:val="●"/>
      <w:lvlJc w:val="left"/>
      <w:pPr>
        <w:ind w:left="2880" w:hanging="360"/>
      </w:pPr>
    </w:lvl>
    <w:lvl w:ilvl="4" w:tplc="DD52233A">
      <w:start w:val="1"/>
      <w:numFmt w:val="bullet"/>
      <w:lvlText w:val="○"/>
      <w:lvlJc w:val="left"/>
      <w:pPr>
        <w:ind w:left="3600" w:hanging="360"/>
      </w:pPr>
    </w:lvl>
    <w:lvl w:ilvl="5" w:tplc="F29E42D8">
      <w:start w:val="1"/>
      <w:numFmt w:val="bullet"/>
      <w:lvlText w:val="■"/>
      <w:lvlJc w:val="left"/>
      <w:pPr>
        <w:ind w:left="4320" w:hanging="360"/>
      </w:pPr>
    </w:lvl>
    <w:lvl w:ilvl="6" w:tplc="C37AD00E">
      <w:start w:val="1"/>
      <w:numFmt w:val="bullet"/>
      <w:lvlText w:val="●"/>
      <w:lvlJc w:val="left"/>
      <w:pPr>
        <w:ind w:left="5040" w:hanging="360"/>
      </w:pPr>
    </w:lvl>
    <w:lvl w:ilvl="7" w:tplc="254C1AFE">
      <w:start w:val="1"/>
      <w:numFmt w:val="bullet"/>
      <w:lvlText w:val="●"/>
      <w:lvlJc w:val="left"/>
      <w:pPr>
        <w:ind w:left="5760" w:hanging="360"/>
      </w:pPr>
    </w:lvl>
    <w:lvl w:ilvl="8" w:tplc="D82CD008">
      <w:start w:val="1"/>
      <w:numFmt w:val="bullet"/>
      <w:lvlText w:val="●"/>
      <w:lvlJc w:val="left"/>
      <w:pPr>
        <w:ind w:left="6480" w:hanging="360"/>
      </w:pPr>
    </w:lvl>
  </w:abstractNum>
  <w:num w:numId="1" w16cid:durableId="14304663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AF7"/>
    <w:rsid w:val="006D600C"/>
    <w:rsid w:val="00CF4AF7"/>
    <w:rsid w:val="00EF1E0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F6311C"/>
  <w15:docId w15:val="{D596C1F6-B4A9-48CE-8427-62AE1CC89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0F403C"/>
      <w:sz w:val="30"/>
      <w:szCs w:val="30"/>
    </w:rPr>
  </w:style>
  <w:style w:type="paragraph" w:styleId="Ttulo2">
    <w:name w:val="heading 2"/>
    <w:uiPriority w:val="9"/>
    <w:unhideWhenUsed/>
    <w:qFormat/>
    <w:pPr>
      <w:spacing w:before="200" w:after="120"/>
      <w:outlineLvl w:val="1"/>
    </w:pPr>
    <w:rPr>
      <w:b/>
      <w:bCs/>
      <w:color w:val="1F6F68"/>
      <w:sz w:val="25"/>
      <w:szCs w:val="25"/>
    </w:rPr>
  </w:style>
  <w:style w:type="paragraph" w:styleId="Ttulo3">
    <w:name w:val="heading 3"/>
    <w:uiPriority w:val="9"/>
    <w:unhideWhenUsed/>
    <w:qFormat/>
    <w:pPr>
      <w:spacing w:before="160" w:after="10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Descripcin">
    <w:name w:val="caption"/>
    <w:qFormat/>
    <w:pPr>
      <w:keepNext/>
      <w:spacing w:before="40" w:after="40"/>
      <w:jc w:val="center"/>
    </w:pPr>
    <w:rPr>
      <w:b/>
      <w:bCs/>
      <w:color w:val="0F403C"/>
      <w:sz w:val="20"/>
      <w:szCs w:val="20"/>
    </w:rPr>
  </w:style>
  <w:style w:type="paragraph" w:styleId="Tabladeilustraciones">
    <w:name w:val="table of figures"/>
    <w:uiPriority w:val="99"/>
    <w:pPr>
      <w:spacing w:after="20" w:line="228" w:lineRule="auto"/>
    </w:pPr>
    <w:rPr>
      <w:sz w:val="18"/>
      <w:szCs w:val="18"/>
    </w:rPr>
  </w:style>
  <w:style w:type="paragraph" w:customStyle="1" w:styleId="Leyenda">
    <w:name w:val="Leyenda"/>
    <w:qFormat/>
    <w:pPr>
      <w:spacing w:after="160"/>
      <w:jc w:val="center"/>
    </w:pPr>
    <w:rPr>
      <w:i/>
      <w:iCs/>
      <w:color w:val="555555"/>
      <w:sz w:val="18"/>
      <w:szCs w:val="18"/>
    </w:rPr>
  </w:style>
  <w:style w:type="paragraph" w:styleId="TDC1">
    <w:name w:val="toc 1"/>
    <w:basedOn w:val="Normal"/>
    <w:next w:val="Normal"/>
    <w:autoRedefine/>
    <w:uiPriority w:val="39"/>
    <w:unhideWhenUsed/>
    <w:rsid w:val="00EF1E0B"/>
    <w:pPr>
      <w:spacing w:after="100"/>
    </w:pPr>
  </w:style>
  <w:style w:type="paragraph" w:styleId="TDC2">
    <w:name w:val="toc 2"/>
    <w:basedOn w:val="Normal"/>
    <w:next w:val="Normal"/>
    <w:autoRedefine/>
    <w:uiPriority w:val="39"/>
    <w:unhideWhenUsed/>
    <w:rsid w:val="00EF1E0B"/>
    <w:pPr>
      <w:spacing w:after="100"/>
      <w:ind w:left="210"/>
    </w:pPr>
  </w:style>
  <w:style w:type="character" w:styleId="Mencinsinresolver">
    <w:name w:val="Unresolved Mention"/>
    <w:basedOn w:val="Fuentedeprrafopredeter"/>
    <w:uiPriority w:val="99"/>
    <w:semiHidden/>
    <w:unhideWhenUsed/>
    <w:rsid w:val="00EF1E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3.png"/><Relationship Id="rId21" Type="http://schemas.openxmlformats.org/officeDocument/2006/relationships/footer" Target="footer7.xml"/><Relationship Id="rId42" Type="http://schemas.openxmlformats.org/officeDocument/2006/relationships/footer" Target="footer15.xml"/><Relationship Id="rId63" Type="http://schemas.openxmlformats.org/officeDocument/2006/relationships/footer" Target="footer19.xml"/><Relationship Id="rId84" Type="http://schemas.openxmlformats.org/officeDocument/2006/relationships/image" Target="media/image36.png"/><Relationship Id="rId138" Type="http://schemas.openxmlformats.org/officeDocument/2006/relationships/header" Target="header32.xml"/><Relationship Id="rId159" Type="http://schemas.openxmlformats.org/officeDocument/2006/relationships/image" Target="media/image81.png"/><Relationship Id="rId170" Type="http://schemas.openxmlformats.org/officeDocument/2006/relationships/header" Target="header38.xml"/><Relationship Id="rId107" Type="http://schemas.openxmlformats.org/officeDocument/2006/relationships/header" Target="header27.xml"/><Relationship Id="rId11" Type="http://schemas.openxmlformats.org/officeDocument/2006/relationships/header" Target="header3.xml"/><Relationship Id="rId32" Type="http://schemas.openxmlformats.org/officeDocument/2006/relationships/header" Target="header11.xml"/><Relationship Id="rId53" Type="http://schemas.openxmlformats.org/officeDocument/2006/relationships/image" Target="media/image17.png"/><Relationship Id="rId74" Type="http://schemas.openxmlformats.org/officeDocument/2006/relationships/image" Target="media/image26.png"/><Relationship Id="rId128" Type="http://schemas.openxmlformats.org/officeDocument/2006/relationships/image" Target="media/image64.png"/><Relationship Id="rId149" Type="http://schemas.openxmlformats.org/officeDocument/2006/relationships/footer" Target="footer35.xml"/><Relationship Id="rId5" Type="http://schemas.openxmlformats.org/officeDocument/2006/relationships/footnotes" Target="footnotes.xml"/><Relationship Id="rId95" Type="http://schemas.openxmlformats.org/officeDocument/2006/relationships/image" Target="media/image43.png"/><Relationship Id="rId160" Type="http://schemas.openxmlformats.org/officeDocument/2006/relationships/image" Target="media/image82.png"/><Relationship Id="rId22" Type="http://schemas.openxmlformats.org/officeDocument/2006/relationships/image" Target="media/image2.png"/><Relationship Id="rId43" Type="http://schemas.openxmlformats.org/officeDocument/2006/relationships/image" Target="media/image7.png"/><Relationship Id="rId64" Type="http://schemas.openxmlformats.org/officeDocument/2006/relationships/image" Target="media/image20.png"/><Relationship Id="rId118" Type="http://schemas.openxmlformats.org/officeDocument/2006/relationships/image" Target="media/image54.png"/><Relationship Id="rId139" Type="http://schemas.openxmlformats.org/officeDocument/2006/relationships/footer" Target="footer32.xml"/><Relationship Id="rId85" Type="http://schemas.openxmlformats.org/officeDocument/2006/relationships/image" Target="media/image37.png"/><Relationship Id="rId150" Type="http://schemas.openxmlformats.org/officeDocument/2006/relationships/header" Target="header36.xml"/><Relationship Id="rId171" Type="http://schemas.openxmlformats.org/officeDocument/2006/relationships/footer" Target="footer38.xml"/><Relationship Id="rId12" Type="http://schemas.openxmlformats.org/officeDocument/2006/relationships/footer" Target="footer3.xml"/><Relationship Id="rId33" Type="http://schemas.openxmlformats.org/officeDocument/2006/relationships/footer" Target="footer11.xml"/><Relationship Id="rId108" Type="http://schemas.openxmlformats.org/officeDocument/2006/relationships/footer" Target="footer27.xml"/><Relationship Id="rId129" Type="http://schemas.openxmlformats.org/officeDocument/2006/relationships/image" Target="media/image65.png"/><Relationship Id="rId54" Type="http://schemas.openxmlformats.org/officeDocument/2006/relationships/header" Target="header16.xml"/><Relationship Id="rId75" Type="http://schemas.openxmlformats.org/officeDocument/2006/relationships/image" Target="media/image27.png"/><Relationship Id="rId96" Type="http://schemas.openxmlformats.org/officeDocument/2006/relationships/image" Target="media/image44.png"/><Relationship Id="rId140" Type="http://schemas.openxmlformats.org/officeDocument/2006/relationships/header" Target="header33.xml"/><Relationship Id="rId161"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footer" Target="footer9.xml"/><Relationship Id="rId49" Type="http://schemas.openxmlformats.org/officeDocument/2006/relationships/image" Target="media/image13.png"/><Relationship Id="rId114" Type="http://schemas.openxmlformats.org/officeDocument/2006/relationships/image" Target="media/image50.png"/><Relationship Id="rId119" Type="http://schemas.openxmlformats.org/officeDocument/2006/relationships/image" Target="media/image55.png"/><Relationship Id="rId44" Type="http://schemas.openxmlformats.org/officeDocument/2006/relationships/image" Target="media/image8.png"/><Relationship Id="rId60" Type="http://schemas.openxmlformats.org/officeDocument/2006/relationships/header" Target="header18.xml"/><Relationship Id="rId65" Type="http://schemas.openxmlformats.org/officeDocument/2006/relationships/image" Target="media/image21.png"/><Relationship Id="rId81" Type="http://schemas.openxmlformats.org/officeDocument/2006/relationships/image" Target="media/image33.png"/><Relationship Id="rId86" Type="http://schemas.openxmlformats.org/officeDocument/2006/relationships/image" Target="media/image38.png"/><Relationship Id="rId130" Type="http://schemas.openxmlformats.org/officeDocument/2006/relationships/image" Target="media/image66.png"/><Relationship Id="rId135" Type="http://schemas.openxmlformats.org/officeDocument/2006/relationships/image" Target="media/image67.png"/><Relationship Id="rId151" Type="http://schemas.openxmlformats.org/officeDocument/2006/relationships/footer" Target="footer36.xml"/><Relationship Id="rId156" Type="http://schemas.openxmlformats.org/officeDocument/2006/relationships/image" Target="media/image78.png"/><Relationship Id="rId172" Type="http://schemas.openxmlformats.org/officeDocument/2006/relationships/image" Target="media/image90.png"/><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image" Target="media/image49.png"/><Relationship Id="rId34" Type="http://schemas.openxmlformats.org/officeDocument/2006/relationships/header" Target="header12.xml"/><Relationship Id="rId50" Type="http://schemas.openxmlformats.org/officeDocument/2006/relationships/image" Target="media/image14.png"/><Relationship Id="rId55" Type="http://schemas.openxmlformats.org/officeDocument/2006/relationships/footer" Target="footer16.xml"/><Relationship Id="rId76" Type="http://schemas.openxmlformats.org/officeDocument/2006/relationships/image" Target="media/image28.png"/><Relationship Id="rId97" Type="http://schemas.openxmlformats.org/officeDocument/2006/relationships/image" Target="media/image45.png"/><Relationship Id="rId104" Type="http://schemas.openxmlformats.org/officeDocument/2006/relationships/image" Target="media/image48.png"/><Relationship Id="rId120" Type="http://schemas.openxmlformats.org/officeDocument/2006/relationships/image" Target="media/image56.png"/><Relationship Id="rId125" Type="http://schemas.openxmlformats.org/officeDocument/2006/relationships/image" Target="media/image61.png"/><Relationship Id="rId141" Type="http://schemas.openxmlformats.org/officeDocument/2006/relationships/footer" Target="footer33.xml"/><Relationship Id="rId146" Type="http://schemas.openxmlformats.org/officeDocument/2006/relationships/image" Target="media/image72.png"/><Relationship Id="rId167" Type="http://schemas.openxmlformats.org/officeDocument/2006/relationships/image" Target="media/image89.png"/><Relationship Id="rId7" Type="http://schemas.openxmlformats.org/officeDocument/2006/relationships/header" Target="header1.xml"/><Relationship Id="rId71" Type="http://schemas.openxmlformats.org/officeDocument/2006/relationships/image" Target="media/image23.png"/><Relationship Id="rId92" Type="http://schemas.openxmlformats.org/officeDocument/2006/relationships/footer" Target="footer22.xml"/><Relationship Id="rId16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header" Target="header10.xml"/><Relationship Id="rId24" Type="http://schemas.openxmlformats.org/officeDocument/2006/relationships/image" Target="media/image4.png"/><Relationship Id="rId40" Type="http://schemas.openxmlformats.org/officeDocument/2006/relationships/footer" Target="footer14.xml"/><Relationship Id="rId45" Type="http://schemas.openxmlformats.org/officeDocument/2006/relationships/image" Target="media/image9.png"/><Relationship Id="rId66" Type="http://schemas.openxmlformats.org/officeDocument/2006/relationships/header" Target="header20.xml"/><Relationship Id="rId87" Type="http://schemas.openxmlformats.org/officeDocument/2006/relationships/image" Target="media/image39.png"/><Relationship Id="rId110" Type="http://schemas.openxmlformats.org/officeDocument/2006/relationships/header" Target="header28.xml"/><Relationship Id="rId115" Type="http://schemas.openxmlformats.org/officeDocument/2006/relationships/image" Target="media/image51.png"/><Relationship Id="rId131" Type="http://schemas.openxmlformats.org/officeDocument/2006/relationships/header" Target="header30.xml"/><Relationship Id="rId136" Type="http://schemas.openxmlformats.org/officeDocument/2006/relationships/image" Target="media/image68.png"/><Relationship Id="rId157" Type="http://schemas.openxmlformats.org/officeDocument/2006/relationships/image" Target="media/image79.png"/><Relationship Id="rId61" Type="http://schemas.openxmlformats.org/officeDocument/2006/relationships/footer" Target="footer18.xml"/><Relationship Id="rId82" Type="http://schemas.openxmlformats.org/officeDocument/2006/relationships/image" Target="media/image34.png"/><Relationship Id="rId152" Type="http://schemas.openxmlformats.org/officeDocument/2006/relationships/image" Target="media/image74.png"/><Relationship Id="rId173" Type="http://schemas.openxmlformats.org/officeDocument/2006/relationships/header" Target="header39.xml"/><Relationship Id="rId19" Type="http://schemas.openxmlformats.org/officeDocument/2006/relationships/footer" Target="footer6.xml"/><Relationship Id="rId14" Type="http://schemas.openxmlformats.org/officeDocument/2006/relationships/footer" Target="footer4.xml"/><Relationship Id="rId30" Type="http://schemas.openxmlformats.org/officeDocument/2006/relationships/footer" Target="footer10.xml"/><Relationship Id="rId35" Type="http://schemas.openxmlformats.org/officeDocument/2006/relationships/footer" Target="footer12.xml"/><Relationship Id="rId56" Type="http://schemas.openxmlformats.org/officeDocument/2006/relationships/header" Target="header17.xml"/><Relationship Id="rId77" Type="http://schemas.openxmlformats.org/officeDocument/2006/relationships/image" Target="media/image29.png"/><Relationship Id="rId100" Type="http://schemas.openxmlformats.org/officeDocument/2006/relationships/footer" Target="footer24.xml"/><Relationship Id="rId105" Type="http://schemas.openxmlformats.org/officeDocument/2006/relationships/header" Target="header26.xml"/><Relationship Id="rId126" Type="http://schemas.openxmlformats.org/officeDocument/2006/relationships/image" Target="media/image62.png"/><Relationship Id="rId147" Type="http://schemas.openxmlformats.org/officeDocument/2006/relationships/image" Target="media/image73.png"/><Relationship Id="rId168" Type="http://schemas.openxmlformats.org/officeDocument/2006/relationships/header" Target="header37.xml"/><Relationship Id="rId8" Type="http://schemas.openxmlformats.org/officeDocument/2006/relationships/footer" Target="footer1.xml"/><Relationship Id="rId51" Type="http://schemas.openxmlformats.org/officeDocument/2006/relationships/image" Target="media/image15.png"/><Relationship Id="rId72" Type="http://schemas.openxmlformats.org/officeDocument/2006/relationships/image" Target="media/image24.png"/><Relationship Id="rId93" Type="http://schemas.openxmlformats.org/officeDocument/2006/relationships/header" Target="header23.xml"/><Relationship Id="rId98" Type="http://schemas.openxmlformats.org/officeDocument/2006/relationships/image" Target="media/image46.png"/><Relationship Id="rId121" Type="http://schemas.openxmlformats.org/officeDocument/2006/relationships/image" Target="media/image57.png"/><Relationship Id="rId142" Type="http://schemas.openxmlformats.org/officeDocument/2006/relationships/header" Target="header34.xml"/><Relationship Id="rId163" Type="http://schemas.openxmlformats.org/officeDocument/2006/relationships/image" Target="media/image85.png"/><Relationship Id="rId3" Type="http://schemas.openxmlformats.org/officeDocument/2006/relationships/settings" Target="settings.xml"/><Relationship Id="rId25" Type="http://schemas.openxmlformats.org/officeDocument/2006/relationships/header" Target="header8.xml"/><Relationship Id="rId46" Type="http://schemas.openxmlformats.org/officeDocument/2006/relationships/image" Target="media/image10.png"/><Relationship Id="rId67" Type="http://schemas.openxmlformats.org/officeDocument/2006/relationships/footer" Target="footer20.xml"/><Relationship Id="rId116" Type="http://schemas.openxmlformats.org/officeDocument/2006/relationships/image" Target="media/image52.png"/><Relationship Id="rId137" Type="http://schemas.openxmlformats.org/officeDocument/2006/relationships/image" Target="media/image69.png"/><Relationship Id="rId158" Type="http://schemas.openxmlformats.org/officeDocument/2006/relationships/image" Target="media/image80.png"/><Relationship Id="rId20" Type="http://schemas.openxmlformats.org/officeDocument/2006/relationships/header" Target="header7.xml"/><Relationship Id="rId41" Type="http://schemas.openxmlformats.org/officeDocument/2006/relationships/header" Target="header15.xml"/><Relationship Id="rId62" Type="http://schemas.openxmlformats.org/officeDocument/2006/relationships/header" Target="header19.xml"/><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footer" Target="footer28.xml"/><Relationship Id="rId132" Type="http://schemas.openxmlformats.org/officeDocument/2006/relationships/footer" Target="footer30.xml"/><Relationship Id="rId153" Type="http://schemas.openxmlformats.org/officeDocument/2006/relationships/image" Target="media/image75.png"/><Relationship Id="rId174" Type="http://schemas.openxmlformats.org/officeDocument/2006/relationships/footer" Target="footer39.xml"/><Relationship Id="rId15" Type="http://schemas.openxmlformats.org/officeDocument/2006/relationships/header" Target="header5.xml"/><Relationship Id="rId36" Type="http://schemas.openxmlformats.org/officeDocument/2006/relationships/image" Target="media/image6.png"/><Relationship Id="rId57" Type="http://schemas.openxmlformats.org/officeDocument/2006/relationships/footer" Target="footer17.xml"/><Relationship Id="rId106" Type="http://schemas.openxmlformats.org/officeDocument/2006/relationships/footer" Target="footer26.xml"/><Relationship Id="rId127" Type="http://schemas.openxmlformats.org/officeDocument/2006/relationships/image" Target="media/image63.png"/><Relationship Id="rId10" Type="http://schemas.openxmlformats.org/officeDocument/2006/relationships/footer" Target="footer2.xml"/><Relationship Id="rId31" Type="http://schemas.openxmlformats.org/officeDocument/2006/relationships/image" Target="media/image5.png"/><Relationship Id="rId52" Type="http://schemas.openxmlformats.org/officeDocument/2006/relationships/image" Target="media/image16.png"/><Relationship Id="rId73" Type="http://schemas.openxmlformats.org/officeDocument/2006/relationships/image" Target="media/image25.png"/><Relationship Id="rId78" Type="http://schemas.openxmlformats.org/officeDocument/2006/relationships/image" Target="media/image30.png"/><Relationship Id="rId94" Type="http://schemas.openxmlformats.org/officeDocument/2006/relationships/footer" Target="footer23.xml"/><Relationship Id="rId99" Type="http://schemas.openxmlformats.org/officeDocument/2006/relationships/header" Target="header24.xml"/><Relationship Id="rId101" Type="http://schemas.openxmlformats.org/officeDocument/2006/relationships/header" Target="header25.xml"/><Relationship Id="rId122" Type="http://schemas.openxmlformats.org/officeDocument/2006/relationships/image" Target="media/image58.png"/><Relationship Id="rId143" Type="http://schemas.openxmlformats.org/officeDocument/2006/relationships/footer" Target="footer34.xml"/><Relationship Id="rId148" Type="http://schemas.openxmlformats.org/officeDocument/2006/relationships/header" Target="header35.xml"/><Relationship Id="rId164" Type="http://schemas.openxmlformats.org/officeDocument/2006/relationships/image" Target="media/image86.png"/><Relationship Id="rId169" Type="http://schemas.openxmlformats.org/officeDocument/2006/relationships/footer" Target="footer37.xml"/><Relationship Id="rId4" Type="http://schemas.openxmlformats.org/officeDocument/2006/relationships/webSettings" Target="webSettings.xml"/><Relationship Id="rId9" Type="http://schemas.openxmlformats.org/officeDocument/2006/relationships/header" Target="header2.xml"/><Relationship Id="rId26" Type="http://schemas.openxmlformats.org/officeDocument/2006/relationships/footer" Target="footer8.xml"/><Relationship Id="rId47" Type="http://schemas.openxmlformats.org/officeDocument/2006/relationships/image" Target="media/image11.png"/><Relationship Id="rId68" Type="http://schemas.openxmlformats.org/officeDocument/2006/relationships/header" Target="header21.xml"/><Relationship Id="rId89" Type="http://schemas.openxmlformats.org/officeDocument/2006/relationships/image" Target="media/image41.png"/><Relationship Id="rId112" Type="http://schemas.openxmlformats.org/officeDocument/2006/relationships/header" Target="header29.xml"/><Relationship Id="rId133" Type="http://schemas.openxmlformats.org/officeDocument/2006/relationships/header" Target="header31.xml"/><Relationship Id="rId154" Type="http://schemas.openxmlformats.org/officeDocument/2006/relationships/image" Target="media/image76.png"/><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3.xml"/><Relationship Id="rId58" Type="http://schemas.openxmlformats.org/officeDocument/2006/relationships/image" Target="media/image18.png"/><Relationship Id="rId79" Type="http://schemas.openxmlformats.org/officeDocument/2006/relationships/image" Target="media/image31.png"/><Relationship Id="rId102" Type="http://schemas.openxmlformats.org/officeDocument/2006/relationships/footer" Target="footer25.xml"/><Relationship Id="rId123" Type="http://schemas.openxmlformats.org/officeDocument/2006/relationships/image" Target="media/image59.png"/><Relationship Id="rId144" Type="http://schemas.openxmlformats.org/officeDocument/2006/relationships/image" Target="media/image70.png"/><Relationship Id="rId90" Type="http://schemas.openxmlformats.org/officeDocument/2006/relationships/image" Target="media/image42.png"/><Relationship Id="rId165" Type="http://schemas.openxmlformats.org/officeDocument/2006/relationships/image" Target="media/image87.png"/><Relationship Id="rId27" Type="http://schemas.openxmlformats.org/officeDocument/2006/relationships/header" Target="header9.xml"/><Relationship Id="rId48" Type="http://schemas.openxmlformats.org/officeDocument/2006/relationships/image" Target="media/image12.png"/><Relationship Id="rId69" Type="http://schemas.openxmlformats.org/officeDocument/2006/relationships/footer" Target="footer21.xml"/><Relationship Id="rId113" Type="http://schemas.openxmlformats.org/officeDocument/2006/relationships/footer" Target="footer29.xml"/><Relationship Id="rId134" Type="http://schemas.openxmlformats.org/officeDocument/2006/relationships/footer" Target="footer31.xml"/><Relationship Id="rId80" Type="http://schemas.openxmlformats.org/officeDocument/2006/relationships/image" Target="media/image32.png"/><Relationship Id="rId155" Type="http://schemas.openxmlformats.org/officeDocument/2006/relationships/image" Target="media/image77.png"/><Relationship Id="rId176" Type="http://schemas.openxmlformats.org/officeDocument/2006/relationships/theme" Target="theme/theme1.xml"/><Relationship Id="rId17" Type="http://schemas.openxmlformats.org/officeDocument/2006/relationships/image" Target="media/image1.png"/><Relationship Id="rId38" Type="http://schemas.openxmlformats.org/officeDocument/2006/relationships/footer" Target="footer13.xml"/><Relationship Id="rId59" Type="http://schemas.openxmlformats.org/officeDocument/2006/relationships/image" Target="media/image19.png"/><Relationship Id="rId103" Type="http://schemas.openxmlformats.org/officeDocument/2006/relationships/image" Target="media/image47.png"/><Relationship Id="rId124" Type="http://schemas.openxmlformats.org/officeDocument/2006/relationships/image" Target="media/image60.png"/><Relationship Id="rId70" Type="http://schemas.openxmlformats.org/officeDocument/2006/relationships/image" Target="media/image22.png"/><Relationship Id="rId91" Type="http://schemas.openxmlformats.org/officeDocument/2006/relationships/header" Target="header22.xml"/><Relationship Id="rId145" Type="http://schemas.openxmlformats.org/officeDocument/2006/relationships/image" Target="media/image71.png"/><Relationship Id="rId166" Type="http://schemas.openxmlformats.org/officeDocument/2006/relationships/image" Target="media/image8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107</Pages>
  <Words>14578</Words>
  <Characters>74939</Characters>
  <Application>Microsoft Office Word</Application>
  <DocSecurity>0</DocSecurity>
  <Lines>1959</Lines>
  <Paragraphs>1020</Paragraphs>
  <ScaleCrop>false</ScaleCrop>
  <Company/>
  <LinksUpToDate>false</LinksUpToDate>
  <CharactersWithSpaces>88510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Profesional — Arquitectura de Redes y Virtualización en Proxmox para CHIC</dc:title>
  <dc:creator>César Manríquez Figueroa</dc:creator>
  <dc:description>Puesta en marcha de una arquitectura de redes y virtualización redundante sobre Proxmox VE (caso de uso: CRM Empresarial)</dc:description>
  <cp:lastModifiedBy>CESAR ANDRES MANRIQUEZ FIGUEROA</cp:lastModifiedBy>
  <cp:revision>2</cp:revision>
  <dcterms:created xsi:type="dcterms:W3CDTF">2026-09-25T21:00:00Z</dcterms:created>
  <dcterms:modified xsi:type="dcterms:W3CDTF">2026-09-25T21:00:00Z</dcterms:modified>
</cp:coreProperties>
</file>