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160" w:before="2160"/>
      </w:pPr>
    </w:p>
    <w:p>
      <w:pPr>
        <w:spacing w:after="180" w:before="0"/>
        <w:jc w:val="center"/>
      </w:pPr>
      <w:r>
        <w:rPr>
          <w:rFonts w:ascii="Arial" w:cs="Arial" w:eastAsia="Arial" w:hAnsi="Arial"/>
          <w:b/>
          <w:bCs/>
          <w:color w:val="C8980A"/>
          <w:sz w:val="26"/>
          <w:szCs w:val="26"/>
        </w:rPr>
        <w:t xml:space="preserve">PRODUCT REQUIREMENTS DOCUMENT</w:t>
      </w:r>
    </w:p>
    <w:p>
      <w:pPr>
        <w:pBdr>
          <w:bottom w:val="single" w:color="C8980A" w:sz="4"/>
        </w:pBdr>
        <w:spacing w:after="200" w:before="0"/>
        <w:jc w:val="center"/>
      </w:pPr>
      <w:r>
        <w:rPr>
          <w:rFonts w:ascii="Arial" w:cs="Arial" w:eastAsia="Arial" w:hAnsi="Arial"/>
          <w:b/>
          <w:bCs/>
          <w:color w:val="1B3B6F"/>
          <w:sz w:val="52"/>
          <w:szCs w:val="52"/>
        </w:rPr>
        <w:t xml:space="preserve">FTMM Alumni Intelligence Dashboard</w:t>
      </w:r>
    </w:p>
    <w:p>
      <w:pPr>
        <w:spacing w:after="60" w:before="0"/>
        <w:jc w:val="center"/>
      </w:pPr>
      <w:r>
        <w:rPr>
          <w:rFonts w:ascii="Arial" w:cs="Arial" w:eastAsia="Arial" w:hAnsi="Arial"/>
          <w:b/>
          <w:bCs/>
          <w:color w:val="2D5FA3"/>
          <w:sz w:val="26"/>
          <w:szCs w:val="26"/>
        </w:rPr>
        <w:t xml:space="preserve">Fakultas Teknologi Maju dan Multidisiplin (FTMM)</w:t>
      </w:r>
    </w:p>
    <w:p>
      <w:pPr>
        <w:spacing w:after="0" w:before="0"/>
        <w:jc w:val="center"/>
      </w:pPr>
      <w:r>
        <w:rPr>
          <w:rFonts w:ascii="Arial" w:cs="Arial" w:eastAsia="Arial" w:hAnsi="Arial"/>
          <w:color w:val="9CA3AF"/>
          <w:sz w:val="24"/>
          <w:szCs w:val="24"/>
        </w:rPr>
        <w:t xml:space="preserve">Universitas Airlangga  ·  Surabaya, Indonesia</w:t>
      </w:r>
    </w:p>
    <w:p>
      <w:pPr>
        <w:spacing w:after="1440" w:before="14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W w:type="dxa" w:w="2400"/>
            <w:tcBorders>
              <w:top w:val="single" w:color="D1D5DB" w:sz="1"/>
              <w:left w:val="single" w:color="D1D5DB" w:sz="1"/>
              <w:bottom w:val="single" w:color="D1D5DB" w:sz="1"/>
              <w:right w:val="single" w:color="D1D5DB" w:sz="1"/>
            </w:tcBorders>
            <w:shd w:fill="D6E4F7" w:val="clear"/>
            <w:tcMar>
              <w:top w:type="dxa" w:w="80"/>
              <w:left w:type="dxa" w:w="160"/>
              <w:bottom w:type="dxa" w:w="80"/>
              <w:right w:type="dxa" w:w="120"/>
            </w:tcMar>
          </w:tcPr>
          <w:p>
            <w:r>
              <w:rPr>
                <w:rFonts w:ascii="Arial" w:cs="Arial" w:eastAsia="Arial" w:hAnsi="Arial"/>
                <w:b/>
                <w:bCs/>
                <w:color w:val="1B3B6F"/>
                <w:sz w:val="20"/>
                <w:szCs w:val="20"/>
              </w:rPr>
              <w:t xml:space="preserve">Document Version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20"/>
                <w:szCs w:val="20"/>
              </w:rPr>
              <w:t xml:space="preserve">1.0 — MVP</w:t>
            </w:r>
          </w:p>
        </w:tc>
      </w:tr>
      <w:tr>
        <w:tc>
          <w:tcPr>
            <w:tcW w:type="dxa" w:w="2400"/>
            <w:tcBorders>
              <w:top w:val="single" w:color="D1D5DB" w:sz="1"/>
              <w:left w:val="single" w:color="D1D5DB" w:sz="1"/>
              <w:bottom w:val="single" w:color="D1D5DB" w:sz="1"/>
              <w:right w:val="single" w:color="D1D5DB" w:sz="1"/>
            </w:tcBorders>
            <w:shd w:fill="D6E4F7" w:val="clear"/>
            <w:tcMar>
              <w:top w:type="dxa" w:w="80"/>
              <w:left w:type="dxa" w:w="160"/>
              <w:bottom w:type="dxa" w:w="80"/>
              <w:right w:type="dxa" w:w="120"/>
            </w:tcMar>
          </w:tcPr>
          <w:p>
            <w:r>
              <w:rPr>
                <w:rFonts w:ascii="Arial" w:cs="Arial" w:eastAsia="Arial" w:hAnsi="Arial"/>
                <w:b/>
                <w:bCs/>
                <w:color w:val="1B3B6F"/>
                <w:sz w:val="20"/>
                <w:szCs w:val="20"/>
              </w:rPr>
              <w:t xml:space="preserve">Date</w:t>
            </w:r>
          </w:p>
        </w:tc>
        <w:tc>
          <w:tcPr>
            <w:tcW w:type="dxa" w:w="3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tcPr>
          <w:p>
            <w:r>
              <w:rPr>
                <w:rFonts w:ascii="Arial" w:cs="Arial" w:eastAsia="Arial" w:hAnsi="Arial"/>
                <w:color w:val="1F2937"/>
                <w:sz w:val="20"/>
                <w:szCs w:val="20"/>
              </w:rPr>
              <w:t xml:space="preserve">June 9, 2026</w:t>
            </w:r>
          </w:p>
        </w:tc>
      </w:tr>
      <w:tr>
        <w:tc>
          <w:tcPr>
            <w:tcW w:type="dxa" w:w="2400"/>
            <w:tcBorders>
              <w:top w:val="single" w:color="D1D5DB" w:sz="1"/>
              <w:left w:val="single" w:color="D1D5DB" w:sz="1"/>
              <w:bottom w:val="single" w:color="D1D5DB" w:sz="1"/>
              <w:right w:val="single" w:color="D1D5DB" w:sz="1"/>
            </w:tcBorders>
            <w:shd w:fill="D6E4F7" w:val="clear"/>
            <w:tcMar>
              <w:top w:type="dxa" w:w="80"/>
              <w:left w:type="dxa" w:w="160"/>
              <w:bottom w:type="dxa" w:w="80"/>
              <w:right w:type="dxa" w:w="120"/>
            </w:tcMar>
          </w:tcPr>
          <w:p>
            <w:r>
              <w:rPr>
                <w:rFonts w:ascii="Arial" w:cs="Arial" w:eastAsia="Arial" w:hAnsi="Arial"/>
                <w:b/>
                <w:bCs/>
                <w:color w:val="1B3B6F"/>
                <w:sz w:val="20"/>
                <w:szCs w:val="20"/>
              </w:rPr>
              <w:t xml:space="preserve">Status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20"/>
                <w:szCs w:val="20"/>
              </w:rPr>
              <w:t xml:space="preserve">DRAFT — For Review</w:t>
            </w:r>
          </w:p>
        </w:tc>
      </w:tr>
      <w:tr>
        <w:tc>
          <w:tcPr>
            <w:tcW w:type="dxa" w:w="2400"/>
            <w:tcBorders>
              <w:top w:val="single" w:color="D1D5DB" w:sz="1"/>
              <w:left w:val="single" w:color="D1D5DB" w:sz="1"/>
              <w:bottom w:val="single" w:color="D1D5DB" w:sz="1"/>
              <w:right w:val="single" w:color="D1D5DB" w:sz="1"/>
            </w:tcBorders>
            <w:shd w:fill="D6E4F7" w:val="clear"/>
            <w:tcMar>
              <w:top w:type="dxa" w:w="80"/>
              <w:left w:type="dxa" w:w="160"/>
              <w:bottom w:type="dxa" w:w="80"/>
              <w:right w:type="dxa" w:w="120"/>
            </w:tcMar>
          </w:tcPr>
          <w:p>
            <w:r>
              <w:rPr>
                <w:rFonts w:ascii="Arial" w:cs="Arial" w:eastAsia="Arial" w:hAnsi="Arial"/>
                <w:b/>
                <w:bCs/>
                <w:color w:val="1B3B6F"/>
                <w:sz w:val="20"/>
                <w:szCs w:val="20"/>
              </w:rPr>
              <w:t xml:space="preserve">Classification</w:t>
            </w:r>
          </w:p>
        </w:tc>
        <w:tc>
          <w:tcPr>
            <w:tcW w:type="dxa" w:w="3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tcPr>
          <w:p>
            <w:r>
              <w:rPr>
                <w:rFonts w:ascii="Arial" w:cs="Arial" w:eastAsia="Arial" w:hAnsi="Arial"/>
                <w:color w:val="1F2937"/>
                <w:sz w:val="20"/>
                <w:szCs w:val="20"/>
              </w:rPr>
              <w:t xml:space="preserve">Internal — Confidential</w:t>
            </w:r>
          </w:p>
        </w:tc>
      </w:tr>
      <w:tr>
        <w:tc>
          <w:tcPr>
            <w:tcW w:type="dxa" w:w="2400"/>
            <w:tcBorders>
              <w:top w:val="single" w:color="D1D5DB" w:sz="1"/>
              <w:left w:val="single" w:color="D1D5DB" w:sz="1"/>
              <w:bottom w:val="single" w:color="D1D5DB" w:sz="1"/>
              <w:right w:val="single" w:color="D1D5DB" w:sz="1"/>
            </w:tcBorders>
            <w:shd w:fill="D6E4F7" w:val="clear"/>
            <w:tcMar>
              <w:top w:type="dxa" w:w="80"/>
              <w:left w:type="dxa" w:w="160"/>
              <w:bottom w:type="dxa" w:w="80"/>
              <w:right w:type="dxa" w:w="120"/>
            </w:tcMar>
          </w:tcPr>
          <w:p>
            <w:r>
              <w:rPr>
                <w:rFonts w:ascii="Arial" w:cs="Arial" w:eastAsia="Arial" w:hAnsi="Arial"/>
                <w:b/>
                <w:bCs/>
                <w:color w:val="1B3B6F"/>
                <w:sz w:val="20"/>
                <w:szCs w:val="20"/>
              </w:rPr>
              <w:t xml:space="preserve">Prepared By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F2937"/>
                <w:sz w:val="20"/>
                <w:szCs w:val="20"/>
              </w:rPr>
              <w:t xml:space="preserve">Product &amp; UX Core Team, FTMM</w:t>
            </w:r>
          </w:p>
        </w:tc>
      </w:tr>
      <w:tr>
        <w:tc>
          <w:tcPr>
            <w:tcW w:type="dxa" w:w="2400"/>
            <w:tcBorders>
              <w:top w:val="single" w:color="D1D5DB" w:sz="1"/>
              <w:left w:val="single" w:color="D1D5DB" w:sz="1"/>
              <w:bottom w:val="single" w:color="D1D5DB" w:sz="1"/>
              <w:right w:val="single" w:color="D1D5DB" w:sz="1"/>
            </w:tcBorders>
            <w:shd w:fill="D6E4F7" w:val="clear"/>
            <w:tcMar>
              <w:top w:type="dxa" w:w="80"/>
              <w:left w:type="dxa" w:w="160"/>
              <w:bottom w:type="dxa" w:w="80"/>
              <w:right w:type="dxa" w:w="120"/>
            </w:tcMar>
          </w:tcPr>
          <w:p>
            <w:r>
              <w:rPr>
                <w:rFonts w:ascii="Arial" w:cs="Arial" w:eastAsia="Arial" w:hAnsi="Arial"/>
                <w:b/>
                <w:bCs/>
                <w:color w:val="1B3B6F"/>
                <w:sz w:val="20"/>
                <w:szCs w:val="20"/>
              </w:rPr>
              <w:t xml:space="preserve">Primary Audience</w:t>
            </w:r>
          </w:p>
        </w:tc>
        <w:tc>
          <w:tcPr>
            <w:tcW w:type="dxa" w:w="3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tcPr>
          <w:p>
            <w:r>
              <w:rPr>
                <w:rFonts w:ascii="Arial" w:cs="Arial" w:eastAsia="Arial" w:hAnsi="Arial"/>
                <w:color w:val="1F2937"/>
                <w:sz w:val="20"/>
                <w:szCs w:val="20"/>
              </w:rPr>
              <w:t xml:space="preserve">Faculty Board, Development Team, Alumni Relations</w:t>
            </w:r>
          </w:p>
        </w:tc>
      </w:tr>
    </w:tbl>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01 · BUSINESS PROBLEM DEFINITION</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1.1  Background &amp; Context</w:t>
      </w:r>
    </w:p>
    <w:p>
      <w:pPr>
        <w:spacing w:after="60" w:before="60" w:line="310"/>
        <w:jc w:val="left"/>
      </w:pPr>
      <w:r>
        <w:rPr>
          <w:rFonts w:ascii="Arial" w:cs="Arial" w:eastAsia="Arial" w:hAnsi="Arial"/>
          <w:b w:val="false"/>
          <w:bCs w:val="false"/>
          <w:i w:val="false"/>
          <w:iCs w:val="false"/>
          <w:color w:val="1F2937"/>
          <w:sz w:val="22"/>
          <w:szCs w:val="22"/>
        </w:rPr>
        <w:t xml:space="preserve">Fakultas Teknologi Maju dan Multidisiplin (FTMM) at Universitas Airlangga was established in 2020 as a cutting-edge multidisciplinary faculty offering programs in Informatics, Information Systems, Data Science Technology, Nanotechnology Engineering, Technobiology, Industrial Engineering, Environmental Technology, and Chemical Engineering. As the faculty matures and its first cohorts of graduates enter the workforce, a critical institutional gap has become apparent: there is no centralized system for tracking, analyzing, or visualizing alumni outcomes.</w:t>
      </w:r>
    </w:p>
    <w:p>
      <w:pPr>
        <w:spacing w:after="60" w:before="60"/>
      </w:pPr>
    </w:p>
    <w:p>
      <w:pPr>
        <w:spacing w:after="60" w:before="60" w:line="310"/>
        <w:jc w:val="left"/>
      </w:pPr>
      <w:r>
        <w:rPr>
          <w:rFonts w:ascii="Arial" w:cs="Arial" w:eastAsia="Arial" w:hAnsi="Arial"/>
          <w:b w:val="false"/>
          <w:bCs w:val="false"/>
          <w:i w:val="false"/>
          <w:iCs w:val="false"/>
          <w:color w:val="1F2937"/>
          <w:sz w:val="22"/>
          <w:szCs w:val="22"/>
        </w:rPr>
        <w:t xml:space="preserve">FTMM currently has no alumni analytics infrastructure. The university's alumni relations function relies on fragmented, manual processes — ad-hoc LinkedIn searches, email surveys, and sporadic tracer study exports that sit in spreadsheets and are never consolidated into actionable insight.</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1.2  Current State Analysis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6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Current State</w:t>
            </w:r>
          </w:p>
        </w:tc>
        <w:tc>
          <w:tcPr>
            <w:tcW w:type="dxa" w:w="36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Data Location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LinkedIn profiles, paper records, and tracer study Excel files — stored in silos with no cross-referencing</w:t>
            </w:r>
          </w:p>
        </w:tc>
        <w:tc>
          <w:tcPr>
            <w:tcW w:type="dxa" w:w="36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20"/>
                <w:szCs w:val="20"/>
              </w:rPr>
              <w:t xml:space="preserve">No unified view; full data reconciliation is manual and time-consuming</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Data Quality</w:t>
            </w:r>
          </w:p>
        </w:tc>
        <w:tc>
          <w:tcPr>
            <w:tcW w:type="dxa" w:w="3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Incomplete, outdated, and inconsistent alumni records across sources</w:t>
            </w:r>
          </w:p>
        </w:tc>
        <w:tc>
          <w:tcPr>
            <w:tcW w:type="dxa" w:w="36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20"/>
                <w:szCs w:val="20"/>
              </w:rPr>
              <w:t xml:space="preserve">Unreliable reporting; accreditation submissions require extensive manual verification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Visibility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Faculty can only search individually on LinkedIn; no bulk analytics possible</w:t>
            </w:r>
          </w:p>
        </w:tc>
        <w:tc>
          <w:tcPr>
            <w:tcW w:type="dxa" w:w="36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20"/>
                <w:szCs w:val="20"/>
              </w:rPr>
              <w:t xml:space="preserve">No way to identify patterns in career trajectories, top employers, or geographic spread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Career Counseling</w:t>
            </w:r>
          </w:p>
        </w:tc>
        <w:tc>
          <w:tcPr>
            <w:tcW w:type="dxa" w:w="3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Career counselors have no data to support advising beyond anecdotal experience</w:t>
            </w:r>
          </w:p>
        </w:tc>
        <w:tc>
          <w:tcPr>
            <w:tcW w:type="dxa" w:w="36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20"/>
                <w:szCs w:val="20"/>
              </w:rPr>
              <w:t xml:space="preserve">Students receive generic advice untailored to FTMM graduate outcomes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Curriculum Feedback</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No systematic mechanism to link alumni employment data to specific academic programs</w:t>
            </w:r>
          </w:p>
        </w:tc>
        <w:tc>
          <w:tcPr>
            <w:tcW w:type="dxa" w:w="36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20"/>
                <w:szCs w:val="20"/>
              </w:rPr>
              <w:t xml:space="preserve">Curriculum improvements are driven by faculty intuition, not graduate market data</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Accreditation Reporting</w:t>
            </w:r>
          </w:p>
        </w:tc>
        <w:tc>
          <w:tcPr>
            <w:tcW w:type="dxa" w:w="3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Alumni outcome data for BAN-PT reports is compiled manually each cycle, taking weeks</w:t>
            </w:r>
          </w:p>
        </w:tc>
        <w:tc>
          <w:tcPr>
            <w:tcW w:type="dxa" w:w="36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20"/>
                <w:szCs w:val="20"/>
              </w:rPr>
              <w:t xml:space="preserve">Risk of inaccurate submissions; high administrative burden every accreditation period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Network Effect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FTMM alumni have no way to discover or connect with fellow graduates systematically</w:t>
            </w:r>
          </w:p>
        </w:tc>
        <w:tc>
          <w:tcPr>
            <w:tcW w:type="dxa" w:w="36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20"/>
                <w:szCs w:val="20"/>
              </w:rPr>
              <w:t xml:space="preserve">Weak alumni network reduces mentorship opportunities and referral pipelines for students</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1.3  Problem Statement</w:t>
      </w:r>
    </w:p>
    <w:p>
      <w:pPr>
        <w:pBdr>
          <w:left w:val="single" w:color="92400E" w:sz="14"/>
        </w:pBdr>
        <w:shd w:fill="FEF3C7" w:val="clear"/>
        <w:spacing w:after="120" w:before="120" w:line="290"/>
        <w:ind w:left="360"/>
      </w:pPr>
      <w:r>
        <w:rPr>
          <w:rFonts w:ascii="Arial" w:cs="Arial" w:eastAsia="Arial" w:hAnsi="Arial"/>
          <w:b/>
          <w:bCs/>
          <w:color w:val="92400E"/>
          <w:sz w:val="20"/>
          <w:szCs w:val="20"/>
        </w:rPr>
        <w:t xml:space="preserve">IMPORTANT: </w:t>
      </w:r>
      <w:r>
        <w:rPr>
          <w:rFonts w:ascii="Arial" w:cs="Arial" w:eastAsia="Arial" w:hAnsi="Arial"/>
          <w:i/>
          <w:iCs/>
          <w:color w:val="1F2937"/>
          <w:sz w:val="20"/>
          <w:szCs w:val="20"/>
        </w:rPr>
        <w:t xml:space="preserve">FTMM Universitas Airlangga lacks a centralized, data-driven platform to understand where its alumni work, in which industries, at what career levels, and in which geographies — making it impossible for the faculty to systematically measure program effectiveness, guide students toward evidence-based career paths, or leverage the alumni network for institutional growth.</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1.4  Key Pain Points by Audience</w:t>
      </w:r>
    </w:p>
    <w:p>
      <w:pPr>
        <w:spacing w:after="120" w:before="280"/>
      </w:pPr>
      <w:r>
        <w:rPr>
          <w:rFonts w:ascii="Arial" w:cs="Arial" w:eastAsia="Arial" w:hAnsi="Arial"/>
          <w:b/>
          <w:bCs/>
          <w:color w:val="2D5FA3"/>
          <w:sz w:val="23"/>
          <w:szCs w:val="23"/>
        </w:rPr>
        <w:t xml:space="preserve">Students</w:t>
      </w:r>
    </w:p>
    <w:p>
      <w:pPr>
        <w:pStyle w:val="ListParagraph"/>
        <w:numPr>
          <w:ilvl w:val="0"/>
          <w:numId w:val="2"/>
        </w:numPr>
        <w:spacing w:after="40" w:before="40" w:line="300"/>
      </w:pPr>
      <w:r>
        <w:rPr>
          <w:rFonts w:ascii="Arial" w:cs="Arial" w:eastAsia="Arial" w:hAnsi="Arial"/>
          <w:color w:val="1F2937"/>
          <w:sz w:val="22"/>
          <w:szCs w:val="22"/>
        </w:rPr>
        <w:t xml:space="preserve">Cannot discover which companies typically hire FTMM graduates from their specific program</w:t>
      </w:r>
    </w:p>
    <w:p>
      <w:pPr>
        <w:pStyle w:val="ListParagraph"/>
        <w:numPr>
          <w:ilvl w:val="0"/>
          <w:numId w:val="2"/>
        </w:numPr>
        <w:spacing w:after="40" w:before="40" w:line="300"/>
      </w:pPr>
      <w:r>
        <w:rPr>
          <w:rFonts w:ascii="Arial" w:cs="Arial" w:eastAsia="Arial" w:hAnsi="Arial"/>
          <w:color w:val="1F2937"/>
          <w:sz w:val="22"/>
          <w:szCs w:val="22"/>
        </w:rPr>
        <w:t xml:space="preserve">No data on average salaries, career progressions, or time-to-employment for recent graduates</w:t>
      </w:r>
    </w:p>
    <w:p>
      <w:pPr>
        <w:pStyle w:val="ListParagraph"/>
        <w:numPr>
          <w:ilvl w:val="0"/>
          <w:numId w:val="2"/>
        </w:numPr>
        <w:spacing w:after="40" w:before="40" w:line="300"/>
      </w:pPr>
      <w:r>
        <w:rPr>
          <w:rFonts w:ascii="Arial" w:cs="Arial" w:eastAsia="Arial" w:hAnsi="Arial"/>
          <w:color w:val="1F2937"/>
          <w:sz w:val="22"/>
          <w:szCs w:val="22"/>
        </w:rPr>
        <w:t xml:space="preserve">Cannot identify FTMM alumni mentors by industry or role for informational interviews</w:t>
      </w:r>
    </w:p>
    <w:p>
      <w:pPr>
        <w:spacing w:after="120" w:before="280"/>
      </w:pPr>
      <w:r>
        <w:rPr>
          <w:rFonts w:ascii="Arial" w:cs="Arial" w:eastAsia="Arial" w:hAnsi="Arial"/>
          <w:b/>
          <w:bCs/>
          <w:color w:val="2D5FA3"/>
          <w:sz w:val="23"/>
          <w:szCs w:val="23"/>
        </w:rPr>
        <w:t xml:space="preserve">Faculty &amp; Academic Staff</w:t>
      </w:r>
    </w:p>
    <w:p>
      <w:pPr>
        <w:pStyle w:val="ListParagraph"/>
        <w:numPr>
          <w:ilvl w:val="0"/>
          <w:numId w:val="2"/>
        </w:numPr>
        <w:spacing w:after="40" w:before="40" w:line="300"/>
      </w:pPr>
      <w:r>
        <w:rPr>
          <w:rFonts w:ascii="Arial" w:cs="Arial" w:eastAsia="Arial" w:hAnsi="Arial"/>
          <w:color w:val="1F2937"/>
          <w:sz w:val="22"/>
          <w:szCs w:val="22"/>
        </w:rPr>
        <w:t xml:space="preserve">Cannot measure the employment outcomes of graduates for program improvement cycles</w:t>
      </w:r>
    </w:p>
    <w:p>
      <w:pPr>
        <w:pStyle w:val="ListParagraph"/>
        <w:numPr>
          <w:ilvl w:val="0"/>
          <w:numId w:val="2"/>
        </w:numPr>
        <w:spacing w:after="40" w:before="40" w:line="300"/>
      </w:pPr>
      <w:r>
        <w:rPr>
          <w:rFonts w:ascii="Arial" w:cs="Arial" w:eastAsia="Arial" w:hAnsi="Arial"/>
          <w:color w:val="1F2937"/>
          <w:sz w:val="22"/>
          <w:szCs w:val="22"/>
        </w:rPr>
        <w:t xml:space="preserve">No visibility into which technical skills are most valued by employers of FTMM graduates</w:t>
      </w:r>
    </w:p>
    <w:p>
      <w:pPr>
        <w:pStyle w:val="ListParagraph"/>
        <w:numPr>
          <w:ilvl w:val="0"/>
          <w:numId w:val="2"/>
        </w:numPr>
        <w:spacing w:after="40" w:before="40" w:line="300"/>
      </w:pPr>
      <w:r>
        <w:rPr>
          <w:rFonts w:ascii="Arial" w:cs="Arial" w:eastAsia="Arial" w:hAnsi="Arial"/>
          <w:color w:val="1F2937"/>
          <w:sz w:val="22"/>
          <w:szCs w:val="22"/>
        </w:rPr>
        <w:t xml:space="preserve">Manual, error-prone process for generating alumni outcome data for accreditation purposes</w:t>
      </w:r>
    </w:p>
    <w:p>
      <w:pPr>
        <w:spacing w:after="120" w:before="280"/>
      </w:pPr>
      <w:r>
        <w:rPr>
          <w:rFonts w:ascii="Arial" w:cs="Arial" w:eastAsia="Arial" w:hAnsi="Arial"/>
          <w:b/>
          <w:bCs/>
          <w:color w:val="2D5FA3"/>
          <w:sz w:val="23"/>
          <w:szCs w:val="23"/>
        </w:rPr>
        <w:t xml:space="preserve">Alumni Relations Office</w:t>
      </w:r>
    </w:p>
    <w:p>
      <w:pPr>
        <w:pStyle w:val="ListParagraph"/>
        <w:numPr>
          <w:ilvl w:val="0"/>
          <w:numId w:val="2"/>
        </w:numPr>
        <w:spacing w:after="40" w:before="40" w:line="300"/>
      </w:pPr>
      <w:r>
        <w:rPr>
          <w:rFonts w:ascii="Arial" w:cs="Arial" w:eastAsia="Arial" w:hAnsi="Arial"/>
          <w:color w:val="1F2937"/>
          <w:sz w:val="22"/>
          <w:szCs w:val="22"/>
        </w:rPr>
        <w:t xml:space="preserve">No dashboard to monitor alumni engagement trends, coverage gaps, or network density</w:t>
      </w:r>
    </w:p>
    <w:p>
      <w:pPr>
        <w:pStyle w:val="ListParagraph"/>
        <w:numPr>
          <w:ilvl w:val="0"/>
          <w:numId w:val="2"/>
        </w:numPr>
        <w:spacing w:after="40" w:before="40" w:line="300"/>
      </w:pPr>
      <w:r>
        <w:rPr>
          <w:rFonts w:ascii="Arial" w:cs="Arial" w:eastAsia="Arial" w:hAnsi="Arial"/>
          <w:color w:val="1F2937"/>
          <w:sz w:val="22"/>
          <w:szCs w:val="22"/>
        </w:rPr>
        <w:t xml:space="preserve">Cannot segment alumni by cohort, program, or industry for targeted outreach campaigns</w:t>
      </w:r>
    </w:p>
    <w:p>
      <w:pPr>
        <w:pStyle w:val="ListParagraph"/>
        <w:numPr>
          <w:ilvl w:val="0"/>
          <w:numId w:val="2"/>
        </w:numPr>
        <w:spacing w:after="40" w:before="40" w:line="300"/>
      </w:pPr>
      <w:r>
        <w:rPr>
          <w:rFonts w:ascii="Arial" w:cs="Arial" w:eastAsia="Arial" w:hAnsi="Arial"/>
          <w:color w:val="1F2937"/>
          <w:sz w:val="22"/>
          <w:szCs w:val="22"/>
        </w:rPr>
        <w:t xml:space="preserve">Data collection is reactive (tracer studies only) with no ongoing alumni data enrichment</w:t>
      </w:r>
    </w:p>
    <w:p>
      <w:pPr>
        <w:spacing w:after="120" w:before="280"/>
      </w:pPr>
      <w:r>
        <w:rPr>
          <w:rFonts w:ascii="Arial" w:cs="Arial" w:eastAsia="Arial" w:hAnsi="Arial"/>
          <w:b/>
          <w:bCs/>
          <w:color w:val="2D5FA3"/>
          <w:sz w:val="23"/>
          <w:szCs w:val="23"/>
        </w:rPr>
        <w:t xml:space="preserve">University Leadership</w:t>
      </w:r>
    </w:p>
    <w:p>
      <w:pPr>
        <w:pStyle w:val="ListParagraph"/>
        <w:numPr>
          <w:ilvl w:val="0"/>
          <w:numId w:val="2"/>
        </w:numPr>
        <w:spacing w:after="40" w:before="40" w:line="300"/>
      </w:pPr>
      <w:r>
        <w:rPr>
          <w:rFonts w:ascii="Arial" w:cs="Arial" w:eastAsia="Arial" w:hAnsi="Arial"/>
          <w:color w:val="1F2937"/>
          <w:sz w:val="22"/>
          <w:szCs w:val="22"/>
        </w:rPr>
        <w:t xml:space="preserve">Cannot benchmark FTMM alumni outcomes against peer faculties or market standards</w:t>
      </w:r>
    </w:p>
    <w:p>
      <w:pPr>
        <w:pStyle w:val="ListParagraph"/>
        <w:numPr>
          <w:ilvl w:val="0"/>
          <w:numId w:val="2"/>
        </w:numPr>
        <w:spacing w:after="40" w:before="40" w:line="300"/>
      </w:pPr>
      <w:r>
        <w:rPr>
          <w:rFonts w:ascii="Arial" w:cs="Arial" w:eastAsia="Arial" w:hAnsi="Arial"/>
          <w:color w:val="1F2937"/>
          <w:sz w:val="22"/>
          <w:szCs w:val="22"/>
        </w:rPr>
        <w:t xml:space="preserve">Lack of data-driven narratives for stakeholder reporting, accreditation, and faculty marketing</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1.5  Business Impact Assessment</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2413"/>
        <w:gridCol w:w="2000"/>
      </w:tblGrid>
      <w:tr>
        <w:tc>
          <w:tcPr>
            <w:tcW w:type="dxa" w:w="2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Impact Area</w:t>
            </w:r>
          </w:p>
        </w:tc>
        <w:tc>
          <w:tcPr>
            <w:tcW w:type="dxa" w:w="24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4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Accreditation risk from missing alumni outcome data</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991B1B"/>
                <w:sz w:val="20"/>
                <w:szCs w:val="20"/>
              </w:rPr>
              <w:t xml:space="preserve">High</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Annual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991B1B"/>
                <w:sz w:val="20"/>
                <w:szCs w:val="20"/>
              </w:rPr>
              <w:t xml:space="preserve">Critical</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Students receiving uninformed career guidance</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991B1B"/>
                <w:sz w:val="20"/>
                <w:szCs w:val="20"/>
              </w:rPr>
              <w:t xml:space="preserve">High</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Daily</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991B1B"/>
                <w:sz w:val="20"/>
                <w:szCs w:val="20"/>
              </w:rPr>
              <w:t xml:space="preserve">Critical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Missed curriculum improvement opportunities</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Medium</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Ongoing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High</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Weak alumni engagement and low network leverage</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Medium</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Ongoing</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Manual reporting burden on faculty admin staff</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Medium</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Bi-annual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High</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Inability to attract industry partnerships</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065F46"/>
                <w:sz w:val="20"/>
                <w:szCs w:val="20"/>
              </w:rPr>
              <w:t xml:space="preserve">Low</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Periodic</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2D5FA3"/>
                <w:sz w:val="20"/>
                <w:szCs w:val="20"/>
              </w:rPr>
              <w:t xml:space="preserve">Medium</w:t>
            </w:r>
          </w:p>
        </w:tc>
      </w:tr>
    </w:tbl>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02 · STAKEHOLDERS &amp; USER PERSONAS</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2.1  Stakeholder Map</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13"/>
        <w:gridCol w:w="2513"/>
      </w:tblGrid>
      <w:tr>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Stakeholder</w:t>
            </w:r>
          </w:p>
        </w:tc>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5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Interest</w:t>
            </w:r>
          </w:p>
        </w:tc>
        <w:tc>
          <w:tcPr>
            <w:tcW w:type="dxa" w:w="25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Dashboard Role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Current Students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Primary User</w:t>
            </w:r>
          </w:p>
        </w:tc>
        <w:tc>
          <w:tcPr>
            <w:tcW w:type="dxa" w:w="25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Career exploration, mentorship discovery</w:t>
            </w:r>
          </w:p>
        </w:tc>
        <w:tc>
          <w:tcPr>
            <w:tcW w:type="dxa" w:w="25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Read-only consumer of career &amp; industry analytics</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Faculty Members</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Primary User</w:t>
            </w:r>
          </w:p>
        </w:tc>
        <w:tc>
          <w:tcPr>
            <w:tcW w:type="dxa" w:w="25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Program effectiveness, curriculum data</w:t>
            </w:r>
          </w:p>
        </w:tc>
        <w:tc>
          <w:tcPr>
            <w:tcW w:type="dxa" w:w="25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Read-only consumer of outcomes by program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Relations Office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Primary Admin</w:t>
            </w:r>
          </w:p>
        </w:tc>
        <w:tc>
          <w:tcPr>
            <w:tcW w:type="dxa" w:w="25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Alumni engagement, data completeness</w:t>
            </w:r>
          </w:p>
        </w:tc>
        <w:tc>
          <w:tcPr>
            <w:tcW w:type="dxa" w:w="25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Admin: data entry, import, review, reporting</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University Dean / Vice Dean</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Executive Stakeholder</w:t>
            </w:r>
          </w:p>
        </w:tc>
        <w:tc>
          <w:tcPr>
            <w:tcW w:type="dxa" w:w="25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Strategic insight, accreditation readiness</w:t>
            </w:r>
          </w:p>
        </w:tc>
        <w:tc>
          <w:tcPr>
            <w:tcW w:type="dxa" w:w="25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Executive dashboard view, KPI monitoring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(Graduates)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Data Subject</w:t>
            </w:r>
          </w:p>
        </w:tc>
        <w:tc>
          <w:tcPr>
            <w:tcW w:type="dxa" w:w="25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Representation accuracy, privacy</w:t>
            </w:r>
          </w:p>
        </w:tc>
        <w:tc>
          <w:tcPr>
            <w:tcW w:type="dxa" w:w="25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Data source; no direct dashboard access in MVP</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BAN-PT / Accreditation Bodies</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External Stakeholder</w:t>
            </w:r>
          </w:p>
        </w:tc>
        <w:tc>
          <w:tcPr>
            <w:tcW w:type="dxa" w:w="25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Graduate employment outcomes</w:t>
            </w:r>
          </w:p>
        </w:tc>
        <w:tc>
          <w:tcPr>
            <w:tcW w:type="dxa" w:w="25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Indirect: receive reports exported from dashboard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Industry / Employer Partners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External Stakeholder</w:t>
            </w:r>
          </w:p>
        </w:tc>
        <w:tc>
          <w:tcPr>
            <w:tcW w:type="dxa" w:w="25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Talent pipeline visibility</w:t>
            </w:r>
          </w:p>
        </w:tc>
        <w:tc>
          <w:tcPr>
            <w:tcW w:type="dxa" w:w="25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Indirect; no direct access in MVP</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IT / Dev Team</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Implementation</w:t>
            </w:r>
          </w:p>
        </w:tc>
        <w:tc>
          <w:tcPr>
            <w:tcW w:type="dxa" w:w="25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System integrity, data security</w:t>
            </w:r>
          </w:p>
        </w:tc>
        <w:tc>
          <w:tcPr>
            <w:tcW w:type="dxa" w:w="25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Admin: system config, deployment, maintenance</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2.2  User Personas</w:t>
      </w:r>
    </w:p>
    <w:p>
      <w:pPr>
        <w:spacing w:after="60" w:before="60"/>
      </w:pPr>
    </w:p>
    <w:p>
      <w:pPr>
        <w:spacing w:after="120" w:before="280"/>
      </w:pPr>
      <w:r>
        <w:rPr>
          <w:rFonts w:ascii="Arial" w:cs="Arial" w:eastAsia="Arial" w:hAnsi="Arial"/>
          <w:b/>
          <w:bCs/>
          <w:color w:val="2D5FA3"/>
          <w:sz w:val="23"/>
          <w:szCs w:val="23"/>
        </w:rPr>
        <w:t xml:space="preserve">Persona 1 — Current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Name &amp; Role</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Rizky Aditya Pratama — 4th Year, Teknologi Sains Data (Data Science)</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Age &amp; Location</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21 years old, Surabaya, East Java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Technical Literacy</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 — comfortable with dashboards, data tools, and web platforms</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Goal</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Understand what career paths are available for Data Science graduates from FTMM; identify companies that hire them and typical role titles/salaries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Secondary Goal</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Find FTMM alumni working in data science roles he could reach out to for advice</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Pain Points</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No centralized source for FTMM-specific career data; LinkedIn searches are noisy and don't filter by faculty; career advisors give generic advice not specific to his program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Dashboard Needs</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Career Outcomes by Program page; Top Employers for his field; Geographic Distribution; Alumni Directory with program and industry filters</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Success Criteria</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Can confidently answer: 'Where do FTMM Data Science grads work, in what roles, and in which cities?' within 5 minutes of opening the dashboard</w:t>
            </w:r>
          </w:p>
        </w:tc>
      </w:tr>
    </w:tbl>
    <w:p>
      <w:pPr>
        <w:spacing w:after="80" w:before="80"/>
      </w:pPr>
    </w:p>
    <w:p>
      <w:pPr>
        <w:spacing w:after="120" w:before="280"/>
      </w:pPr>
      <w:r>
        <w:rPr>
          <w:rFonts w:ascii="Arial" w:cs="Arial" w:eastAsia="Arial" w:hAnsi="Arial"/>
          <w:b/>
          <w:bCs/>
          <w:color w:val="2D5FA3"/>
          <w:sz w:val="23"/>
          <w:szCs w:val="23"/>
        </w:rPr>
        <w:t xml:space="preserve">Persona 2 — Faculty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Name &amp; Role</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Dr. Indira Kusuma Wardani — Associate Professor, Head of Study Program, Informatika</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Age &amp; Location</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42 years old, Surabaya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Technical Literacy</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 — comfortable with spreadsheets and standard web tools; not a data analyst</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Goal</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Understand what percentage of her program's graduates are employed in relevant tech roles, what companies hire them, and whether curriculum changes are improving job outcomes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Secondary Goal</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Extract alumni employment data for the BAN-PT LAM-PT accreditation report, which requires documented graduate outcome metrics</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Pain Points</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Must manually contact alumni or search LinkedIn to compile this data; process takes weeks and results are incomplete; no way to validate or audit the data quality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Dashboard Needs</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Program Analytics page filtered to Informatika; Employment Rate KPI over time; Employer and Industry breakdown by program; CSV/PDF export for accreditation</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Success Criteria</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Can generate a validated, exportable graduate outcomes report for her program in under 30 minutes</w:t>
            </w:r>
          </w:p>
        </w:tc>
      </w:tr>
    </w:tbl>
    <w:p>
      <w:pPr>
        <w:spacing w:after="80" w:before="80"/>
      </w:pPr>
    </w:p>
    <w:p>
      <w:pPr>
        <w:spacing w:after="120" w:before="280"/>
      </w:pPr>
      <w:r>
        <w:rPr>
          <w:rFonts w:ascii="Arial" w:cs="Arial" w:eastAsia="Arial" w:hAnsi="Arial"/>
          <w:b/>
          <w:bCs/>
          <w:color w:val="2D5FA3"/>
          <w:sz w:val="23"/>
          <w:szCs w:val="23"/>
        </w:rPr>
        <w:t xml:space="preserve">Persona 3 — Alumni Relations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Name &amp; Role</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Dewi Rahayu Wulandari — Alumni Relations Manager, FTMM</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Age &amp; Location</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35 years old, Surabaya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Technical Literacy</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 — experienced with CRM tools and spreadsheets; uses LinkedIn daily</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Goal</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Maintain an up-to-date, complete database of alumni; identify alumni with missing data; monitor overall data health and coverage metrics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Secondary Goal</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Run segmented alumni outreach campaigns (e.g., 'all Surabaya-based alumni in tech') and track engagement over time</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Pain Points</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No admin interface to manage alumni records; data is scattered across paper forms, Excel sheets, and LinkedIn; cannot run targeted segments; no visibility into which alumni cohorts have the worst data coverage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Dashboard Needs</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Admin panel for data entry / CSV import; Data Coverage KPI (% alumni with complete profiles); alumni directory with filters for outreach; tracer study response tracking</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Success Criteria</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Can identify all alumni with incomplete profiles and run a targeted data-completion campaign within 1 hour</w:t>
            </w:r>
          </w:p>
        </w:tc>
      </w:tr>
    </w:tbl>
    <w:p>
      <w:pPr>
        <w:spacing w:after="80" w:before="80"/>
      </w:pPr>
    </w:p>
    <w:p>
      <w:pPr>
        <w:spacing w:after="120" w:before="280"/>
      </w:pPr>
      <w:r>
        <w:rPr>
          <w:rFonts w:ascii="Arial" w:cs="Arial" w:eastAsia="Arial" w:hAnsi="Arial"/>
          <w:b/>
          <w:bCs/>
          <w:color w:val="2D5FA3"/>
          <w:sz w:val="23"/>
          <w:szCs w:val="23"/>
        </w:rPr>
        <w:t xml:space="preserve">Persona 4 — University Dean (Executive)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70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Name &amp; Role</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Prof. Dr. Handoko Wirawan, S.T., M.T. — Dean, FTMM Universitas Airlangga</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Age &amp; Location</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56 years old, Surabaya</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Technical Literacy</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Low — prefers executive summaries and pre-built dashboards; not a tool power-user</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Goal</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Get a high-level, accurate view of FTMM graduate outcomes to inform strategic decisions: Which programs are performing best? Is employment quality improving year-over-year? How does FTMM compare to its own targets?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Secondary Goal</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Use alumni outcome data as a marketing narrative for prospective students and in faculty-level stakeholder presentations</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Pain Points</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Currently receives manually compiled slides with unverified numbers; no single source of truth; data is stale by the time it reaches him; cannot drill down or verify on his own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Dashboard Needs</w:t>
            </w:r>
          </w:p>
        </w:tc>
        <w:tc>
          <w:tcPr>
            <w:tcW w:type="dxa" w:w="7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Executive Overview page with high-level KPIs; trend lines over graduation cohorts; program comparison table; exportable one-page summary</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Success Criteria</w:t>
            </w:r>
          </w:p>
        </w:tc>
        <w:tc>
          <w:tcPr>
            <w:tcW w:type="dxa" w:w="7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Can open the dashboard, view the current state of all key metrics in under 2 minutes, and trust the data is verified and up-to-date</w:t>
            </w:r>
          </w:p>
        </w:tc>
      </w:tr>
    </w:tbl>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03 · DASHBOARD OBJECTIVES</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3.1  Objective Statement</w:t>
      </w:r>
    </w:p>
    <w:p>
      <w:pPr>
        <w:spacing w:after="60" w:before="60" w:line="310"/>
        <w:jc w:val="left"/>
      </w:pPr>
      <w:r>
        <w:rPr>
          <w:rFonts w:ascii="Arial" w:cs="Arial" w:eastAsia="Arial" w:hAnsi="Arial"/>
          <w:b w:val="false"/>
          <w:bCs w:val="false"/>
          <w:i w:val="false"/>
          <w:iCs w:val="false"/>
          <w:color w:val="1F2937"/>
          <w:sz w:val="22"/>
          <w:szCs w:val="22"/>
        </w:rPr>
        <w:t xml:space="preserve">The FTMM Alumni Intelligence Dashboard will serve as the single authoritative platform for alumni career analytics at FTMM Universitas Airlangga. It will transform fragmented alumni data into structured, visualized intelligence that empowers students to make informed career decisions, enables faculty to improve academic programs through evidence, supports alumni relations in managing engagement, and provides leadership with reliable metrics for institutional strategy and accreditation.</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3.2  Core Objectives &amp; Success Metrics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3126"/>
        <w:gridCol w:w="2800"/>
      </w:tblGrid>
      <w:tr>
        <w:tc>
          <w:tcPr>
            <w:tcW w:type="dxa" w:w="3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Objective</w:t>
            </w:r>
          </w:p>
        </w:tc>
        <w:tc>
          <w:tcPr>
            <w:tcW w:type="dxa" w:w="31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Success Metric</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O1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Centralize Alumni Data</w:t>
            </w:r>
          </w:p>
        </w:tc>
        <w:tc>
          <w:tcPr>
            <w:tcW w:type="dxa" w:w="31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Create a single, verified repository consolidating LinkedIn data, alumni records, and tracer study responses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065F46"/>
                <w:sz w:val="20"/>
                <w:szCs w:val="20"/>
              </w:rPr>
              <w:t xml:space="preserve">≥ 80% of known alumni with at least 3 data fields complete at launch</w:t>
            </w:r>
          </w:p>
        </w:tc>
      </w:tr>
      <w:tr>
        <w:tc>
          <w:tcPr>
            <w:tcW w:type="dxa" w:w="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O2</w:t>
            </w:r>
          </w:p>
        </w:tc>
        <w:tc>
          <w:tcPr>
            <w:tcW w:type="dxa" w:w="2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Visualize Career Outcomes</w:t>
            </w:r>
          </w:p>
        </w:tc>
        <w:tc>
          <w:tcPr>
            <w:tcW w:type="dxa" w:w="31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Enable interactive visualization of employment status, roles, career levels, and time-to-employment</w:t>
            </w:r>
          </w:p>
        </w:tc>
        <w:tc>
          <w:tcPr>
            <w:tcW w:type="dxa" w:w="2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065F46"/>
                <w:sz w:val="20"/>
                <w:szCs w:val="20"/>
              </w:rPr>
              <w:t xml:space="preserve">Employment rate visible per program, per cohort, within 3 clicks</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O3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Map Industry &amp; Company Distribution</w:t>
            </w:r>
          </w:p>
        </w:tc>
        <w:tc>
          <w:tcPr>
            <w:tcW w:type="dxa" w:w="31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Show which industries and employers are the most common destinations for FTMM graduates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065F46"/>
                <w:sz w:val="20"/>
                <w:szCs w:val="20"/>
              </w:rPr>
              <w:t xml:space="preserve">Top 10 employers and top 5 industries visible on Overview page</w:t>
            </w:r>
          </w:p>
        </w:tc>
      </w:tr>
      <w:tr>
        <w:tc>
          <w:tcPr>
            <w:tcW w:type="dxa" w:w="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O4</w:t>
            </w:r>
          </w:p>
        </w:tc>
        <w:tc>
          <w:tcPr>
            <w:tcW w:type="dxa" w:w="2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Reveal Geographic Distribution</w:t>
            </w:r>
          </w:p>
        </w:tc>
        <w:tc>
          <w:tcPr>
            <w:tcW w:type="dxa" w:w="31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Map the geographic spread of alumni across Indonesian provinces and international countries</w:t>
            </w:r>
          </w:p>
        </w:tc>
        <w:tc>
          <w:tcPr>
            <w:tcW w:type="dxa" w:w="2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065F46"/>
                <w:sz w:val="20"/>
                <w:szCs w:val="20"/>
              </w:rPr>
              <w:t xml:space="preserve">Interactive Indonesia map with alumni density by province functional at MVP launch</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O5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Enable Program-Level Analytics</w:t>
            </w:r>
          </w:p>
        </w:tc>
        <w:tc>
          <w:tcPr>
            <w:tcW w:type="dxa" w:w="31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Allow faculty to filter and compare outcomes by academic program to drive curriculum decisions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065F46"/>
                <w:sz w:val="20"/>
                <w:szCs w:val="20"/>
              </w:rPr>
              <w:t xml:space="preserve">Each of 8 programs has a filterable, dedicated data slice accessible to faculty</w:t>
            </w:r>
          </w:p>
        </w:tc>
      </w:tr>
      <w:tr>
        <w:tc>
          <w:tcPr>
            <w:tcW w:type="dxa" w:w="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O6</w:t>
            </w:r>
          </w:p>
        </w:tc>
        <w:tc>
          <w:tcPr>
            <w:tcW w:type="dxa" w:w="2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Support Accreditation Reporting</w:t>
            </w:r>
          </w:p>
        </w:tc>
        <w:tc>
          <w:tcPr>
            <w:tcW w:type="dxa" w:w="31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Generate exportable, structured data reports meeting BAN-PT LAM-PT documentation requirements</w:t>
            </w:r>
          </w:p>
        </w:tc>
        <w:tc>
          <w:tcPr>
            <w:tcW w:type="dxa" w:w="2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065F46"/>
                <w:sz w:val="20"/>
                <w:szCs w:val="20"/>
              </w:rPr>
              <w:t xml:space="preserve">Export to CSV with all required fields in &lt; 3 steps</w:t>
            </w:r>
          </w:p>
        </w:tc>
      </w:tr>
      <w:tr>
        <w:tc>
          <w:tcPr>
            <w:tcW w:type="dxa" w:w="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O7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Track Data Coverage &amp; Quality</w:t>
            </w:r>
          </w:p>
        </w:tc>
        <w:tc>
          <w:tcPr>
            <w:tcW w:type="dxa" w:w="31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Provide admin-facing metrics showing completeness and freshness of alumni data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065F46"/>
                <w:sz w:val="20"/>
                <w:szCs w:val="20"/>
              </w:rPr>
              <w:t xml:space="preserve">Data coverage KPI card on admin dashboard; missing field alerts visible</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3.3  Non-Goals (Explicitly Out of Scope)</w:t>
      </w:r>
    </w:p>
    <w:p>
      <w:pPr>
        <w:pBdr>
          <w:left w:val="single" w:color="92400E" w:sz="14"/>
        </w:pBdr>
        <w:shd w:fill="FEF3C7" w:val="clear"/>
        <w:spacing w:after="120" w:before="120" w:line="290"/>
        <w:ind w:left="360"/>
      </w:pPr>
      <w:r>
        <w:rPr>
          <w:rFonts w:ascii="Arial" w:cs="Arial" w:eastAsia="Arial" w:hAnsi="Arial"/>
          <w:b/>
          <w:bCs/>
          <w:color w:val="92400E"/>
          <w:sz w:val="20"/>
          <w:szCs w:val="20"/>
        </w:rPr>
        <w:t xml:space="preserve">IMPORTANT: </w:t>
      </w:r>
      <w:r>
        <w:rPr>
          <w:rFonts w:ascii="Arial" w:cs="Arial" w:eastAsia="Arial" w:hAnsi="Arial"/>
          <w:i/>
          <w:iCs/>
          <w:color w:val="1F2937"/>
          <w:sz w:val="20"/>
          <w:szCs w:val="20"/>
        </w:rPr>
        <w:t xml:space="preserve">The following are intentional exclusions for the MVP. They may be considered for V1 or V2 phases.</w:t>
      </w:r>
    </w:p>
    <w:p>
      <w:pPr>
        <w:pStyle w:val="ListParagraph"/>
        <w:numPr>
          <w:ilvl w:val="0"/>
          <w:numId w:val="2"/>
        </w:numPr>
        <w:spacing w:after="40" w:before="40" w:line="300"/>
      </w:pPr>
      <w:r>
        <w:rPr>
          <w:rFonts w:ascii="Arial" w:cs="Arial" w:eastAsia="Arial" w:hAnsi="Arial"/>
          <w:color w:val="1F2937"/>
          <w:sz w:val="22"/>
          <w:szCs w:val="22"/>
        </w:rPr>
        <w:t xml:space="preserve">AI-based career recommendations, chatbots, or LLM-assisted features of any kind</w:t>
      </w:r>
    </w:p>
    <w:p>
      <w:pPr>
        <w:pStyle w:val="ListParagraph"/>
        <w:numPr>
          <w:ilvl w:val="0"/>
          <w:numId w:val="2"/>
        </w:numPr>
        <w:spacing w:after="40" w:before="40" w:line="300"/>
      </w:pPr>
      <w:r>
        <w:rPr>
          <w:rFonts w:ascii="Arial" w:cs="Arial" w:eastAsia="Arial" w:hAnsi="Arial"/>
          <w:color w:val="1F2937"/>
          <w:sz w:val="22"/>
          <w:szCs w:val="22"/>
        </w:rPr>
        <w:t xml:space="preserve">Real-time LinkedIn API integration (automated scraping or official LinkedIn Data API)</w:t>
      </w:r>
    </w:p>
    <w:p>
      <w:pPr>
        <w:pStyle w:val="ListParagraph"/>
        <w:numPr>
          <w:ilvl w:val="0"/>
          <w:numId w:val="2"/>
        </w:numPr>
        <w:spacing w:after="40" w:before="40" w:line="300"/>
      </w:pPr>
      <w:r>
        <w:rPr>
          <w:rFonts w:ascii="Arial" w:cs="Arial" w:eastAsia="Arial" w:hAnsi="Arial"/>
          <w:color w:val="1F2937"/>
          <w:sz w:val="22"/>
          <w:szCs w:val="22"/>
        </w:rPr>
        <w:t xml:space="preserve">Alumni self-service profile management portal or login system for alumni</w:t>
      </w:r>
    </w:p>
    <w:p>
      <w:pPr>
        <w:pStyle w:val="ListParagraph"/>
        <w:numPr>
          <w:ilvl w:val="0"/>
          <w:numId w:val="2"/>
        </w:numPr>
        <w:spacing w:after="40" w:before="40" w:line="300"/>
      </w:pPr>
      <w:r>
        <w:rPr>
          <w:rFonts w:ascii="Arial" w:cs="Arial" w:eastAsia="Arial" w:hAnsi="Arial"/>
          <w:color w:val="1F2937"/>
          <w:sz w:val="22"/>
          <w:szCs w:val="22"/>
        </w:rPr>
        <w:t xml:space="preserve">Public-facing alumni directory accessible without authentication</w:t>
      </w:r>
    </w:p>
    <w:p>
      <w:pPr>
        <w:pStyle w:val="ListParagraph"/>
        <w:numPr>
          <w:ilvl w:val="0"/>
          <w:numId w:val="2"/>
        </w:numPr>
        <w:spacing w:after="40" w:before="40" w:line="300"/>
      </w:pPr>
      <w:r>
        <w:rPr>
          <w:rFonts w:ascii="Arial" w:cs="Arial" w:eastAsia="Arial" w:hAnsi="Arial"/>
          <w:color w:val="1F2937"/>
          <w:sz w:val="22"/>
          <w:szCs w:val="22"/>
        </w:rPr>
        <w:t xml:space="preserve">Automated email or notification campaigns to alumni</w:t>
      </w:r>
    </w:p>
    <w:p>
      <w:pPr>
        <w:pStyle w:val="ListParagraph"/>
        <w:numPr>
          <w:ilvl w:val="0"/>
          <w:numId w:val="2"/>
        </w:numPr>
        <w:spacing w:after="40" w:before="40" w:line="300"/>
      </w:pPr>
      <w:r>
        <w:rPr>
          <w:rFonts w:ascii="Arial" w:cs="Arial" w:eastAsia="Arial" w:hAnsi="Arial"/>
          <w:color w:val="1F2937"/>
          <w:sz w:val="22"/>
          <w:szCs w:val="22"/>
        </w:rPr>
        <w:t xml:space="preserve">Mobile-native application (iOS/Android)</w:t>
      </w:r>
    </w:p>
    <w:p>
      <w:pPr>
        <w:pStyle w:val="ListParagraph"/>
        <w:numPr>
          <w:ilvl w:val="0"/>
          <w:numId w:val="2"/>
        </w:numPr>
        <w:spacing w:after="40" w:before="40" w:line="300"/>
      </w:pPr>
      <w:r>
        <w:rPr>
          <w:rFonts w:ascii="Arial" w:cs="Arial" w:eastAsia="Arial" w:hAnsi="Arial"/>
          <w:color w:val="1F2937"/>
          <w:sz w:val="22"/>
          <w:szCs w:val="22"/>
        </w:rPr>
        <w:t xml:space="preserve">Salary benchmarking or compensation analytics in the MVP phase</w:t>
      </w:r>
    </w:p>
    <w:p>
      <w:pPr>
        <w:pStyle w:val="ListParagraph"/>
        <w:numPr>
          <w:ilvl w:val="0"/>
          <w:numId w:val="2"/>
        </w:numPr>
        <w:spacing w:after="40" w:before="40" w:line="300"/>
      </w:pPr>
      <w:r>
        <w:rPr>
          <w:rFonts w:ascii="Arial" w:cs="Arial" w:eastAsia="Arial" w:hAnsi="Arial"/>
          <w:color w:val="1F2937"/>
          <w:sz w:val="22"/>
          <w:szCs w:val="22"/>
        </w:rPr>
        <w:t xml:space="preserve">Peer-faculty or inter-university benchmarking</w:t>
      </w:r>
    </w:p>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04 · MVP SCOPE</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4.1  Scope Definition</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065F46"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IN SCOPE — MVP</w:t>
            </w:r>
          </w:p>
        </w:tc>
        <w:tc>
          <w:tcPr>
            <w:tcW w:type="dxa" w:w="4513"/>
            <w:tcBorders>
              <w:top w:val="single" w:color="D1D5DB" w:sz="1"/>
              <w:left w:val="single" w:color="D1D5DB" w:sz="1"/>
              <w:bottom w:val="single" w:color="D1D5DB" w:sz="1"/>
              <w:right w:val="single" w:color="D1D5DB" w:sz="1"/>
            </w:tcBorders>
            <w:shd w:fill="991B1B"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OUT OF SCOPE — MVP</w:t>
            </w:r>
          </w:p>
        </w:tc>
      </w:tr>
      <w:tr>
        <w:tc>
          <w:tcPr>
            <w:tcW w:type="dxa" w:w="4513"/>
            <w:tcBorders>
              <w:top w:val="single" w:color="D1D5DB" w:sz="1"/>
              <w:left w:val="single" w:color="D1D5DB" w:sz="1"/>
              <w:bottom w:val="single" w:color="D1D5DB" w:sz="1"/>
              <w:right w:val="single" w:color="D1D5DB" w:sz="1"/>
            </w:tcBorders>
            <w:shd w:fill="D1FAE5" w:val="clear"/>
            <w:tcMar>
              <w:top w:type="dxa" w:w="80"/>
              <w:left w:type="dxa" w:w="160"/>
              <w:bottom w:type="dxa" w:w="80"/>
              <w:right w:type="dxa" w:w="120"/>
            </w:tcMar>
            <w:vAlign w:val="top"/>
          </w:tcPr>
          <w:p>
            <w:pPr>
              <w:spacing w:after="20" w:before="20"/>
            </w:pPr>
            <w:r>
              <w:rPr>
                <w:rFonts w:ascii="Arial" w:cs="Arial" w:eastAsia="Arial" w:hAnsi="Arial"/>
                <w:b w:val="false"/>
                <w:bCs w:val="false"/>
                <w:color w:val="1F2937"/>
                <w:sz w:val="20"/>
                <w:szCs w:val="20"/>
              </w:rPr>
              <w:t xml:space="preserve">Read-only analytics dashboard (web-based)</w:t>
            </w:r>
          </w:p>
          <w:p>
            <w:pPr>
              <w:spacing w:after="20" w:before="20"/>
            </w:pPr>
            <w:r>
              <w:rPr>
                <w:rFonts w:ascii="Arial" w:cs="Arial" w:eastAsia="Arial" w:hAnsi="Arial"/>
                <w:b w:val="false"/>
                <w:bCs w:val="false"/>
                <w:color w:val="1F2937"/>
                <w:sz w:val="20"/>
                <w:szCs w:val="20"/>
              </w:rPr>
              <w:t xml:space="preserve">6 core dashboard pages</w:t>
            </w:r>
          </w:p>
          <w:p>
            <w:pPr>
              <w:spacing w:after="20" w:before="20"/>
            </w:pPr>
            <w:r>
              <w:rPr>
                <w:rFonts w:ascii="Arial" w:cs="Arial" w:eastAsia="Arial" w:hAnsi="Arial"/>
                <w:b w:val="false"/>
                <w:bCs w:val="false"/>
                <w:color w:val="1F2937"/>
                <w:sz w:val="20"/>
                <w:szCs w:val="20"/>
              </w:rPr>
              <w:t xml:space="preserve">Manual data entry form (admin)</w:t>
            </w:r>
          </w:p>
          <w:p>
            <w:pPr>
              <w:spacing w:after="20" w:before="20"/>
            </w:pPr>
            <w:r>
              <w:rPr>
                <w:rFonts w:ascii="Arial" w:cs="Arial" w:eastAsia="Arial" w:hAnsi="Arial"/>
                <w:b w:val="false"/>
                <w:bCs w:val="false"/>
                <w:color w:val="1F2937"/>
                <w:sz w:val="20"/>
                <w:szCs w:val="20"/>
              </w:rPr>
              <w:t xml:space="preserve">Bulk CSV import for alumni records</w:t>
            </w:r>
          </w:p>
          <w:p>
            <w:pPr>
              <w:spacing w:after="20" w:before="20"/>
            </w:pPr>
            <w:r>
              <w:rPr>
                <w:rFonts w:ascii="Arial" w:cs="Arial" w:eastAsia="Arial" w:hAnsi="Arial"/>
                <w:b w:val="false"/>
                <w:bCs w:val="false"/>
                <w:color w:val="1F2937"/>
                <w:sz w:val="20"/>
                <w:szCs w:val="20"/>
              </w:rPr>
              <w:t xml:space="preserve">LinkedIn export (.CSV) manual import</w:t>
            </w:r>
          </w:p>
          <w:p>
            <w:pPr>
              <w:spacing w:after="20" w:before="20"/>
            </w:pPr>
            <w:r>
              <w:rPr>
                <w:rFonts w:ascii="Arial" w:cs="Arial" w:eastAsia="Arial" w:hAnsi="Arial"/>
                <w:b w:val="false"/>
                <w:bCs w:val="false"/>
                <w:color w:val="1F2937"/>
                <w:sz w:val="20"/>
                <w:szCs w:val="20"/>
              </w:rPr>
              <w:t xml:space="preserve">Tracer study Excel/CSV data import</w:t>
            </w:r>
          </w:p>
          <w:p>
            <w:pPr>
              <w:spacing w:after="20" w:before="20"/>
            </w:pPr>
            <w:r>
              <w:rPr>
                <w:rFonts w:ascii="Arial" w:cs="Arial" w:eastAsia="Arial" w:hAnsi="Arial"/>
                <w:b w:val="false"/>
                <w:bCs w:val="false"/>
                <w:color w:val="1F2937"/>
                <w:sz w:val="20"/>
                <w:szCs w:val="20"/>
              </w:rPr>
              <w:t xml:space="preserve">12 KPI metric cards</w:t>
            </w:r>
          </w:p>
          <w:p>
            <w:pPr>
              <w:spacing w:after="20" w:before="20"/>
            </w:pPr>
            <w:r>
              <w:rPr>
                <w:rFonts w:ascii="Arial" w:cs="Arial" w:eastAsia="Arial" w:hAnsi="Arial"/>
                <w:b w:val="false"/>
                <w:bCs w:val="false"/>
                <w:color w:val="1F2937"/>
                <w:sz w:val="20"/>
                <w:szCs w:val="20"/>
              </w:rPr>
              <w:t xml:space="preserve">20+ chart &amp; visualization types</w:t>
            </w:r>
          </w:p>
          <w:p>
            <w:pPr>
              <w:spacing w:after="20" w:before="20"/>
            </w:pPr>
            <w:r>
              <w:rPr>
                <w:rFonts w:ascii="Arial" w:cs="Arial" w:eastAsia="Arial" w:hAnsi="Arial"/>
                <w:b w:val="false"/>
                <w:bCs w:val="false"/>
                <w:color w:val="1F2937"/>
                <w:sz w:val="20"/>
                <w:szCs w:val="20"/>
              </w:rPr>
              <w:t xml:space="preserve">Indonesia geographic distribution map</w:t>
            </w:r>
          </w:p>
          <w:p>
            <w:pPr>
              <w:spacing w:after="20" w:before="20"/>
            </w:pPr>
            <w:r>
              <w:rPr>
                <w:rFonts w:ascii="Arial" w:cs="Arial" w:eastAsia="Arial" w:hAnsi="Arial"/>
                <w:b w:val="false"/>
                <w:bCs w:val="false"/>
                <w:color w:val="1F2937"/>
                <w:sz w:val="20"/>
                <w:szCs w:val="20"/>
              </w:rPr>
              <w:t xml:space="preserve">Filtering by program, cohort, industry, location</w:t>
            </w:r>
          </w:p>
          <w:p>
            <w:pPr>
              <w:spacing w:after="20" w:before="20"/>
            </w:pPr>
            <w:r>
              <w:rPr>
                <w:rFonts w:ascii="Arial" w:cs="Arial" w:eastAsia="Arial" w:hAnsi="Arial"/>
                <w:b w:val="false"/>
                <w:bCs w:val="false"/>
                <w:color w:val="1F2937"/>
                <w:sz w:val="20"/>
                <w:szCs w:val="20"/>
              </w:rPr>
              <w:t xml:space="preserve">User authentication (admin vs. read-only roles)</w:t>
            </w:r>
          </w:p>
          <w:p>
            <w:pPr>
              <w:spacing w:after="20" w:before="20"/>
            </w:pPr>
            <w:r>
              <w:rPr>
                <w:rFonts w:ascii="Arial" w:cs="Arial" w:eastAsia="Arial" w:hAnsi="Arial"/>
                <w:b w:val="false"/>
                <w:bCs w:val="false"/>
                <w:color w:val="1F2937"/>
                <w:sz w:val="20"/>
                <w:szCs w:val="20"/>
              </w:rPr>
              <w:t xml:space="preserve">Export to CSV for accreditation reports</w:t>
            </w:r>
          </w:p>
          <w:p>
            <w:pPr>
              <w:spacing w:after="20" w:before="20"/>
            </w:pPr>
            <w:r>
              <w:rPr>
                <w:rFonts w:ascii="Arial" w:cs="Arial" w:eastAsia="Arial" w:hAnsi="Arial"/>
                <w:b w:val="false"/>
                <w:bCs w:val="false"/>
                <w:color w:val="1F2937"/>
                <w:sz w:val="20"/>
                <w:szCs w:val="20"/>
              </w:rPr>
              <w:t xml:space="preserve">Data coverage monitoring for admins</w:t>
            </w:r>
          </w:p>
          <w:p>
            <w:pPr>
              <w:spacing w:after="20" w:before="20"/>
            </w:pPr>
            <w:r>
              <w:rPr>
                <w:rFonts w:ascii="Arial" w:cs="Arial" w:eastAsia="Arial" w:hAnsi="Arial"/>
                <w:b w:val="false"/>
                <w:bCs w:val="false"/>
                <w:color w:val="1F2937"/>
                <w:sz w:val="20"/>
                <w:szCs w:val="20"/>
              </w:rPr>
              <w:t xml:space="preserve">8 academic programs supported</w:t>
            </w:r>
          </w:p>
          <w:p>
            <w:pPr>
              <w:spacing w:after="20" w:before="20"/>
            </w:pPr>
            <w:r>
              <w:rPr>
                <w:rFonts w:ascii="Arial" w:cs="Arial" w:eastAsia="Arial" w:hAnsi="Arial"/>
                <w:b w:val="false"/>
                <w:bCs w:val="false"/>
                <w:color w:val="1F2937"/>
                <w:sz w:val="20"/>
                <w:szCs w:val="20"/>
              </w:rPr>
              <w:t xml:space="preserve">Mobile-responsive layout (basic)</w:t>
            </w:r>
          </w:p>
        </w:tc>
        <w:tc>
          <w:tcPr>
            <w:tcW w:type="dxa" w:w="4513"/>
            <w:tcBorders>
              <w:top w:val="single" w:color="D1D5DB" w:sz="1"/>
              <w:left w:val="single" w:color="D1D5DB" w:sz="1"/>
              <w:bottom w:val="single" w:color="D1D5DB" w:sz="1"/>
              <w:right w:val="single" w:color="D1D5DB" w:sz="1"/>
            </w:tcBorders>
            <w:shd w:fill="FEE2E2" w:val="clear"/>
            <w:tcMar>
              <w:top w:type="dxa" w:w="80"/>
              <w:left w:type="dxa" w:w="160"/>
              <w:bottom w:type="dxa" w:w="80"/>
              <w:right w:type="dxa" w:w="120"/>
            </w:tcMar>
            <w:vAlign w:val="top"/>
          </w:tcPr>
          <w:p>
            <w:pPr>
              <w:spacing w:after="20" w:before="20"/>
            </w:pPr>
            <w:r>
              <w:rPr>
                <w:rFonts w:ascii="Arial" w:cs="Arial" w:eastAsia="Arial" w:hAnsi="Arial"/>
                <w:b w:val="false"/>
                <w:bCs w:val="false"/>
                <w:color w:val="1F2937"/>
                <w:sz w:val="20"/>
                <w:szCs w:val="20"/>
              </w:rPr>
              <w:t xml:space="preserve">Real-time LinkedIn API / automated scraping</w:t>
            </w:r>
          </w:p>
          <w:p>
            <w:pPr>
              <w:spacing w:after="20" w:before="20"/>
            </w:pPr>
            <w:r>
              <w:rPr>
                <w:rFonts w:ascii="Arial" w:cs="Arial" w:eastAsia="Arial" w:hAnsi="Arial"/>
                <w:b w:val="false"/>
                <w:bCs w:val="false"/>
                <w:color w:val="1F2937"/>
                <w:sz w:val="20"/>
                <w:szCs w:val="20"/>
              </w:rPr>
              <w:t xml:space="preserve">Alumni self-service profile login &amp; editing</w:t>
            </w:r>
          </w:p>
          <w:p>
            <w:pPr>
              <w:spacing w:after="20" w:before="20"/>
            </w:pPr>
            <w:r>
              <w:rPr>
                <w:rFonts w:ascii="Arial" w:cs="Arial" w:eastAsia="Arial" w:hAnsi="Arial"/>
                <w:b w:val="false"/>
                <w:bCs w:val="false"/>
                <w:color w:val="1F2937"/>
                <w:sz w:val="20"/>
                <w:szCs w:val="20"/>
              </w:rPr>
              <w:t xml:space="preserve">Public directory accessible without login</w:t>
            </w:r>
          </w:p>
          <w:p>
            <w:pPr>
              <w:spacing w:after="20" w:before="20"/>
            </w:pPr>
            <w:r>
              <w:rPr>
                <w:rFonts w:ascii="Arial" w:cs="Arial" w:eastAsia="Arial" w:hAnsi="Arial"/>
                <w:b w:val="false"/>
                <w:bCs w:val="false"/>
                <w:color w:val="1F2937"/>
                <w:sz w:val="20"/>
                <w:szCs w:val="20"/>
              </w:rPr>
              <w:t xml:space="preserve">Recommendation engine or AI features</w:t>
            </w:r>
          </w:p>
          <w:p>
            <w:pPr>
              <w:spacing w:after="20" w:before="20"/>
            </w:pPr>
            <w:r>
              <w:rPr>
                <w:rFonts w:ascii="Arial" w:cs="Arial" w:eastAsia="Arial" w:hAnsi="Arial"/>
                <w:b w:val="false"/>
                <w:bCs w:val="false"/>
                <w:color w:val="1F2937"/>
                <w:sz w:val="20"/>
                <w:szCs w:val="20"/>
              </w:rPr>
              <w:t xml:space="preserve">Automated email/outreach campaigns</w:t>
            </w:r>
          </w:p>
          <w:p>
            <w:pPr>
              <w:spacing w:after="20" w:before="20"/>
            </w:pPr>
            <w:r>
              <w:rPr>
                <w:rFonts w:ascii="Arial" w:cs="Arial" w:eastAsia="Arial" w:hAnsi="Arial"/>
                <w:b w:val="false"/>
                <w:bCs w:val="false"/>
                <w:color w:val="1F2937"/>
                <w:sz w:val="20"/>
                <w:szCs w:val="20"/>
              </w:rPr>
              <w:t xml:space="preserve">Native mobile application</w:t>
            </w:r>
          </w:p>
          <w:p>
            <w:pPr>
              <w:spacing w:after="20" w:before="20"/>
            </w:pPr>
            <w:r>
              <w:rPr>
                <w:rFonts w:ascii="Arial" w:cs="Arial" w:eastAsia="Arial" w:hAnsi="Arial"/>
                <w:b w:val="false"/>
                <w:bCs w:val="false"/>
                <w:color w:val="1F2937"/>
                <w:sz w:val="20"/>
                <w:szCs w:val="20"/>
              </w:rPr>
              <w:t xml:space="preserve">Salary or compensation analytics</w:t>
            </w:r>
          </w:p>
          <w:p>
            <w:pPr>
              <w:spacing w:after="20" w:before="20"/>
            </w:pPr>
            <w:r>
              <w:rPr>
                <w:rFonts w:ascii="Arial" w:cs="Arial" w:eastAsia="Arial" w:hAnsi="Arial"/>
                <w:b w:val="false"/>
                <w:bCs w:val="false"/>
                <w:color w:val="1F2937"/>
                <w:sz w:val="20"/>
                <w:szCs w:val="20"/>
              </w:rPr>
              <w:t xml:space="preserve">Peer-university benchmarking</w:t>
            </w:r>
          </w:p>
          <w:p>
            <w:pPr>
              <w:spacing w:after="20" w:before="20"/>
            </w:pPr>
            <w:r>
              <w:rPr>
                <w:rFonts w:ascii="Arial" w:cs="Arial" w:eastAsia="Arial" w:hAnsi="Arial"/>
                <w:b w:val="false"/>
                <w:bCs w:val="false"/>
                <w:color w:val="1F2937"/>
                <w:sz w:val="20"/>
                <w:szCs w:val="20"/>
              </w:rPr>
              <w:t xml:space="preserve">Alumni event management module</w:t>
            </w:r>
          </w:p>
          <w:p>
            <w:pPr>
              <w:spacing w:after="20" w:before="20"/>
            </w:pPr>
            <w:r>
              <w:rPr>
                <w:rFonts w:ascii="Arial" w:cs="Arial" w:eastAsia="Arial" w:hAnsi="Arial"/>
                <w:b w:val="false"/>
                <w:bCs w:val="false"/>
                <w:color w:val="1F2937"/>
                <w:sz w:val="20"/>
                <w:szCs w:val="20"/>
              </w:rPr>
              <w:t xml:space="preserve">Integration with Siakad or EMIS systems</w:t>
            </w:r>
          </w:p>
          <w:p>
            <w:pPr>
              <w:spacing w:after="20" w:before="20"/>
            </w:pPr>
            <w:r>
              <w:rPr>
                <w:rFonts w:ascii="Arial" w:cs="Arial" w:eastAsia="Arial" w:hAnsi="Arial"/>
                <w:b w:val="false"/>
                <w:bCs w:val="false"/>
                <w:color w:val="1F2937"/>
                <w:sz w:val="20"/>
                <w:szCs w:val="20"/>
              </w:rPr>
              <w:t xml:space="preserve">Advanced network graph (alumni connections)</w:t>
            </w:r>
          </w:p>
          <w:p>
            <w:pPr>
              <w:spacing w:after="20" w:before="20"/>
            </w:pPr>
            <w:r>
              <w:rPr>
                <w:rFonts w:ascii="Arial" w:cs="Arial" w:eastAsia="Arial" w:hAnsi="Arial"/>
                <w:b w:val="false"/>
                <w:bCs w:val="false"/>
                <w:color w:val="1F2937"/>
                <w:sz w:val="20"/>
                <w:szCs w:val="20"/>
              </w:rPr>
              <w:t xml:space="preserve">Payment or donation tracking</w:t>
            </w:r>
          </w:p>
          <w:p>
            <w:pPr>
              <w:spacing w:after="20" w:before="20"/>
            </w:pPr>
            <w:r>
              <w:rPr>
                <w:rFonts w:ascii="Arial" w:cs="Arial" w:eastAsia="Arial" w:hAnsi="Arial"/>
                <w:b w:val="false"/>
                <w:bCs w:val="false"/>
                <w:color w:val="1F2937"/>
                <w:sz w:val="20"/>
                <w:szCs w:val="20"/>
              </w:rPr>
              <w:t xml:space="preserve">Social feed or community features</w:t>
            </w:r>
          </w:p>
          <w:p>
            <w:pPr>
              <w:spacing w:after="20" w:before="20"/>
            </w:pPr>
            <w:r>
              <w:rPr>
                <w:rFonts w:ascii="Arial" w:cs="Arial" w:eastAsia="Arial" w:hAnsi="Arial"/>
                <w:b w:val="false"/>
                <w:bCs w:val="false"/>
                <w:color w:val="1F2937"/>
                <w:sz w:val="20"/>
                <w:szCs w:val="20"/>
              </w:rPr>
              <w:t xml:space="preserve">Multi-language interface (MVP: Indonesian/English)</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4.2  MVP Assumptions</w:t>
      </w:r>
    </w:p>
    <w:p>
      <w:pPr>
        <w:pStyle w:val="ListParagraph"/>
        <w:numPr>
          <w:ilvl w:val="0"/>
          <w:numId w:val="2"/>
        </w:numPr>
        <w:spacing w:after="40" w:before="40" w:line="300"/>
      </w:pPr>
      <w:r>
        <w:rPr>
          <w:rFonts w:ascii="Arial" w:cs="Arial" w:eastAsia="Arial" w:hAnsi="Arial"/>
          <w:color w:val="1F2937"/>
          <w:sz w:val="22"/>
          <w:szCs w:val="22"/>
        </w:rPr>
        <w:t xml:space="preserve">Initial dataset will cover 500–1,500 alumni records compiled from tracer study reports and manual LinkedIn research</w:t>
      </w:r>
    </w:p>
    <w:p>
      <w:pPr>
        <w:pStyle w:val="ListParagraph"/>
        <w:numPr>
          <w:ilvl w:val="0"/>
          <w:numId w:val="2"/>
        </w:numPr>
        <w:spacing w:after="40" w:before="40" w:line="300"/>
      </w:pPr>
      <w:r>
        <w:rPr>
          <w:rFonts w:ascii="Arial" w:cs="Arial" w:eastAsia="Arial" w:hAnsi="Arial"/>
          <w:color w:val="1F2937"/>
          <w:sz w:val="22"/>
          <w:szCs w:val="22"/>
        </w:rPr>
        <w:t xml:space="preserve">Data collection for MVP relies on manual export from LinkedIn (individual profile CSV exports or curated spreadsheets), not automated API calls</w:t>
      </w:r>
    </w:p>
    <w:p>
      <w:pPr>
        <w:pStyle w:val="ListParagraph"/>
        <w:numPr>
          <w:ilvl w:val="0"/>
          <w:numId w:val="2"/>
        </w:numPr>
        <w:spacing w:after="40" w:before="40" w:line="300"/>
      </w:pPr>
      <w:r>
        <w:rPr>
          <w:rFonts w:ascii="Arial" w:cs="Arial" w:eastAsia="Arial" w:hAnsi="Arial"/>
          <w:color w:val="1F2937"/>
          <w:sz w:val="22"/>
          <w:szCs w:val="22"/>
        </w:rPr>
        <w:t xml:space="preserve">The dashboard will be accessible to two user roles: Admin (full access) and Viewer (read-only analytics)</w:t>
      </w:r>
    </w:p>
    <w:p>
      <w:pPr>
        <w:pStyle w:val="ListParagraph"/>
        <w:numPr>
          <w:ilvl w:val="0"/>
          <w:numId w:val="2"/>
        </w:numPr>
        <w:spacing w:after="40" w:before="40" w:line="300"/>
      </w:pPr>
      <w:r>
        <w:rPr>
          <w:rFonts w:ascii="Arial" w:cs="Arial" w:eastAsia="Arial" w:hAnsi="Arial"/>
          <w:color w:val="1F2937"/>
          <w:sz w:val="22"/>
          <w:szCs w:val="22"/>
        </w:rPr>
        <w:t xml:space="preserve">All data is stored in a relational database (PostgreSQL recommended) hosted on university infrastructure or a cloud provider</w:t>
      </w:r>
    </w:p>
    <w:p>
      <w:pPr>
        <w:pStyle w:val="ListParagraph"/>
        <w:numPr>
          <w:ilvl w:val="0"/>
          <w:numId w:val="2"/>
        </w:numPr>
        <w:spacing w:after="40" w:before="40" w:line="300"/>
      </w:pPr>
      <w:r>
        <w:rPr>
          <w:rFonts w:ascii="Arial" w:cs="Arial" w:eastAsia="Arial" w:hAnsi="Arial"/>
          <w:color w:val="1F2937"/>
          <w:sz w:val="22"/>
          <w:szCs w:val="22"/>
        </w:rPr>
        <w:t xml:space="preserve">The technology stack will be a standard web application (React frontend, Node.js or Python backend) with REST API</w:t>
      </w:r>
    </w:p>
    <w:p>
      <w:pPr>
        <w:pStyle w:val="ListParagraph"/>
        <w:numPr>
          <w:ilvl w:val="0"/>
          <w:numId w:val="2"/>
        </w:numPr>
        <w:spacing w:after="40" w:before="40" w:line="300"/>
      </w:pPr>
      <w:r>
        <w:rPr>
          <w:rFonts w:ascii="Arial" w:cs="Arial" w:eastAsia="Arial" w:hAnsi="Arial"/>
          <w:color w:val="1F2937"/>
          <w:sz w:val="22"/>
          <w:szCs w:val="22"/>
        </w:rPr>
        <w:t xml:space="preserve">Alumni data involving personal information will be governed by Universitas Airlangga's data privacy policy and applicable Indonesian law (UU PDP)</w:t>
      </w:r>
    </w:p>
    <w:p>
      <w:pPr>
        <w:pStyle w:val="ListParagraph"/>
        <w:numPr>
          <w:ilvl w:val="0"/>
          <w:numId w:val="2"/>
        </w:numPr>
        <w:spacing w:after="40" w:before="40" w:line="300"/>
      </w:pPr>
      <w:r>
        <w:rPr>
          <w:rFonts w:ascii="Arial" w:cs="Arial" w:eastAsia="Arial" w:hAnsi="Arial"/>
          <w:color w:val="1F2937"/>
          <w:sz w:val="22"/>
          <w:szCs w:val="22"/>
        </w:rPr>
        <w:t xml:space="preserve">FTMM IT team will provide server infrastructure and deployment support</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4.3  MVP Constraints</w:t>
      </w:r>
    </w:p>
    <w:p>
      <w:pPr>
        <w:pStyle w:val="ListParagraph"/>
        <w:numPr>
          <w:ilvl w:val="0"/>
          <w:numId w:val="2"/>
        </w:numPr>
        <w:spacing w:after="40" w:before="40" w:line="300"/>
      </w:pPr>
      <w:r>
        <w:rPr>
          <w:rFonts w:ascii="Arial" w:cs="Arial" w:eastAsia="Arial" w:hAnsi="Arial"/>
          <w:color w:val="1F2937"/>
          <w:sz w:val="22"/>
          <w:szCs w:val="22"/>
        </w:rPr>
        <w:t xml:space="preserve">No budget for LinkedIn official API licensing in MVP phase</w:t>
      </w:r>
    </w:p>
    <w:p>
      <w:pPr>
        <w:pStyle w:val="ListParagraph"/>
        <w:numPr>
          <w:ilvl w:val="0"/>
          <w:numId w:val="2"/>
        </w:numPr>
        <w:spacing w:after="40" w:before="40" w:line="300"/>
      </w:pPr>
      <w:r>
        <w:rPr>
          <w:rFonts w:ascii="Arial" w:cs="Arial" w:eastAsia="Arial" w:hAnsi="Arial"/>
          <w:color w:val="1F2937"/>
          <w:sz w:val="22"/>
          <w:szCs w:val="22"/>
        </w:rPr>
        <w:t xml:space="preserve">Alumni data will be incomplete at launch; dashboard must handle missing fields gracefully</w:t>
      </w:r>
    </w:p>
    <w:p>
      <w:pPr>
        <w:pStyle w:val="ListParagraph"/>
        <w:numPr>
          <w:ilvl w:val="0"/>
          <w:numId w:val="2"/>
        </w:numPr>
        <w:spacing w:after="40" w:before="40" w:line="300"/>
      </w:pPr>
      <w:r>
        <w:rPr>
          <w:rFonts w:ascii="Arial" w:cs="Arial" w:eastAsia="Arial" w:hAnsi="Arial"/>
          <w:color w:val="1F2937"/>
          <w:sz w:val="22"/>
          <w:szCs w:val="22"/>
        </w:rPr>
        <w:t xml:space="preserve">Admin team capacity for data entry is limited; bulk import must be prioritized</w:t>
      </w:r>
    </w:p>
    <w:p>
      <w:pPr>
        <w:pStyle w:val="ListParagraph"/>
        <w:numPr>
          <w:ilvl w:val="0"/>
          <w:numId w:val="2"/>
        </w:numPr>
        <w:spacing w:after="40" w:before="40" w:line="300"/>
      </w:pPr>
      <w:r>
        <w:rPr>
          <w:rFonts w:ascii="Arial" w:cs="Arial" w:eastAsia="Arial" w:hAnsi="Arial"/>
          <w:color w:val="1F2937"/>
          <w:sz w:val="22"/>
          <w:szCs w:val="22"/>
        </w:rPr>
        <w:t xml:space="preserve">Development timeline: 4 months (16 weeks) from kickoff to production deployment</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4.4  Definition of Done — MVP</w:t>
      </w:r>
    </w:p>
    <w:p>
      <w:pPr>
        <w:pStyle w:val="ListParagraph"/>
        <w:numPr>
          <w:ilvl w:val="0"/>
          <w:numId w:val="3"/>
        </w:numPr>
        <w:spacing w:after="40" w:before="40" w:line="300"/>
      </w:pPr>
      <w:r>
        <w:rPr>
          <w:rFonts w:ascii="Arial" w:cs="Arial" w:eastAsia="Arial" w:hAnsi="Arial"/>
          <w:color w:val="1F2937"/>
          <w:sz w:val="22"/>
          <w:szCs w:val="22"/>
        </w:rPr>
        <w:t xml:space="preserve">All 6 dashboard pages are functional and render correct data from the database</w:t>
      </w:r>
    </w:p>
    <w:p>
      <w:pPr>
        <w:pStyle w:val="ListParagraph"/>
        <w:numPr>
          <w:ilvl w:val="0"/>
          <w:numId w:val="3"/>
        </w:numPr>
        <w:spacing w:after="40" w:before="40" w:line="300"/>
      </w:pPr>
      <w:r>
        <w:rPr>
          <w:rFonts w:ascii="Arial" w:cs="Arial" w:eastAsia="Arial" w:hAnsi="Arial"/>
          <w:color w:val="1F2937"/>
          <w:sz w:val="22"/>
          <w:szCs w:val="22"/>
        </w:rPr>
        <w:t xml:space="preserve">Admin can successfully import a 500-row CSV of alumni data in under 10 minutes</w:t>
      </w:r>
    </w:p>
    <w:p>
      <w:pPr>
        <w:pStyle w:val="ListParagraph"/>
        <w:numPr>
          <w:ilvl w:val="0"/>
          <w:numId w:val="3"/>
        </w:numPr>
        <w:spacing w:after="40" w:before="40" w:line="300"/>
      </w:pPr>
      <w:r>
        <w:rPr>
          <w:rFonts w:ascii="Arial" w:cs="Arial" w:eastAsia="Arial" w:hAnsi="Arial"/>
          <w:color w:val="1F2937"/>
          <w:sz w:val="22"/>
          <w:szCs w:val="22"/>
        </w:rPr>
        <w:t xml:space="preserve">All 12 KPI cards display accurate, calculated values from real data</w:t>
      </w:r>
    </w:p>
    <w:p>
      <w:pPr>
        <w:pStyle w:val="ListParagraph"/>
        <w:numPr>
          <w:ilvl w:val="0"/>
          <w:numId w:val="3"/>
        </w:numPr>
        <w:spacing w:after="40" w:before="40" w:line="300"/>
      </w:pPr>
      <w:r>
        <w:rPr>
          <w:rFonts w:ascii="Arial" w:cs="Arial" w:eastAsia="Arial" w:hAnsi="Arial"/>
          <w:color w:val="1F2937"/>
          <w:sz w:val="22"/>
          <w:szCs w:val="22"/>
        </w:rPr>
        <w:t xml:space="preserve">Filtering by program, graduation year, industry, and location works on all pages</w:t>
      </w:r>
    </w:p>
    <w:p>
      <w:pPr>
        <w:pStyle w:val="ListParagraph"/>
        <w:numPr>
          <w:ilvl w:val="0"/>
          <w:numId w:val="3"/>
        </w:numPr>
        <w:spacing w:after="40" w:before="40" w:line="300"/>
      </w:pPr>
      <w:r>
        <w:rPr>
          <w:rFonts w:ascii="Arial" w:cs="Arial" w:eastAsia="Arial" w:hAnsi="Arial"/>
          <w:color w:val="1F2937"/>
          <w:sz w:val="22"/>
          <w:szCs w:val="22"/>
        </w:rPr>
        <w:t xml:space="preserve">User authentication is functional (admin and viewer roles)</w:t>
      </w:r>
    </w:p>
    <w:p>
      <w:pPr>
        <w:pStyle w:val="ListParagraph"/>
        <w:numPr>
          <w:ilvl w:val="0"/>
          <w:numId w:val="3"/>
        </w:numPr>
        <w:spacing w:after="40" w:before="40" w:line="300"/>
      </w:pPr>
      <w:r>
        <w:rPr>
          <w:rFonts w:ascii="Arial" w:cs="Arial" w:eastAsia="Arial" w:hAnsi="Arial"/>
          <w:color w:val="1F2937"/>
          <w:sz w:val="22"/>
          <w:szCs w:val="22"/>
        </w:rPr>
        <w:t xml:space="preserve">Export to CSV is functional on the Alumni Directory page</w:t>
      </w:r>
    </w:p>
    <w:p>
      <w:pPr>
        <w:pStyle w:val="ListParagraph"/>
        <w:numPr>
          <w:ilvl w:val="0"/>
          <w:numId w:val="3"/>
        </w:numPr>
        <w:spacing w:after="40" w:before="40" w:line="300"/>
      </w:pPr>
      <w:r>
        <w:rPr>
          <w:rFonts w:ascii="Arial" w:cs="Arial" w:eastAsia="Arial" w:hAnsi="Arial"/>
          <w:color w:val="1F2937"/>
          <w:sz w:val="22"/>
          <w:szCs w:val="22"/>
        </w:rPr>
        <w:t xml:space="preserve">Indonesia choropleth map renders alumni distribution correctly</w:t>
      </w:r>
    </w:p>
    <w:p>
      <w:pPr>
        <w:pStyle w:val="ListParagraph"/>
        <w:numPr>
          <w:ilvl w:val="0"/>
          <w:numId w:val="3"/>
        </w:numPr>
        <w:spacing w:after="40" w:before="40" w:line="300"/>
      </w:pPr>
      <w:r>
        <w:rPr>
          <w:rFonts w:ascii="Arial" w:cs="Arial" w:eastAsia="Arial" w:hAnsi="Arial"/>
          <w:color w:val="1F2937"/>
          <w:sz w:val="22"/>
          <w:szCs w:val="22"/>
        </w:rPr>
        <w:t xml:space="preserve">Dashboard is tested with a dataset of at least 300 alumni records</w:t>
      </w:r>
    </w:p>
    <w:p>
      <w:pPr>
        <w:pStyle w:val="ListParagraph"/>
        <w:numPr>
          <w:ilvl w:val="0"/>
          <w:numId w:val="3"/>
        </w:numPr>
        <w:spacing w:after="40" w:before="40" w:line="300"/>
      </w:pPr>
      <w:r>
        <w:rPr>
          <w:rFonts w:ascii="Arial" w:cs="Arial" w:eastAsia="Arial" w:hAnsi="Arial"/>
          <w:color w:val="1F2937"/>
          <w:sz w:val="22"/>
          <w:szCs w:val="22"/>
        </w:rPr>
        <w:t xml:space="preserve">All pages are responsive at 1280px desktop and 768px tablet breakpoints</w:t>
      </w:r>
    </w:p>
    <w:p>
      <w:pPr>
        <w:pStyle w:val="ListParagraph"/>
        <w:numPr>
          <w:ilvl w:val="0"/>
          <w:numId w:val="3"/>
        </w:numPr>
        <w:spacing w:after="40" w:before="40" w:line="300"/>
      </w:pPr>
      <w:r>
        <w:rPr>
          <w:rFonts w:ascii="Arial" w:cs="Arial" w:eastAsia="Arial" w:hAnsi="Arial"/>
          <w:color w:val="1F2937"/>
          <w:sz w:val="22"/>
          <w:szCs w:val="22"/>
        </w:rPr>
        <w:t xml:space="preserve">Load time for any page is under 4 seconds on a standard university network connection</w:t>
      </w:r>
    </w:p>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05 · DASHBOARD PAGES</w:t>
      </w:r>
    </w:p>
    <w:p>
      <w:pPr>
        <w:spacing w:after="80" w:before="80"/>
      </w:pPr>
    </w:p>
    <w:p>
      <w:pPr>
        <w:spacing w:after="60" w:before="60" w:line="310"/>
        <w:jc w:val="left"/>
      </w:pPr>
      <w:r>
        <w:rPr>
          <w:rFonts w:ascii="Arial" w:cs="Arial" w:eastAsia="Arial" w:hAnsi="Arial"/>
          <w:b w:val="false"/>
          <w:bCs w:val="false"/>
          <w:i w:val="false"/>
          <w:iCs w:val="false"/>
          <w:color w:val="1F2937"/>
          <w:sz w:val="22"/>
          <w:szCs w:val="22"/>
        </w:rPr>
        <w:t xml:space="preserve">The MVP consists of six core pages. Each page serves a distinct analytical purpose and target audience, while sharing a common navigation header and global filter bar.</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Page 1 — Executive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URL / Route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/dashboard/overview</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Users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Dean, Vice Dean, Alumni Relations Manager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Purpose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Top-level summary of all key alumni metrics. The 'home page' of the dashboard — a single-screen executive view of FTMM alumni as a whole, with KPIs at a glance and major trend indicators.</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Key Components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4 headline KPI cards (Total Alumni, Employment Rate, Countries, Companies) · Alumni by Graduation Year bar chart · Employment Status donut chart · Top 5 Industries bar chart · Quick-link navigation tiles to deeper pages · Data freshness indicator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Filters Available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Graduation Year Range · Program</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Export</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Screenshot / Print-friendly view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Access Level</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Viewer + Admin</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Page 2 —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URL / Route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/dashboard/career</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Users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Students, Faculty, Alumni Relations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Purpose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Deep-dive into employment status, career levels, job roles, time-to-employment, and progression trends. Answers the question: 'What happens to FTMM graduates after they leave?'</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Key Components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Employment Rate KPI · Employment Status distribution (employed / pursuing grad school / freelance / unemployed) · Time-to-First-Employment histogram · Career Level distribution (entry / mid / senior) · Top 20 Job Titles horizontal bar chart · Graduate School Rate by Program grouped bar chart · Year-over-Year employment trend line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Filters Available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Graduation Year · Program · Employment Status · Career Level</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Export</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CSV of filtered career outcomes data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Access Level</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Viewer + Admin</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Page 3 — Industry &amp; Company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URL / Route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/dashboard/industry</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Users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Students, Faculty, Career Counselors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Purpose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Understand which industries and specific companies are the primary employers of FTMM graduates. Supports curriculum alignment, career counseling, and industry partnership identification.</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Key Components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Top 15 Industries horizontal bar chart · Industry treemap (all industries by alumni count) · Top 20 Employers horizontal bar chart · Company Type distribution donut (startup / SME / corporate / government / academia) · Company Size distribution donut · Industry breakdown by Program heatmap · Domestic vs. International employment donut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Filters Available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Graduation Year · Program · Industry · Company Type · Company Size</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Export</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CSV of industry / employer data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Access Level</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Viewer + Admin</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Page 4 — Geographic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URL / Route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/dashboard/geography</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Users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Alumni Relations, Dean, Faculty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Purpose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Visualize where FTMM alumni live and work — by Indonesian province and by country. Supports alumni engagement strategy (which cities to focus outreach) and demonstrates FTMM's national and international reach.</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Key Components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Indonesia choropleth map (alumni density by province) · World map (international alumni) · Top 10 Cities bar chart · Province-level alumni count table · Domestic vs. International KPI card · Alumni in Surabaya vs. rest of East Java vs. outside East Java breakdown · Year-on-year migration trend (cohort comparison)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Filters Available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Graduation Year · Program · Province · Country</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Export</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CSV of geographic distribution data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Access Level</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Viewer + Admin</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Page 5 — Program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URL / Route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/dashboard/programs</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Users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Faculty Members, Program Heads, Dean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Purpose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Program-level performance comparison — enables each program head to see outcomes for their graduates and compare against other programs. Directly supports accreditation reporting and curriculum review decisions.</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Key Components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Program comparison table (employment rate, avg. time to job, top industry, % in graduate school per program) · Program selector card grid · Alumni count per program bar chart · Employment Rate by Program grouped bar chart · Top Skills by Program (program-filtered bar chart) · Graduation cohort trend per program line chart · GPA vs. Time-to-Employment scatter plot (aggregate, no individual identifiers)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Filters Available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Program · Graduation Year · Employment Status</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Export</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CSV report per program (accreditation-ready format)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Access Level</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Viewer + Admin (program heads see their program; admin sees all)</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Page 6 — Alumni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URL / Route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/dashboard/directory</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Primary Users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Admin (Alumni Relations), Faculty (authenticated)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Purpose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Searchable, filterable table of individual alumni records. Enables admin staff to manage data quality, identify records with missing fields, and export segmented lists for outreach campaigns.</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Key Components</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Searchable alumni table (name, program, graduation year, current employer, job title, city, LinkedIn URL) · Advanced filter panel · Data Completeness indicator per record (traffic-light icon) · Bulk CSV export · Admin: inline edit / add new record · Admin: import from CSV button · Records per page selector (25 / 50 / 100)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Filters Available</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Program · Graduation Year · Employment Status · Industry · City / Province · Data Completeness (complete / partial / minimal)</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Export</w:t>
            </w:r>
          </w:p>
        </w:tc>
        <w:tc>
          <w:tcPr>
            <w:tcW w:type="dxa" w:w="6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Full CSV with all fields (admin only)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Access Level</w:t>
            </w:r>
          </w:p>
        </w:tc>
        <w:tc>
          <w:tcPr>
            <w:tcW w:type="dxa" w:w="6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Admin: full CRUD · Viewer: read-only table with LinkedIn URL (no PII export)</w:t>
            </w:r>
          </w:p>
        </w:tc>
      </w:tr>
    </w:tbl>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06 · KPI CARDS</w:t>
      </w:r>
    </w:p>
    <w:p>
      <w:pPr>
        <w:spacing w:after="80" w:before="80"/>
      </w:pPr>
    </w:p>
    <w:p>
      <w:pPr>
        <w:spacing w:after="60" w:before="60" w:line="310"/>
        <w:jc w:val="left"/>
      </w:pPr>
      <w:r>
        <w:rPr>
          <w:rFonts w:ascii="Arial" w:cs="Arial" w:eastAsia="Arial" w:hAnsi="Arial"/>
          <w:b w:val="false"/>
          <w:bCs w:val="false"/>
          <w:i w:val="false"/>
          <w:iCs w:val="false"/>
          <w:color w:val="1F2937"/>
          <w:sz w:val="22"/>
          <w:szCs w:val="22"/>
        </w:rPr>
        <w:t xml:space="preserve">Twelve KPI cards are defined for the MVP. Cards appear in context across pages; the most important four appear on the Executive Overview. Each card includes a trend indicator (up/down arrow vs. prior cohort).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1800"/>
        <w:gridCol w:w="2600"/>
        <w:gridCol w:w="2046"/>
        <w:gridCol w:w="2300"/>
      </w:tblGrid>
      <w:tr>
        <w:tc>
          <w:tcPr>
            <w:tcW w:type="dxa" w:w="28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KPI Name</w:t>
            </w:r>
          </w:p>
        </w:tc>
        <w:tc>
          <w:tcPr>
            <w:tcW w:type="dxa" w:w="26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Formula / Source</w:t>
            </w:r>
          </w:p>
        </w:tc>
        <w:tc>
          <w:tcPr>
            <w:tcW w:type="dxa" w:w="204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Target (MVP Benchmark)</w:t>
            </w:r>
          </w:p>
        </w:tc>
        <w:tc>
          <w:tcPr>
            <w:tcW w:type="dxa" w:w="23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Page(s)</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K01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Total Registered Alumni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COUNT(alumni.id) WHERE status = 'verified'</w:t>
            </w:r>
          </w:p>
        </w:tc>
        <w:tc>
          <w:tcPr>
            <w:tcW w:type="dxa" w:w="20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 500 records at launch</w:t>
            </w:r>
          </w:p>
        </w:tc>
        <w:tc>
          <w:tcPr>
            <w:tcW w:type="dxa" w:w="2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Overview, Directory</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K02</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Overall Employment Rate</w:t>
            </w:r>
          </w:p>
        </w:tc>
        <w:tc>
          <w:tcPr>
            <w:tcW w:type="dxa" w:w="2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COUNT(employed) / COUNT(total) × 100%</w:t>
            </w:r>
          </w:p>
        </w:tc>
        <w:tc>
          <w:tcPr>
            <w:tcW w:type="dxa" w:w="20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Target: ≥ 80%</w:t>
            </w:r>
          </w:p>
        </w:tc>
        <w:tc>
          <w:tcPr>
            <w:tcW w:type="dxa" w:w="2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Overview, Career, Programs</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K03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Avg. Time to First Job</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AVG(months between graduation_date and first_employment_start)</w:t>
            </w:r>
          </w:p>
        </w:tc>
        <w:tc>
          <w:tcPr>
            <w:tcW w:type="dxa" w:w="20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Target: ≤ 4 months</w:t>
            </w:r>
          </w:p>
        </w:tc>
        <w:tc>
          <w:tcPr>
            <w:tcW w:type="dxa" w:w="2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Career, Programs</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K04</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Countries Represented</w:t>
            </w:r>
          </w:p>
        </w:tc>
        <w:tc>
          <w:tcPr>
            <w:tcW w:type="dxa" w:w="2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COUNT(DISTINCT country) FROM alumni_locations WHERE country IS NOT NULL</w:t>
            </w:r>
          </w:p>
        </w:tc>
        <w:tc>
          <w:tcPr>
            <w:tcW w:type="dxa" w:w="20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Target: ≥ 8 countries</w:t>
            </w:r>
          </w:p>
        </w:tc>
        <w:tc>
          <w:tcPr>
            <w:tcW w:type="dxa" w:w="2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Overview, Geography</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K05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Total Active Companies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COUNT(DISTINCT company_id) FROM employment_history WHERE is_current = true</w:t>
            </w:r>
          </w:p>
        </w:tc>
        <w:tc>
          <w:tcPr>
            <w:tcW w:type="dxa" w:w="20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Baseline from data</w:t>
            </w:r>
          </w:p>
        </w:tc>
        <w:tc>
          <w:tcPr>
            <w:tcW w:type="dxa" w:w="2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Industry, Overview</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K06</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Industries Represented</w:t>
            </w:r>
          </w:p>
        </w:tc>
        <w:tc>
          <w:tcPr>
            <w:tcW w:type="dxa" w:w="2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COUNT(DISTINCT industry_id) FROM employment_history JOIN industries</w:t>
            </w:r>
          </w:p>
        </w:tc>
        <w:tc>
          <w:tcPr>
            <w:tcW w:type="dxa" w:w="20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Baseline from data</w:t>
            </w:r>
          </w:p>
        </w:tc>
        <w:tc>
          <w:tcPr>
            <w:tcW w:type="dxa" w:w="2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Industry, Career</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K07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LinkedIn Profile Coverage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COUNT(alumni with linkedin_url) / COUNT(total) × 100%</w:t>
            </w:r>
          </w:p>
        </w:tc>
        <w:tc>
          <w:tcPr>
            <w:tcW w:type="dxa" w:w="20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Target: ≥ 70%</w:t>
            </w:r>
          </w:p>
        </w:tc>
        <w:tc>
          <w:tcPr>
            <w:tcW w:type="dxa" w:w="2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Overview (admin), Directory</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K08</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Tracer Study Response Rate</w:t>
            </w:r>
          </w:p>
        </w:tc>
        <w:tc>
          <w:tcPr>
            <w:tcW w:type="dxa" w:w="2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COUNT(tracer_responses) / COUNT(alumni in survey cohort) × 100%</w:t>
            </w:r>
          </w:p>
        </w:tc>
        <w:tc>
          <w:tcPr>
            <w:tcW w:type="dxa" w:w="20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Target: ≥ 50%</w:t>
            </w:r>
          </w:p>
        </w:tc>
        <w:tc>
          <w:tcPr>
            <w:tcW w:type="dxa" w:w="2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Overview (admin)</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K09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Domestic Employment Rate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COUNT(employed, country = 'Indonesia') / COUNT(employed) × 100%</w:t>
            </w:r>
          </w:p>
        </w:tc>
        <w:tc>
          <w:tcPr>
            <w:tcW w:type="dxa" w:w="20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Baseline metric</w:t>
            </w:r>
          </w:p>
        </w:tc>
        <w:tc>
          <w:tcPr>
            <w:tcW w:type="dxa" w:w="2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Geography, Career</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K10</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Graduate School Continuation Rate</w:t>
            </w:r>
          </w:p>
        </w:tc>
        <w:tc>
          <w:tcPr>
            <w:tcW w:type="dxa" w:w="2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COUNT(alumni pursuing further study) / COUNT(total) × 100%</w:t>
            </w:r>
          </w:p>
        </w:tc>
        <w:tc>
          <w:tcPr>
            <w:tcW w:type="dxa" w:w="20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Baseline metric</w:t>
            </w:r>
          </w:p>
        </w:tc>
        <w:tc>
          <w:tcPr>
            <w:tcW w:type="dxa" w:w="2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Career, Programs</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Data Completeness Score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AVG(completed_fields / total_fields) × 100% per alumni record</w:t>
            </w:r>
          </w:p>
        </w:tc>
        <w:tc>
          <w:tcPr>
            <w:tcW w:type="dxa" w:w="20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Target: ≥ 75% avg.</w:t>
            </w:r>
          </w:p>
        </w:tc>
        <w:tc>
          <w:tcPr>
            <w:tcW w:type="dxa" w:w="2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Directory (admin)</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K12</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per Program (Average)</w:t>
            </w:r>
          </w:p>
        </w:tc>
        <w:tc>
          <w:tcPr>
            <w:tcW w:type="dxa" w:w="2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374151"/>
                <w:sz w:val="19"/>
                <w:szCs w:val="19"/>
              </w:rPr>
              <w:t xml:space="preserve">COUNT(alumni) / COUNT(DISTINCT program_id)</w:t>
            </w:r>
          </w:p>
        </w:tc>
        <w:tc>
          <w:tcPr>
            <w:tcW w:type="dxa" w:w="20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Balanced if all programs &gt; 30</w:t>
            </w:r>
          </w:p>
        </w:tc>
        <w:tc>
          <w:tcPr>
            <w:tcW w:type="dxa" w:w="2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Programs</w:t>
            </w:r>
          </w:p>
        </w:tc>
      </w:tr>
    </w:tbl>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07 · CHARTS &amp; VISUALIZATIONS</w:t>
      </w:r>
    </w:p>
    <w:p>
      <w:pPr>
        <w:spacing w:after="80" w:before="80"/>
      </w:pPr>
    </w:p>
    <w:p>
      <w:pPr>
        <w:spacing w:after="60" w:before="60" w:line="310"/>
        <w:jc w:val="left"/>
      </w:pPr>
      <w:r>
        <w:rPr>
          <w:rFonts w:ascii="Arial" w:cs="Arial" w:eastAsia="Arial" w:hAnsi="Arial"/>
          <w:b w:val="false"/>
          <w:bCs w:val="false"/>
          <w:i w:val="false"/>
          <w:iCs w:val="false"/>
          <w:color w:val="1F2937"/>
          <w:sz w:val="22"/>
          <w:szCs w:val="22"/>
        </w:rPr>
        <w:t xml:space="preserve">Twenty-two chart and visualization specifications are defined below. Each includes chart type, data source, axes/dimensions, interaction model, and the dashboard page where it appears.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1700"/>
        <w:gridCol w:w="1300"/>
        <w:gridCol w:w="2646"/>
        <w:gridCol w:w="1700"/>
        <w:gridCol w:w="1400"/>
      </w:tblGrid>
      <w:tr>
        <w:tc>
          <w:tcPr>
            <w:tcW w:type="dxa" w:w="28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17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Chart Title</w:t>
            </w:r>
          </w:p>
        </w:tc>
        <w:tc>
          <w:tcPr>
            <w:tcW w:type="dxa" w:w="13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264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Data / Axes</w:t>
            </w:r>
          </w:p>
        </w:tc>
        <w:tc>
          <w:tcPr>
            <w:tcW w:type="dxa" w:w="17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Interaction</w:t>
            </w:r>
          </w:p>
        </w:tc>
        <w:tc>
          <w:tcPr>
            <w:tcW w:type="dxa" w:w="14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Page</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V01</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by Graduation Year</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Vertical Bar</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Graduation Year · Y: Count of Alumni · Color: Program</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tooltip; filter on click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Overview</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V02</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Employment Status Distribution</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Donut Chart</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Segments: Employed Full-time / Part-time / Graduate School / Freelance / Unemployed / Unknown</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tooltip; click to filter Career page</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Overview, Career</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V03</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Top 10 Industries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Horizontal Bar</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Alumni Count · Y: Industry Name · Sorted descending</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count; click filters Industry page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Overview, Industry</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V04</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Top 20 Employers</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Horizontal Bar</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Alumni Count · Y: Company Name · Color by industry</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details; click opens company filter</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Industry</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V05</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Industry Treemap</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Treemap</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Rectangle area = alumni count · Color = industry group · Label = industry name</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count &amp; %; click to drill down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Industry</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V06</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Company Type Distribution</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Donut Chart</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Segments: Corporate / Startup / SME / Government / NGO / Academia / Self-employed</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 click filters employer list</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Industry</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V07</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Industry by Program Heatmap</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Heatmap / Matrix</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Rows: Programs · Columns: Top 10 Industries · Color: % of program alumni in that industry</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cell for exact count &amp; %</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Industry, Programs</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V08</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Indonesia Province Choropleth Map</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Choropleth Map</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Province boundaries · Color intensity = alumni count · Label on hover</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count; click for province drill-down</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Geography</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V09</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World Map — International Alumni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Bubble / Choropleth Map</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Country fill or bubble size = alumni count outside Indonesia</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country name &amp; count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Geography</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V10</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Top 10 Cities Bar Chart</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Horizontal Bar</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Alumni Count · Y: City Name · Sorted descending</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count; click filters geography view</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Geography</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V11</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Domestic vs. International Split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Donut / Gauge</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Two segments: Indonesia vs. Abroad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exact count &amp; %</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Geography, Overview</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V12</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Career Level Distribution</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Donut Chart</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Segments: Entry-level / Mid-level / Senior / Executive / Unknown</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count &amp; %</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Career</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V13</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Time-to-First-Job Distribution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Histogram</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Months after graduation · Y: Count of Alumni · Bins: 0-1, 1-3, 3-6, 6-12, 12+</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count per bin; median line overlay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Career</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V14</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Year-over-Year Employment Trend</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Multi-line Chart</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Graduation Year · Y: Employment Rate (%) · Lines per Program</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exact rate; toggle program lines</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Career, Programs</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V15</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Top 25 Job Titles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Horizontal Bar</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Count · Y: Job Title · Normalized titles · Sorted descending</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count; click to filter directory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Career</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V16</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Graduate School Rate by Program</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Grouped Bar</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Program · Y: % in Grad School · Groups: International / Domestic</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exact %; color-coded</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Career, Programs</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V17</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Program Comparison Table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Data Table / Scorecard</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Rows: Programs · Cols: Alumni Count, Employment Rate, Avg. Time-to-Job, Top Industry, Grad School Rate</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Sort by any column; click row to filter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Programs</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V18</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Top Skills by Program</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Horizontal Bar (filtered)</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Count · Y: Skill · Filtered by selected program</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Toggle program selector above chart</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Programs</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V19</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Cohort Size Trend per Program</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Line Chart</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Graduation Year · Y: Graduating Cohort Size · Color: Program</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count; helps identify program growth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Programs</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V20</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GPA Quartile vs. Employment Rate</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Box Plot / Scatter</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GPA Quartile (Q1–Q4) · Y: Employment Rate % (aggregate) · Program facets</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No individual data — aggregate only; hover for details</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Programs</w:t>
            </w:r>
          </w:p>
        </w:tc>
      </w:tr>
      <w:tr>
        <w:tc>
          <w:tcPr>
            <w:tcW w:type="dxa" w:w="2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V21</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Data Completeness by Cohort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Stacked Bar</w:t>
            </w:r>
          </w:p>
        </w:tc>
        <w:tc>
          <w:tcPr>
            <w:tcW w:type="dxa" w:w="264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Graduation Year · Y: Alumni Count · Stacks: Complete / Partial / Minimal</w:t>
            </w:r>
          </w:p>
        </w:tc>
        <w:tc>
          <w:tcPr>
            <w:tcW w:type="dxa" w:w="17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details; helps admin prioritize outreach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Directory (admin)</w:t>
            </w:r>
          </w:p>
        </w:tc>
      </w:tr>
      <w:tr>
        <w:tc>
          <w:tcPr>
            <w:tcW w:type="dxa" w:w="28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V22</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Tracer Study Response Rate Over Time</w:t>
            </w:r>
          </w:p>
        </w:tc>
        <w:tc>
          <w:tcPr>
            <w:tcW w:type="dxa" w:w="13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Line Chart</w:t>
            </w:r>
          </w:p>
        </w:tc>
        <w:tc>
          <w:tcPr>
            <w:tcW w:type="dxa" w:w="264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X: Survey Year · Y: Response Rate % · Line per program</w:t>
            </w:r>
          </w:p>
        </w:tc>
        <w:tc>
          <w:tcPr>
            <w:tcW w:type="dxa" w:w="17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Hover for %; target line overlay at 50%</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20"/>
                <w:szCs w:val="20"/>
              </w:rPr>
              <w:t xml:space="preserve">Overview (admin)</w:t>
            </w:r>
          </w:p>
        </w:tc>
      </w:tr>
    </w:tbl>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08 · DATABASE SCHEMA — TABLES</w:t>
      </w:r>
    </w:p>
    <w:p>
      <w:pPr>
        <w:spacing w:after="80" w:before="80"/>
      </w:pPr>
    </w:p>
    <w:p>
      <w:pPr>
        <w:spacing w:after="60" w:before="60" w:line="310"/>
        <w:jc w:val="left"/>
      </w:pPr>
      <w:r>
        <w:rPr>
          <w:rFonts w:ascii="Arial" w:cs="Arial" w:eastAsia="Arial" w:hAnsi="Arial"/>
          <w:b w:val="false"/>
          <w:bCs w:val="false"/>
          <w:i w:val="false"/>
          <w:iCs w:val="false"/>
          <w:color w:val="1F2937"/>
          <w:sz w:val="22"/>
          <w:szCs w:val="22"/>
        </w:rPr>
        <w:t xml:space="preserve">The following relational database schema supports all MVP dashboard requirements. PostgreSQL is the recommended RDBMS. Tables are grouped into three logical domains: Alumni Core, Employment &amp; Career, and System/Admin.</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8.1  Entity Relationship Overview</w:t>
      </w:r>
    </w:p>
    <w:p>
      <w:pPr>
        <w:pBdr>
          <w:left w:val="single" w:color="2D5FA3" w:sz="14"/>
        </w:pBdr>
        <w:shd w:fill="D6E4F7" w:val="clear"/>
        <w:spacing w:after="120" w:before="120" w:line="290"/>
        <w:ind w:left="360"/>
      </w:pPr>
      <w:r>
        <w:rPr>
          <w:rFonts w:ascii="Arial" w:cs="Arial" w:eastAsia="Arial" w:hAnsi="Arial"/>
          <w:b/>
          <w:bCs/>
          <w:color w:val="2D5FA3"/>
          <w:sz w:val="20"/>
          <w:szCs w:val="20"/>
        </w:rPr>
        <w:t xml:space="preserve">NOTE: </w:t>
      </w:r>
      <w:r>
        <w:rPr>
          <w:rFonts w:ascii="Arial" w:cs="Arial" w:eastAsia="Arial" w:hAnsi="Arial"/>
          <w:i/>
          <w:iCs/>
          <w:color w:val="1F2937"/>
          <w:sz w:val="20"/>
          <w:szCs w:val="20"/>
        </w:rPr>
        <w:t xml:space="preserve">alumni is the central entity. All career, employment, skill, and location data references alumni.id as a foreign key. Programs and companies are master tables. The tracer study and data collection modules are satellite tables.</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8.2  Alumni Core Domain</w:t>
      </w:r>
    </w:p>
    <w:p>
      <w:pPr>
        <w:spacing w:after="120" w:before="280"/>
      </w:pPr>
      <w:r>
        <w:rPr>
          <w:rFonts w:ascii="Arial" w:cs="Arial" w:eastAsia="Arial" w:hAnsi="Arial"/>
          <w:b/>
          <w:bCs/>
          <w:color w:val="2D5FA3"/>
          <w:sz w:val="23"/>
          <w:szCs w:val="23"/>
        </w:rPr>
        <w:t xml:space="preserve">Table: alumni</w:t>
      </w:r>
    </w:p>
    <w:p>
      <w:pPr>
        <w:spacing w:after="60" w:before="60" w:line="310"/>
        <w:jc w:val="left"/>
      </w:pPr>
      <w:r>
        <w:rPr>
          <w:rFonts w:ascii="Arial" w:cs="Arial" w:eastAsia="Arial" w:hAnsi="Arial"/>
          <w:b w:val="false"/>
          <w:bCs w:val="false"/>
          <w:i w:val="false"/>
          <w:iCs w:val="false"/>
          <w:color w:val="1F2937"/>
          <w:sz w:val="22"/>
          <w:szCs w:val="22"/>
        </w:rPr>
        <w:t xml:space="preserve">Central master table for all registered alumni. One row per individual graduate.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8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alumni_id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PK, 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Unique identifier for each alumni record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full_name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VARCHAR(200)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Full legal name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nim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UNIQUE, 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Student ID number (NIM)</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gender</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ENUM('M','F','U')</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Gender (Male / Female / Unspecified)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birth_year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SMALLINT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Birth year (not exact date — minimizes PII)</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email_personal</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VARCHAR(150)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 ENCRYPTED</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Personal email (encrypted at rest)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phone_number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 ENCRYPTED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Phone number (encrypted at rest)</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linkedin_url</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TEXT</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LinkedIn profile URL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profile_photo_url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Photo URL (LinkedIn export or uploaded)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data_status</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ENUM('verified','unverified','deceased','inactive')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 DEFAULT 'unverified'</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Record verification status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data_completeness_score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DECIMAL(5,2)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COMPUTED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 of non-nullable fields that are populated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created_at</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TIMESTAMP</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 DEFAULT NOW()</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Record creation timestamp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updated_at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TIMESTAMP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 DEFAULT NOW()</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Last update timestamp</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created_by</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FK → users.user_id</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user who created the record</w:t>
            </w:r>
          </w:p>
        </w:tc>
      </w:tr>
    </w:tbl>
    <w:p>
      <w:pPr>
        <w:spacing w:after="80" w:before="80"/>
      </w:pPr>
    </w:p>
    <w:p>
      <w:pPr>
        <w:spacing w:after="120" w:before="280"/>
      </w:pPr>
      <w:r>
        <w:rPr>
          <w:rFonts w:ascii="Arial" w:cs="Arial" w:eastAsia="Arial" w:hAnsi="Arial"/>
          <w:b/>
          <w:bCs/>
          <w:color w:val="2D5FA3"/>
          <w:sz w:val="23"/>
          <w:szCs w:val="23"/>
        </w:rPr>
        <w:t xml:space="preserve">Table: programs</w:t>
      </w:r>
    </w:p>
    <w:p>
      <w:pPr>
        <w:spacing w:after="60" w:before="60" w:line="310"/>
        <w:jc w:val="left"/>
      </w:pPr>
      <w:r>
        <w:rPr>
          <w:rFonts w:ascii="Arial" w:cs="Arial" w:eastAsia="Arial" w:hAnsi="Arial"/>
          <w:b w:val="false"/>
          <w:bCs w:val="false"/>
          <w:i w:val="false"/>
          <w:iCs w:val="false"/>
          <w:color w:val="1F2937"/>
          <w:sz w:val="22"/>
          <w:szCs w:val="22"/>
        </w:rPr>
        <w:t xml:space="preserve">Academic programs (study programs) offered by FTMM.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8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program_id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PK</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Unique identifier</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program_code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UNIQUE, 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Short code, e.g., 'IF', 'SI', 'TSD'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program_name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Full program name in Indonesian</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program_name_en</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English program name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degree_level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ENUM('S1','S2','S3','D4')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Undergraduate or Postgraduate</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department</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Department name within FTMM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is_active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BOOLEAN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 DEFAULT TRUE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Whether program is currently active</w:t>
            </w:r>
          </w:p>
        </w:tc>
      </w:tr>
    </w:tbl>
    <w:p>
      <w:pPr>
        <w:spacing w:after="80" w:before="80"/>
      </w:pPr>
    </w:p>
    <w:p>
      <w:pPr>
        <w:spacing w:after="120" w:before="280"/>
      </w:pPr>
      <w:r>
        <w:rPr>
          <w:rFonts w:ascii="Arial" w:cs="Arial" w:eastAsia="Arial" w:hAnsi="Arial"/>
          <w:b/>
          <w:bCs/>
          <w:color w:val="2D5FA3"/>
          <w:sz w:val="23"/>
          <w:szCs w:val="23"/>
        </w:rPr>
        <w:t xml:space="preserve">Table: education_records</w:t>
      </w:r>
    </w:p>
    <w:p>
      <w:pPr>
        <w:spacing w:after="60" w:before="60" w:line="310"/>
        <w:jc w:val="left"/>
      </w:pPr>
      <w:r>
        <w:rPr>
          <w:rFonts w:ascii="Arial" w:cs="Arial" w:eastAsia="Arial" w:hAnsi="Arial"/>
          <w:b w:val="false"/>
          <w:bCs w:val="false"/>
          <w:i w:val="false"/>
          <w:iCs w:val="false"/>
          <w:color w:val="1F2937"/>
          <w:sz w:val="22"/>
          <w:szCs w:val="22"/>
        </w:rPr>
        <w:t xml:space="preserve">Links alumni to the program they graduated from, with academic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8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record_id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PK</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Unique record ID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alumni_id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FK → alumni.alumni_id</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Reference to the alumni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program_id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FK → programs.program_id</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Reference to the academic program</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graduation_year</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SMALLINT</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Year of graduation (e.g., 2023)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graduation_semester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SMALLINT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Semester within graduation year (1 or 2)</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gpa</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DECIMAL(4,2)</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Cumulative GPA (IPK) on a 4.0 scale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thesis_title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Final thesis / project title</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graduation_with_honors</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BOOLEAN</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DEFAULT FALSE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Whether graduated with honors (Cumlaude)</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8.3  Employment &amp; Career Domain</w:t>
      </w:r>
    </w:p>
    <w:p>
      <w:pPr>
        <w:spacing w:after="120" w:before="280"/>
      </w:pPr>
      <w:r>
        <w:rPr>
          <w:rFonts w:ascii="Arial" w:cs="Arial" w:eastAsia="Arial" w:hAnsi="Arial"/>
          <w:b/>
          <w:bCs/>
          <w:color w:val="2D5FA3"/>
          <w:sz w:val="23"/>
          <w:szCs w:val="23"/>
        </w:rPr>
        <w:t xml:space="preserve">Table: companies</w:t>
      </w:r>
    </w:p>
    <w:p>
      <w:pPr>
        <w:spacing w:after="60" w:before="60" w:line="310"/>
        <w:jc w:val="left"/>
      </w:pPr>
      <w:r>
        <w:rPr>
          <w:rFonts w:ascii="Arial" w:cs="Arial" w:eastAsia="Arial" w:hAnsi="Arial"/>
          <w:b w:val="false"/>
          <w:bCs w:val="false"/>
          <w:i w:val="false"/>
          <w:iCs w:val="false"/>
          <w:color w:val="1F2937"/>
          <w:sz w:val="22"/>
          <w:szCs w:val="22"/>
        </w:rPr>
        <w:t xml:space="preserve">Master table of employers and organizations where alumni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8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company_id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PK</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Unique company identifier</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company_name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VARCHAR(200)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Canonical company name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company_name_aliases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TEXT[ ]</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Array of alternate spellings / abbreviations</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industry_id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FK → industries.industry_id</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Primary industry classification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company_type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Corporate / Startup / SME / Government / NGO / Academia / Self-employed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company_size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1-10 / 11-50 / 51-200 / 201-1000 / 1000+ employees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hq_city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Headquarters city</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hq_country</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Headquarters country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linkedin_company_url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LinkedIn company page URL</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website_url</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TEXT</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Company website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is_verified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BOOLEAN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DEFAULT FALSE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Whether company record has been verified</w:t>
            </w:r>
          </w:p>
        </w:tc>
      </w:tr>
    </w:tbl>
    <w:p>
      <w:pPr>
        <w:spacing w:after="80" w:before="80"/>
      </w:pPr>
    </w:p>
    <w:p>
      <w:pPr>
        <w:spacing w:after="120" w:before="280"/>
      </w:pPr>
      <w:r>
        <w:rPr>
          <w:rFonts w:ascii="Arial" w:cs="Arial" w:eastAsia="Arial" w:hAnsi="Arial"/>
          <w:b/>
          <w:bCs/>
          <w:color w:val="2D5FA3"/>
          <w:sz w:val="23"/>
          <w:szCs w:val="23"/>
        </w:rPr>
        <w:t xml:space="preserve">Table: industries</w:t>
      </w:r>
    </w:p>
    <w:p>
      <w:pPr>
        <w:spacing w:after="60" w:before="60" w:line="310"/>
        <w:jc w:val="left"/>
      </w:pPr>
      <w:r>
        <w:rPr>
          <w:rFonts w:ascii="Arial" w:cs="Arial" w:eastAsia="Arial" w:hAnsi="Arial"/>
          <w:b w:val="false"/>
          <w:bCs w:val="false"/>
          <w:i w:val="false"/>
          <w:iCs w:val="false"/>
          <w:color w:val="1F2937"/>
          <w:sz w:val="22"/>
          <w:szCs w:val="22"/>
        </w:rPr>
        <w:t xml:space="preserve">Industry classification taxonomy based on the Indonesian KBLI (Klasifikasi Baku Lapangan Usaha Indonesia) with practical dashboard groupings.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8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industry_id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PK</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Unique identifier</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industry_name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UNIQUE, 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Industry name (e.g., 'Technology &amp; Software')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industry_group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High-level grouping (e.g., 'Technology', 'Finance')</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kbli_code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KBLI 2020 classification code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display_order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SMALLINT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Sort order for UI display</w:t>
            </w:r>
          </w:p>
        </w:tc>
      </w:tr>
    </w:tbl>
    <w:p>
      <w:pPr>
        <w:spacing w:after="80" w:before="80"/>
      </w:pPr>
    </w:p>
    <w:p>
      <w:pPr>
        <w:spacing w:after="120" w:before="280"/>
      </w:pPr>
      <w:r>
        <w:rPr>
          <w:rFonts w:ascii="Arial" w:cs="Arial" w:eastAsia="Arial" w:hAnsi="Arial"/>
          <w:b/>
          <w:bCs/>
          <w:color w:val="2D5FA3"/>
          <w:sz w:val="23"/>
          <w:szCs w:val="23"/>
        </w:rPr>
        <w:t xml:space="preserve">Table: employment_history</w:t>
      </w:r>
    </w:p>
    <w:p>
      <w:pPr>
        <w:spacing w:after="60" w:before="60" w:line="310"/>
        <w:jc w:val="left"/>
      </w:pPr>
      <w:r>
        <w:rPr>
          <w:rFonts w:ascii="Arial" w:cs="Arial" w:eastAsia="Arial" w:hAnsi="Arial"/>
          <w:b w:val="false"/>
          <w:bCs w:val="false"/>
          <w:i w:val="false"/>
          <w:iCs w:val="false"/>
          <w:color w:val="1F2937"/>
          <w:sz w:val="22"/>
          <w:szCs w:val="22"/>
        </w:rPr>
        <w:t xml:space="preserve">Records each work position held by an alumni. Supports career progression analysis with multiple rows per alumni.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8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employment_id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PK</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Unique employment record ID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alumni_id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FK → alumni</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Reference to alumni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company_id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FK → companies</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Reference to employer</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job_title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VARCHAR(200)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Exact job title from LinkedIn / tracer study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job_title_normalized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VARCHAR(200)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Standardized title for grouping (e.g., 'Software Engineer')</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career_level</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Entry / Mid / Senior / Lead / Manager / Director / VP / C-Suite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start_date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Employment start date</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end_date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DATE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Employment end date (NULL = current)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is_current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BOOLEAN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 DEFAULT FALSE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Flag for current employer</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is_first_job</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BOOLEAN</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 DEFAULT FALSE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Flag for first job after graduation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employment_type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Full-time / Part-time / Contract / Internship / Freelance</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work_location_city</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City where role is based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work_location_country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 DEFAULT 'Indonesia'</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Country where role is based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is_remote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BOOLEAN</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Whether role is remote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data_source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linkedin_export / tracer_study / manual_entry / alumni_self_report</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data_confidence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ENUM('high','medium','low')</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 DEFAULT 'medium'</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Confidence level in data accuracy</w:t>
            </w:r>
          </w:p>
        </w:tc>
      </w:tr>
    </w:tbl>
    <w:p>
      <w:pPr>
        <w:spacing w:after="80" w:before="80"/>
      </w:pPr>
    </w:p>
    <w:p>
      <w:pPr>
        <w:spacing w:after="120" w:before="280"/>
      </w:pPr>
      <w:r>
        <w:rPr>
          <w:rFonts w:ascii="Arial" w:cs="Arial" w:eastAsia="Arial" w:hAnsi="Arial"/>
          <w:b/>
          <w:bCs/>
          <w:color w:val="2D5FA3"/>
          <w:sz w:val="23"/>
          <w:szCs w:val="23"/>
        </w:rPr>
        <w:t xml:space="preserve">Table: skills &amp; alumni_skills</w:t>
      </w:r>
    </w:p>
    <w:p>
      <w:pPr>
        <w:spacing w:after="60" w:before="60" w:line="310"/>
        <w:jc w:val="left"/>
      </w:pPr>
      <w:r>
        <w:rPr>
          <w:rFonts w:ascii="Arial" w:cs="Arial" w:eastAsia="Arial" w:hAnsi="Arial"/>
          <w:b w:val="false"/>
          <w:bCs w:val="false"/>
          <w:i w:val="false"/>
          <w:iCs w:val="false"/>
          <w:color w:val="1F2937"/>
          <w:sz w:val="22"/>
          <w:szCs w:val="22"/>
        </w:rPr>
        <w:t xml:space="preserve">Skill taxonomy and the many-to-many junction linking alumni to their listed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8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skill_id (skills)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PK</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Unique skill identifier</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skill_name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VARCHAR(100)</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UNIQUE, 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Skill name (e.g., 'Python', 'Machine Learning')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skill_category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VARCHAR(50)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Technical / Soft / Domain / Tool / Language</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alumni_skill_id (junction)</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PK</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Junction table PK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alumni_id (junction)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FK → alumni</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Reference to alumni</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skill_id (junction)</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FK → skills</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Reference to skill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proficiency_level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Beginner / Intermediate / Advanced / Expert</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data_source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linkedin_export / tracer_study / manual_entry</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8.4  System &amp; Admin Domain</w:t>
      </w:r>
    </w:p>
    <w:p>
      <w:pPr>
        <w:spacing w:after="120" w:before="280"/>
      </w:pPr>
      <w:r>
        <w:rPr>
          <w:rFonts w:ascii="Arial" w:cs="Arial" w:eastAsia="Arial" w:hAnsi="Arial"/>
          <w:b/>
          <w:bCs/>
          <w:color w:val="2D5FA3"/>
          <w:sz w:val="23"/>
          <w:szCs w:val="23"/>
        </w:rPr>
        <w:t xml:space="preserve">Table: tracer_study_responses</w:t>
      </w:r>
    </w:p>
    <w:p>
      <w:pPr>
        <w:spacing w:after="60" w:before="60" w:line="310"/>
        <w:jc w:val="left"/>
      </w:pPr>
      <w:r>
        <w:rPr>
          <w:rFonts w:ascii="Arial" w:cs="Arial" w:eastAsia="Arial" w:hAnsi="Arial"/>
          <w:b w:val="false"/>
          <w:bCs w:val="false"/>
          <w:i w:val="false"/>
          <w:iCs w:val="false"/>
          <w:color w:val="1F2937"/>
          <w:sz w:val="22"/>
          <w:szCs w:val="22"/>
        </w:rPr>
        <w:t xml:space="preserve">Stores parsed responses from FTMM's periodic tracer study (Studi Penelusuran Alumni). One row per alumni per survey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48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response_id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PK</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Unique response ID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alumni_id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UUID</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FK → alumni</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Reference to alumni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survey_year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SMALLINT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Year the tracer study was conducted</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survey_cohort</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SMALLINT</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Graduation year cohort this survey targets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employment_status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Employed / Grad School / Unemployed / Freelance / Not Looking</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months_to_first_job</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SMALLINT</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Months between graduation and first employment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first_job_relevance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High / Medium / Low — relevance to their FTMM major</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current_salary_range</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Salary bracket (e.g., &lt;5M / 5-10M / 10-20M / &gt;20M IDR/month)</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satisfaction_score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SMALLINT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Alumni satisfaction with FTMM education (1–5 scale)</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further_study_pursuing</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BOOLEAN</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Whether currently pursuing further education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further_study_level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S2 / S3 / Professional Certification</w:t>
            </w:r>
          </w:p>
        </w:tc>
      </w:tr>
      <w:tr>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raw_response_data</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JSONB</w:t>
            </w:r>
          </w:p>
        </w:tc>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NULLABLE</w:t>
            </w:r>
          </w:p>
        </w:tc>
        <w:tc>
          <w:tcPr>
            <w:tcW w:type="dxa" w:w="4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Full raw tracer study response as JSON for audit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19"/>
                <w:szCs w:val="19"/>
              </w:rPr>
              <w:t xml:space="preserve">submitted_at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8"/>
                <w:szCs w:val="18"/>
              </w:rPr>
              <w:t xml:space="preserve">TIMESTAMP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18"/>
                <w:szCs w:val="18"/>
              </w:rPr>
              <w:t xml:space="preserve">NOT NULL</w:t>
            </w:r>
          </w:p>
        </w:tc>
        <w:tc>
          <w:tcPr>
            <w:tcW w:type="dxa" w:w="4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When the response was recorded</w:t>
            </w:r>
          </w:p>
        </w:tc>
      </w:tr>
    </w:tbl>
    <w:p>
      <w:pPr>
        <w:spacing w:after="80" w:before="80"/>
      </w:pPr>
    </w:p>
    <w:p>
      <w:pPr>
        <w:spacing w:after="120" w:before="280"/>
      </w:pPr>
      <w:r>
        <w:rPr>
          <w:rFonts w:ascii="Arial" w:cs="Arial" w:eastAsia="Arial" w:hAnsi="Arial"/>
          <w:b/>
          <w:bCs/>
          <w:color w:val="2D5FA3"/>
          <w:sz w:val="23"/>
          <w:szCs w:val="23"/>
        </w:rPr>
        <w:t xml:space="preserve">Additional Tables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Primary Key</w:t>
            </w:r>
          </w:p>
        </w:tc>
        <w:tc>
          <w:tcPr>
            <w:tcW w:type="dxa" w:w="50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user_id (UUID)</w:t>
            </w:r>
          </w:p>
        </w:tc>
        <w:tc>
          <w:tcPr>
            <w:tcW w:type="dxa" w:w="5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Dashboard user accounts (admin, viewer roles). Stores hashed passwords and role assignments.</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user_roles</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role_id (UUID)</w:t>
            </w:r>
          </w:p>
        </w:tc>
        <w:tc>
          <w:tcPr>
            <w:tcW w:type="dxa" w:w="5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Role definitions: admin, viewer, program_head. Controls page and data access permissions.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locations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location_id (UUID)</w:t>
            </w:r>
          </w:p>
        </w:tc>
        <w:tc>
          <w:tcPr>
            <w:tcW w:type="dxa" w:w="5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Geographic master data: city, province, country, latitude/longitude for map rendering.</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data_import_logs</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log_id (UUID)</w:t>
            </w:r>
          </w:p>
        </w:tc>
        <w:tc>
          <w:tcPr>
            <w:tcW w:type="dxa" w:w="5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Audit trail for all CSV imports and manual entries: who imported, when, how many records, error summary.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linkedin_raw_exports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export_id (UUID)</w:t>
            </w:r>
          </w:p>
        </w:tc>
        <w:tc>
          <w:tcPr>
            <w:tcW w:type="dxa" w:w="5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Stores the raw CSV export from LinkedIn (one row per imported profile) before normalization. Enables re-processing.</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audit_log</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audit_id (UUID)</w:t>
            </w:r>
          </w:p>
        </w:tc>
        <w:tc>
          <w:tcPr>
            <w:tcW w:type="dxa" w:w="5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Change tracking for all alumni record edits: field changed, old value, new value, user, timestamp.</w:t>
            </w:r>
          </w:p>
        </w:tc>
      </w:tr>
    </w:tbl>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09 · REQUIRED DATA FIELDS</w:t>
      </w:r>
    </w:p>
    <w:p>
      <w:pPr>
        <w:spacing w:after="80" w:before="80"/>
      </w:pPr>
    </w:p>
    <w:p>
      <w:pPr>
        <w:spacing w:after="60" w:before="60" w:line="310"/>
        <w:jc w:val="left"/>
      </w:pPr>
      <w:r>
        <w:rPr>
          <w:rFonts w:ascii="Arial" w:cs="Arial" w:eastAsia="Arial" w:hAnsi="Arial"/>
          <w:b w:val="false"/>
          <w:bCs w:val="false"/>
          <w:i w:val="false"/>
          <w:iCs w:val="false"/>
          <w:color w:val="1F2937"/>
          <w:sz w:val="22"/>
          <w:szCs w:val="22"/>
        </w:rPr>
        <w:t xml:space="preserve">This section defines the minimum required and optional data fields per alumni record that the dashboard needs to power its analytics. Fields are grouped into tiers based on how many visualizations they enable.</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9.1  Field Priority Tiers</w:t>
      </w:r>
    </w:p>
    <w:p>
      <w:pPr>
        <w:pBdr>
          <w:left w:val="single" w:color="92400E" w:sz="14"/>
        </w:pBdr>
        <w:shd w:fill="FEF3C7" w:val="clear"/>
        <w:spacing w:after="120" w:before="120" w:line="290"/>
        <w:ind w:left="360"/>
      </w:pPr>
      <w:r>
        <w:rPr>
          <w:rFonts w:ascii="Arial" w:cs="Arial" w:eastAsia="Arial" w:hAnsi="Arial"/>
          <w:b/>
          <w:bCs/>
          <w:color w:val="92400E"/>
          <w:sz w:val="20"/>
          <w:szCs w:val="20"/>
        </w:rPr>
        <w:t xml:space="preserve">IMPORTANT: </w:t>
      </w:r>
      <w:r>
        <w:rPr>
          <w:rFonts w:ascii="Arial" w:cs="Arial" w:eastAsia="Arial" w:hAnsi="Arial"/>
          <w:i/>
          <w:iCs/>
          <w:color w:val="1F2937"/>
          <w:sz w:val="20"/>
          <w:szCs w:val="20"/>
        </w:rPr>
        <w:t xml:space="preserve">Tier 1 fields are required for the dashboard to display any meaningful data. Tier 2 fields power deeper analytics. Tier 3 fields are optional enrichments.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2226"/>
        <w:gridCol w:w="2200"/>
      </w:tblGrid>
      <w:tr>
        <w:tc>
          <w:tcPr>
            <w:tcW w:type="dxa" w:w="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Field Name</w:t>
            </w:r>
          </w:p>
        </w:tc>
        <w:tc>
          <w:tcPr>
            <w:tcW w:type="dxa" w:w="16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22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Powers Visualization</w:t>
            </w:r>
          </w:p>
        </w:tc>
        <w:tc>
          <w:tcPr>
            <w:tcW w:type="dxa" w:w="2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Nullable in MVP</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991B1B"/>
                <w:sz w:val="20"/>
                <w:szCs w:val="20"/>
              </w:rPr>
              <w:t xml:space="preserve">T1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Full 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Alumni Record</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Directory, all pages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19"/>
                <w:szCs w:val="19"/>
              </w:rPr>
              <w:t xml:space="preserve">No — Required</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991B1B"/>
                <w:sz w:val="20"/>
                <w:szCs w:val="20"/>
              </w:rPr>
              <w:t xml:space="preserve">T1</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NIM (Student ID)</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Alumni Record</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De-duplication, verification</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19"/>
                <w:szCs w:val="19"/>
              </w:rPr>
              <w:t xml:space="preserve">No — Required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991B1B"/>
                <w:sz w:val="20"/>
                <w:szCs w:val="20"/>
              </w:rPr>
              <w:t xml:space="preserve">T1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Program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Alumni Record</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All program filters; V17, V19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19"/>
                <w:szCs w:val="19"/>
              </w:rPr>
              <w:t xml:space="preserve">No — Required</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991B1B"/>
                <w:sz w:val="20"/>
                <w:szCs w:val="20"/>
              </w:rPr>
              <w:t xml:space="preserve">T1</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Graduation Year</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Alumni Record</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All cohort filters; V01, V14</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19"/>
                <w:szCs w:val="19"/>
              </w:rPr>
              <w:t xml:space="preserve">No — Required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991B1B"/>
                <w:sz w:val="20"/>
                <w:szCs w:val="20"/>
              </w:rPr>
              <w:t xml:space="preserve">T1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Current Employment Status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 / Tracer Study</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K02 Employment Rate; V02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19"/>
                <w:szCs w:val="19"/>
              </w:rPr>
              <w:t xml:space="preserve">No — Required</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991B1B"/>
                <w:sz w:val="20"/>
                <w:szCs w:val="20"/>
              </w:rPr>
              <w:t xml:space="preserve">T1</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Current Employer Name</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 / Tracer Study</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K05, V04, V05</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core metric</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991B1B"/>
                <w:sz w:val="20"/>
                <w:szCs w:val="20"/>
              </w:rPr>
              <w:t xml:space="preserve">T1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Current Job Title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 / Tracer Study</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V15 Job Titles; K02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important</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991B1B"/>
                <w:sz w:val="20"/>
                <w:szCs w:val="20"/>
              </w:rPr>
              <w:t xml:space="preserve">T1</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Current Work City</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 / Tracer Study</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V10, V08 Geography map</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important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92400E"/>
                <w:sz w:val="20"/>
                <w:szCs w:val="20"/>
              </w:rPr>
              <w:t xml:space="preserve">T2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Industry (via employer)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Derived from company table</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V03, V05, V07 Heatmap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enrichment</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92400E"/>
                <w:sz w:val="20"/>
                <w:szCs w:val="20"/>
              </w:rPr>
              <w:t xml:space="preserve">T2</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Career Level</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 / Tracer Study</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V12 Career Level chart</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enrichment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92400E"/>
                <w:sz w:val="20"/>
                <w:szCs w:val="20"/>
              </w:rPr>
              <w:t xml:space="preserve">T2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Employment Start Date (current)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K03 Time-to-job; V13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key metric</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92400E"/>
                <w:sz w:val="20"/>
                <w:szCs w:val="20"/>
              </w:rPr>
              <w:t xml:space="preserve">T2</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Work Country</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 / Tracer Study</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V11, V09, K04</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enrichment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92400E"/>
                <w:sz w:val="20"/>
                <w:szCs w:val="20"/>
              </w:rPr>
              <w:t xml:space="preserve">T2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Months to First Job</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Tracer Study</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K03, V13 Histogram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key metric</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92400E"/>
                <w:sz w:val="20"/>
                <w:szCs w:val="20"/>
              </w:rPr>
              <w:t xml:space="preserve">T2</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GPA (IPK)</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Alumni Record</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V20 scatter</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optional</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92400E"/>
                <w:sz w:val="20"/>
                <w:szCs w:val="20"/>
              </w:rPr>
              <w:t xml:space="preserve">T2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LinkedIn Profile URL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 Export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K07 Coverage metric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enrichment</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92400E"/>
                <w:sz w:val="20"/>
                <w:szCs w:val="20"/>
              </w:rPr>
              <w:t xml:space="preserve">T2</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Prior Employers (history)</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Career progression analysis</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enrichment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065F46"/>
                <w:sz w:val="20"/>
                <w:szCs w:val="20"/>
              </w:rPr>
              <w:t xml:space="preserve">T3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Skills List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LinkedIn Export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V18 Skills chart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optional</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065F46"/>
                <w:sz w:val="20"/>
                <w:szCs w:val="20"/>
              </w:rPr>
              <w:t xml:space="preserve">T3</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Further Study Status</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Tracer Study</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K10, V16 Grad School</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optional</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065F46"/>
                <w:sz w:val="20"/>
                <w:szCs w:val="20"/>
              </w:rPr>
              <w:t xml:space="preserve">T3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Salary Range (bracket)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Tracer Study</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Future analytics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optional</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065F46"/>
                <w:sz w:val="20"/>
                <w:szCs w:val="20"/>
              </w:rPr>
              <w:t xml:space="preserve">T3</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Personal Email</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Alumni Record</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outreach (encrypted)</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optional</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065F46"/>
                <w:sz w:val="20"/>
                <w:szCs w:val="20"/>
              </w:rPr>
              <w:t xml:space="preserve">T3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First Job Relevance Score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Tracer Study</w:t>
            </w:r>
          </w:p>
        </w:tc>
        <w:tc>
          <w:tcPr>
            <w:tcW w:type="dxa" w:w="22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Program quality metric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optional</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065F46"/>
                <w:sz w:val="20"/>
                <w:szCs w:val="20"/>
              </w:rPr>
              <w:t xml:space="preserve">T3</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Satisfaction Score</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Tracer Study</w:t>
            </w:r>
          </w:p>
        </w:tc>
        <w:tc>
          <w:tcPr>
            <w:tcW w:type="dxa" w:w="22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Program quality metric</w:t>
            </w:r>
          </w:p>
        </w:tc>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374151"/>
                <w:sz w:val="19"/>
                <w:szCs w:val="19"/>
              </w:rPr>
              <w:t xml:space="preserve">Yes — optional</w:t>
            </w:r>
          </w:p>
        </w:tc>
      </w:tr>
    </w:tbl>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10 · DATA COLLECTION WORKFLOW</w:t>
      </w:r>
    </w:p>
    <w:p>
      <w:pPr>
        <w:spacing w:after="80" w:before="80"/>
      </w:pPr>
    </w:p>
    <w:p>
      <w:pPr>
        <w:spacing w:after="60" w:before="60" w:line="310"/>
        <w:jc w:val="left"/>
      </w:pPr>
      <w:r>
        <w:rPr>
          <w:rFonts w:ascii="Arial" w:cs="Arial" w:eastAsia="Arial" w:hAnsi="Arial"/>
          <w:b w:val="false"/>
          <w:bCs w:val="false"/>
          <w:i w:val="false"/>
          <w:iCs w:val="false"/>
          <w:color w:val="1F2937"/>
          <w:sz w:val="22"/>
          <w:szCs w:val="22"/>
        </w:rPr>
        <w:t xml:space="preserve">The MVP relies on three primary data sources, each with a distinct ingestion workflow. All workflows terminate in the same normalized database schema defined in Sections 8 and 9.</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10.1  Data Source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13"/>
        <w:gridCol w:w="3013"/>
      </w:tblGrid>
      <w:tr>
        <w:tc>
          <w:tcPr>
            <w:tcW w:type="dxa" w:w="2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0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Reliability</w:t>
            </w:r>
          </w:p>
        </w:tc>
        <w:tc>
          <w:tcPr>
            <w:tcW w:type="dxa" w:w="30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Fields Covered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LinkedIn Profile Export (Manual)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Monthly / On-demand</w:t>
            </w:r>
          </w:p>
        </w:tc>
        <w:tc>
          <w:tcPr>
            <w:tcW w:type="dxa" w:w="2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 — manually exported; may have gaps</w:t>
            </w:r>
          </w:p>
        </w:tc>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Job title, employer, location, skills, career history, LinkedIn URL</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Tracer Study Reports (FTMM Official)</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Annual</w:t>
            </w:r>
          </w:p>
        </w:tc>
        <w:tc>
          <w:tcPr>
            <w:tcW w:type="dxa" w:w="2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 — official, verified survey data</w:t>
            </w:r>
          </w:p>
        </w:tc>
        <w:tc>
          <w:tcPr>
            <w:tcW w:type="dxa" w:w="3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Employment status, months-to-job, salary range, satisfaction, further study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Verified Alumni Records (Akademik)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On-demand / at import</w:t>
            </w:r>
          </w:p>
        </w:tc>
        <w:tc>
          <w:tcPr>
            <w:tcW w:type="dxa" w:w="2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High — official records from SIAKAD</w:t>
            </w:r>
          </w:p>
        </w:tc>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Name, NIM, program, graduation year, GPA, personal email</w:t>
            </w:r>
          </w:p>
        </w:tc>
      </w:tr>
      <w:tr>
        <w:tc>
          <w:tcPr>
            <w:tcW w:type="dxa" w:w="2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Manual Entry (Admin Forms)</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Ongoing</w:t>
            </w:r>
          </w:p>
        </w:tc>
        <w:tc>
          <w:tcPr>
            <w:tcW w:type="dxa" w:w="2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Medium — admin-entered, requires verification</w:t>
            </w:r>
          </w:p>
        </w:tc>
        <w:tc>
          <w:tcPr>
            <w:tcW w:type="dxa" w:w="3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Any field not covered by above sources</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10.2  Workflow: Tracer Study Import (Primary Source)</w:t>
      </w:r>
    </w:p>
    <w:p>
      <w:pPr>
        <w:pStyle w:val="ListParagraph"/>
        <w:numPr>
          <w:ilvl w:val="0"/>
          <w:numId w:val="3"/>
        </w:numPr>
        <w:spacing w:after="40" w:before="40" w:line="300"/>
      </w:pPr>
      <w:r>
        <w:rPr>
          <w:rFonts w:ascii="Arial" w:cs="Arial" w:eastAsia="Arial" w:hAnsi="Arial"/>
          <w:color w:val="1F2937"/>
          <w:sz w:val="22"/>
          <w:szCs w:val="22"/>
        </w:rPr>
        <w:t xml:space="preserve">Alumni Relations exports Tracer Study Excel/CSV from the FTMM Tracer Study platform or Google Forms summary</w:t>
      </w:r>
    </w:p>
    <w:p>
      <w:pPr>
        <w:pStyle w:val="ListParagraph"/>
        <w:numPr>
          <w:ilvl w:val="0"/>
          <w:numId w:val="3"/>
        </w:numPr>
        <w:spacing w:after="40" w:before="40" w:line="300"/>
      </w:pPr>
      <w:r>
        <w:rPr>
          <w:rFonts w:ascii="Arial" w:cs="Arial" w:eastAsia="Arial" w:hAnsi="Arial"/>
          <w:color w:val="1F2937"/>
          <w:sz w:val="22"/>
          <w:szCs w:val="22"/>
        </w:rPr>
        <w:t xml:space="preserve">Admin logs into the dashboard and navigates to Admin → Data Import → Tracer Study</w:t>
      </w:r>
    </w:p>
    <w:p>
      <w:pPr>
        <w:pStyle w:val="ListParagraph"/>
        <w:numPr>
          <w:ilvl w:val="0"/>
          <w:numId w:val="3"/>
        </w:numPr>
        <w:spacing w:after="40" w:before="40" w:line="300"/>
      </w:pPr>
      <w:r>
        <w:rPr>
          <w:rFonts w:ascii="Arial" w:cs="Arial" w:eastAsia="Arial" w:hAnsi="Arial"/>
          <w:color w:val="1F2937"/>
          <w:sz w:val="22"/>
          <w:szCs w:val="22"/>
        </w:rPr>
        <w:t xml:space="preserve">Admin uploads the CSV file; the system validates column headers against the required schema</w:t>
      </w:r>
    </w:p>
    <w:p>
      <w:pPr>
        <w:pStyle w:val="ListParagraph"/>
        <w:numPr>
          <w:ilvl w:val="0"/>
          <w:numId w:val="3"/>
        </w:numPr>
        <w:spacing w:after="40" w:before="40" w:line="300"/>
      </w:pPr>
      <w:r>
        <w:rPr>
          <w:rFonts w:ascii="Arial" w:cs="Arial" w:eastAsia="Arial" w:hAnsi="Arial"/>
          <w:color w:val="1F2937"/>
          <w:sz w:val="22"/>
          <w:szCs w:val="22"/>
        </w:rPr>
        <w:t xml:space="preserve">Validation report is displayed: valid rows, error rows (missing NIM, unmatched programs), duplicate rows</w:t>
      </w:r>
    </w:p>
    <w:p>
      <w:pPr>
        <w:pStyle w:val="ListParagraph"/>
        <w:numPr>
          <w:ilvl w:val="0"/>
          <w:numId w:val="3"/>
        </w:numPr>
        <w:spacing w:after="40" w:before="40" w:line="300"/>
      </w:pPr>
      <w:r>
        <w:rPr>
          <w:rFonts w:ascii="Arial" w:cs="Arial" w:eastAsia="Arial" w:hAnsi="Arial"/>
          <w:color w:val="1F2937"/>
          <w:sz w:val="22"/>
          <w:szCs w:val="22"/>
        </w:rPr>
        <w:t xml:space="preserve">Admin reviews the validation report and chooses to import valid rows, fix errors, or cancel</w:t>
      </w:r>
    </w:p>
    <w:p>
      <w:pPr>
        <w:pStyle w:val="ListParagraph"/>
        <w:numPr>
          <w:ilvl w:val="0"/>
          <w:numId w:val="3"/>
        </w:numPr>
        <w:spacing w:after="40" w:before="40" w:line="300"/>
      </w:pPr>
      <w:r>
        <w:rPr>
          <w:rFonts w:ascii="Arial" w:cs="Arial" w:eastAsia="Arial" w:hAnsi="Arial"/>
          <w:color w:val="1F2937"/>
          <w:sz w:val="22"/>
          <w:szCs w:val="22"/>
        </w:rPr>
        <w:t xml:space="preserve">System processes the import: matches rows to alumni via NIM, updates tracer_study_responses table</w:t>
      </w:r>
    </w:p>
    <w:p>
      <w:pPr>
        <w:pStyle w:val="ListParagraph"/>
        <w:numPr>
          <w:ilvl w:val="0"/>
          <w:numId w:val="3"/>
        </w:numPr>
        <w:spacing w:after="40" w:before="40" w:line="300"/>
      </w:pPr>
      <w:r>
        <w:rPr>
          <w:rFonts w:ascii="Arial" w:cs="Arial" w:eastAsia="Arial" w:hAnsi="Arial"/>
          <w:color w:val="1F2937"/>
          <w:sz w:val="22"/>
          <w:szCs w:val="22"/>
        </w:rPr>
        <w:t xml:space="preserve">Import log is created (data_import_logs); updated KPI metrics are recalculated</w:t>
      </w:r>
    </w:p>
    <w:p>
      <w:pPr>
        <w:pStyle w:val="ListParagraph"/>
        <w:numPr>
          <w:ilvl w:val="0"/>
          <w:numId w:val="3"/>
        </w:numPr>
        <w:spacing w:after="40" w:before="40" w:line="300"/>
      </w:pPr>
      <w:r>
        <w:rPr>
          <w:rFonts w:ascii="Arial" w:cs="Arial" w:eastAsia="Arial" w:hAnsi="Arial"/>
          <w:color w:val="1F2937"/>
          <w:sz w:val="22"/>
          <w:szCs w:val="22"/>
        </w:rPr>
        <w:t xml:space="preserve">Admin receives confirmation: 'X records imported, Y skipped, Z errors'</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10.3  Workflow: LinkedIn Manual Export Import</w:t>
      </w:r>
    </w:p>
    <w:p>
      <w:pPr>
        <w:pStyle w:val="ListParagraph"/>
        <w:numPr>
          <w:ilvl w:val="0"/>
          <w:numId w:val="3"/>
        </w:numPr>
        <w:spacing w:after="40" w:before="40" w:line="300"/>
      </w:pPr>
      <w:r>
        <w:rPr>
          <w:rFonts w:ascii="Arial" w:cs="Arial" w:eastAsia="Arial" w:hAnsi="Arial"/>
          <w:color w:val="1F2937"/>
          <w:sz w:val="22"/>
          <w:szCs w:val="22"/>
        </w:rPr>
        <w:t xml:space="preserve">Alumni Relations staff manually searches FTMM alumni on LinkedIn and exports profile data using LinkedIn's 'Get a data archive' or manual spreadsheet compilation</w:t>
      </w:r>
    </w:p>
    <w:p>
      <w:pPr>
        <w:pStyle w:val="ListParagraph"/>
        <w:numPr>
          <w:ilvl w:val="0"/>
          <w:numId w:val="3"/>
        </w:numPr>
        <w:spacing w:after="40" w:before="40" w:line="300"/>
      </w:pPr>
      <w:r>
        <w:rPr>
          <w:rFonts w:ascii="Arial" w:cs="Arial" w:eastAsia="Arial" w:hAnsi="Arial"/>
          <w:color w:val="1F2937"/>
          <w:sz w:val="22"/>
          <w:szCs w:val="22"/>
        </w:rPr>
        <w:t xml:space="preserve">The LinkedIn export CSV is standardized to the FTMM column format using the provided import template</w:t>
      </w:r>
    </w:p>
    <w:p>
      <w:pPr>
        <w:pStyle w:val="ListParagraph"/>
        <w:numPr>
          <w:ilvl w:val="0"/>
          <w:numId w:val="3"/>
        </w:numPr>
        <w:spacing w:after="40" w:before="40" w:line="300"/>
      </w:pPr>
      <w:r>
        <w:rPr>
          <w:rFonts w:ascii="Arial" w:cs="Arial" w:eastAsia="Arial" w:hAnsi="Arial"/>
          <w:color w:val="1F2937"/>
          <w:sz w:val="22"/>
          <w:szCs w:val="22"/>
        </w:rPr>
        <w:t xml:space="preserve">Admin uploads LinkedIn CSV via Admin → Data Import → LinkedIn Export</w:t>
      </w:r>
    </w:p>
    <w:p>
      <w:pPr>
        <w:pStyle w:val="ListParagraph"/>
        <w:numPr>
          <w:ilvl w:val="0"/>
          <w:numId w:val="3"/>
        </w:numPr>
        <w:spacing w:after="40" w:before="40" w:line="300"/>
      </w:pPr>
      <w:r>
        <w:rPr>
          <w:rFonts w:ascii="Arial" w:cs="Arial" w:eastAsia="Arial" w:hAnsi="Arial"/>
          <w:color w:val="1F2937"/>
          <w:sz w:val="22"/>
          <w:szCs w:val="22"/>
        </w:rPr>
        <w:t xml:space="preserve">System performs fuzzy name matching and NIM lookup to link rows to existing alumni records</w:t>
      </w:r>
    </w:p>
    <w:p>
      <w:pPr>
        <w:pStyle w:val="ListParagraph"/>
        <w:numPr>
          <w:ilvl w:val="0"/>
          <w:numId w:val="3"/>
        </w:numPr>
        <w:spacing w:after="40" w:before="40" w:line="300"/>
      </w:pPr>
      <w:r>
        <w:rPr>
          <w:rFonts w:ascii="Arial" w:cs="Arial" w:eastAsia="Arial" w:hAnsi="Arial"/>
          <w:color w:val="1F2937"/>
          <w:sz w:val="22"/>
          <w:szCs w:val="22"/>
        </w:rPr>
        <w:t xml:space="preserve">Unmatched rows are flagged for admin review: 'No matching alumni found — create new record or skip?'</w:t>
      </w:r>
    </w:p>
    <w:p>
      <w:pPr>
        <w:pStyle w:val="ListParagraph"/>
        <w:numPr>
          <w:ilvl w:val="0"/>
          <w:numId w:val="3"/>
        </w:numPr>
        <w:spacing w:after="40" w:before="40" w:line="300"/>
      </w:pPr>
      <w:r>
        <w:rPr>
          <w:rFonts w:ascii="Arial" w:cs="Arial" w:eastAsia="Arial" w:hAnsi="Arial"/>
          <w:color w:val="1F2937"/>
          <w:sz w:val="22"/>
          <w:szCs w:val="22"/>
        </w:rPr>
        <w:t xml:space="preserve">For matched rows, system updates: linkedin_url, current_employer, job_title, location, skills</w:t>
      </w:r>
    </w:p>
    <w:p>
      <w:pPr>
        <w:pStyle w:val="ListParagraph"/>
        <w:numPr>
          <w:ilvl w:val="0"/>
          <w:numId w:val="3"/>
        </w:numPr>
        <w:spacing w:after="40" w:before="40" w:line="300"/>
      </w:pPr>
      <w:r>
        <w:rPr>
          <w:rFonts w:ascii="Arial" w:cs="Arial" w:eastAsia="Arial" w:hAnsi="Arial"/>
          <w:color w:val="1F2937"/>
          <w:sz w:val="22"/>
          <w:szCs w:val="22"/>
        </w:rPr>
        <w:t xml:space="preserve">Existing verified records are not overwritten without admin confirmation (conflict resolution dialog)</w:t>
      </w:r>
    </w:p>
    <w:p>
      <w:pPr>
        <w:pStyle w:val="ListParagraph"/>
        <w:numPr>
          <w:ilvl w:val="0"/>
          <w:numId w:val="3"/>
        </w:numPr>
        <w:spacing w:after="40" w:before="40" w:line="300"/>
      </w:pPr>
      <w:r>
        <w:rPr>
          <w:rFonts w:ascii="Arial" w:cs="Arial" w:eastAsia="Arial" w:hAnsi="Arial"/>
          <w:color w:val="1F2937"/>
          <w:sz w:val="22"/>
          <w:szCs w:val="22"/>
        </w:rPr>
        <w:t xml:space="preserve">Import log recorded; data completeness scores recalculated for affected records</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10.4  Workflow: Official Alumni Record Import (SIAKAD / Akademik)</w:t>
      </w:r>
    </w:p>
    <w:p>
      <w:pPr>
        <w:pStyle w:val="ListParagraph"/>
        <w:numPr>
          <w:ilvl w:val="0"/>
          <w:numId w:val="3"/>
        </w:numPr>
        <w:spacing w:after="40" w:before="40" w:line="300"/>
      </w:pPr>
      <w:r>
        <w:rPr>
          <w:rFonts w:ascii="Arial" w:cs="Arial" w:eastAsia="Arial" w:hAnsi="Arial"/>
          <w:color w:val="1F2937"/>
          <w:sz w:val="22"/>
          <w:szCs w:val="22"/>
        </w:rPr>
        <w:t xml:space="preserve">Academic Affairs exports the official graduation list as CSV/Excel from SIAKAD</w:t>
      </w:r>
    </w:p>
    <w:p>
      <w:pPr>
        <w:pStyle w:val="ListParagraph"/>
        <w:numPr>
          <w:ilvl w:val="0"/>
          <w:numId w:val="3"/>
        </w:numPr>
        <w:spacing w:after="40" w:before="40" w:line="300"/>
      </w:pPr>
      <w:r>
        <w:rPr>
          <w:rFonts w:ascii="Arial" w:cs="Arial" w:eastAsia="Arial" w:hAnsi="Arial"/>
          <w:color w:val="1F2937"/>
          <w:sz w:val="22"/>
          <w:szCs w:val="22"/>
        </w:rPr>
        <w:t xml:space="preserve">CSV includes: NIM, Name, Program, Graduation Year, GPA, Gender</w:t>
      </w:r>
    </w:p>
    <w:p>
      <w:pPr>
        <w:pStyle w:val="ListParagraph"/>
        <w:numPr>
          <w:ilvl w:val="0"/>
          <w:numId w:val="3"/>
        </w:numPr>
        <w:spacing w:after="40" w:before="40" w:line="300"/>
      </w:pPr>
      <w:r>
        <w:rPr>
          <w:rFonts w:ascii="Arial" w:cs="Arial" w:eastAsia="Arial" w:hAnsi="Arial"/>
          <w:color w:val="1F2937"/>
          <w:sz w:val="22"/>
          <w:szCs w:val="22"/>
        </w:rPr>
        <w:t xml:space="preserve">Admin uploads via Admin → Data Import → Academic Records</w:t>
      </w:r>
    </w:p>
    <w:p>
      <w:pPr>
        <w:pStyle w:val="ListParagraph"/>
        <w:numPr>
          <w:ilvl w:val="0"/>
          <w:numId w:val="3"/>
        </w:numPr>
        <w:spacing w:after="40" w:before="40" w:line="300"/>
      </w:pPr>
      <w:r>
        <w:rPr>
          <w:rFonts w:ascii="Arial" w:cs="Arial" w:eastAsia="Arial" w:hAnsi="Arial"/>
          <w:color w:val="1F2937"/>
          <w:sz w:val="22"/>
          <w:szCs w:val="22"/>
        </w:rPr>
        <w:t xml:space="preserve">System creates new alumni records for NIMs not yet in the database</w:t>
      </w:r>
    </w:p>
    <w:p>
      <w:pPr>
        <w:pStyle w:val="ListParagraph"/>
        <w:numPr>
          <w:ilvl w:val="0"/>
          <w:numId w:val="3"/>
        </w:numPr>
        <w:spacing w:after="40" w:before="40" w:line="300"/>
      </w:pPr>
      <w:r>
        <w:rPr>
          <w:rFonts w:ascii="Arial" w:cs="Arial" w:eastAsia="Arial" w:hAnsi="Arial"/>
          <w:color w:val="1F2937"/>
          <w:sz w:val="22"/>
          <w:szCs w:val="22"/>
        </w:rPr>
        <w:t xml:space="preserve">For existing records, system updates academic fields only (GPA, graduation year, program)</w:t>
      </w:r>
    </w:p>
    <w:p>
      <w:pPr>
        <w:pStyle w:val="ListParagraph"/>
        <w:numPr>
          <w:ilvl w:val="0"/>
          <w:numId w:val="3"/>
        </w:numPr>
        <w:spacing w:after="40" w:before="40" w:line="300"/>
      </w:pPr>
      <w:r>
        <w:rPr>
          <w:rFonts w:ascii="Arial" w:cs="Arial" w:eastAsia="Arial" w:hAnsi="Arial"/>
          <w:color w:val="1F2937"/>
          <w:sz w:val="22"/>
          <w:szCs w:val="22"/>
        </w:rPr>
        <w:t xml:space="preserve">Duplicate NIM detection: if NIM already exists, system prompts merge or skip</w:t>
      </w:r>
    </w:p>
    <w:p>
      <w:pPr>
        <w:pStyle w:val="ListParagraph"/>
        <w:numPr>
          <w:ilvl w:val="0"/>
          <w:numId w:val="3"/>
        </w:numPr>
        <w:spacing w:after="40" w:before="40" w:line="300"/>
      </w:pPr>
      <w:r>
        <w:rPr>
          <w:rFonts w:ascii="Arial" w:cs="Arial" w:eastAsia="Arial" w:hAnsi="Arial"/>
          <w:color w:val="1F2937"/>
          <w:sz w:val="22"/>
          <w:szCs w:val="22"/>
        </w:rPr>
        <w:t xml:space="preserve">All imported records are set to data_status = 'verified'</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10.5  Workflow: Manual Entry</w:t>
      </w:r>
    </w:p>
    <w:p>
      <w:pPr>
        <w:pStyle w:val="ListParagraph"/>
        <w:numPr>
          <w:ilvl w:val="0"/>
          <w:numId w:val="3"/>
        </w:numPr>
        <w:spacing w:after="40" w:before="40" w:line="300"/>
      </w:pPr>
      <w:r>
        <w:rPr>
          <w:rFonts w:ascii="Arial" w:cs="Arial" w:eastAsia="Arial" w:hAnsi="Arial"/>
          <w:color w:val="1F2937"/>
          <w:sz w:val="22"/>
          <w:szCs w:val="22"/>
        </w:rPr>
        <w:t xml:space="preserve">Admin navigates to Admin → Alumni Directory → Add New Alumni</w:t>
      </w:r>
    </w:p>
    <w:p>
      <w:pPr>
        <w:pStyle w:val="ListParagraph"/>
        <w:numPr>
          <w:ilvl w:val="0"/>
          <w:numId w:val="3"/>
        </w:numPr>
        <w:spacing w:after="40" w:before="40" w:line="300"/>
      </w:pPr>
      <w:r>
        <w:rPr>
          <w:rFonts w:ascii="Arial" w:cs="Arial" w:eastAsia="Arial" w:hAnsi="Arial"/>
          <w:color w:val="1F2937"/>
          <w:sz w:val="22"/>
          <w:szCs w:val="22"/>
        </w:rPr>
        <w:t xml:space="preserve">Form fields organized by tier (required Tier 1 fields first, optional Tier 2–3 below)</w:t>
      </w:r>
    </w:p>
    <w:p>
      <w:pPr>
        <w:pStyle w:val="ListParagraph"/>
        <w:numPr>
          <w:ilvl w:val="0"/>
          <w:numId w:val="3"/>
        </w:numPr>
        <w:spacing w:after="40" w:before="40" w:line="300"/>
      </w:pPr>
      <w:r>
        <w:rPr>
          <w:rFonts w:ascii="Arial" w:cs="Arial" w:eastAsia="Arial" w:hAnsi="Arial"/>
          <w:color w:val="1F2937"/>
          <w:sz w:val="22"/>
          <w:szCs w:val="22"/>
        </w:rPr>
        <w:t xml:space="preserve">On save, system runs validation: required fields check, NIM uniqueness check</w:t>
      </w:r>
    </w:p>
    <w:p>
      <w:pPr>
        <w:pStyle w:val="ListParagraph"/>
        <w:numPr>
          <w:ilvl w:val="0"/>
          <w:numId w:val="3"/>
        </w:numPr>
        <w:spacing w:after="40" w:before="40" w:line="300"/>
      </w:pPr>
      <w:r>
        <w:rPr>
          <w:rFonts w:ascii="Arial" w:cs="Arial" w:eastAsia="Arial" w:hAnsi="Arial"/>
          <w:color w:val="1F2937"/>
          <w:sz w:val="22"/>
          <w:szCs w:val="22"/>
        </w:rPr>
        <w:t xml:space="preserve">Record is saved as data_status = 'unverified' until admin marks it verified</w:t>
      </w:r>
    </w:p>
    <w:p>
      <w:pPr>
        <w:pStyle w:val="ListParagraph"/>
        <w:numPr>
          <w:ilvl w:val="0"/>
          <w:numId w:val="3"/>
        </w:numPr>
        <w:spacing w:after="40" w:before="40" w:line="300"/>
      </w:pPr>
      <w:r>
        <w:rPr>
          <w:rFonts w:ascii="Arial" w:cs="Arial" w:eastAsia="Arial" w:hAnsi="Arial"/>
          <w:color w:val="1F2937"/>
          <w:sz w:val="22"/>
          <w:szCs w:val="22"/>
        </w:rPr>
        <w:t xml:space="preserve">Audit log entry created: field values, admin user, timestamp</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10.6  Data Quality &amp; Deduplication Rules</w:t>
      </w:r>
    </w:p>
    <w:p>
      <w:pPr>
        <w:pStyle w:val="ListParagraph"/>
        <w:numPr>
          <w:ilvl w:val="0"/>
          <w:numId w:val="2"/>
        </w:numPr>
        <w:spacing w:after="40" w:before="40" w:line="300"/>
      </w:pPr>
      <w:r>
        <w:rPr>
          <w:rFonts w:ascii="Arial" w:cs="Arial" w:eastAsia="Arial" w:hAnsi="Arial"/>
          <w:color w:val="1F2937"/>
          <w:sz w:val="22"/>
          <w:szCs w:val="22"/>
        </w:rPr>
        <w:t xml:space="preserve">NIM is the primary deduplication key. No two alumni records may share the same NIM</w:t>
      </w:r>
    </w:p>
    <w:p>
      <w:pPr>
        <w:pStyle w:val="ListParagraph"/>
        <w:numPr>
          <w:ilvl w:val="0"/>
          <w:numId w:val="2"/>
        </w:numPr>
        <w:spacing w:after="40" w:before="40" w:line="300"/>
      </w:pPr>
      <w:r>
        <w:rPr>
          <w:rFonts w:ascii="Arial" w:cs="Arial" w:eastAsia="Arial" w:hAnsi="Arial"/>
          <w:color w:val="1F2937"/>
          <w:sz w:val="22"/>
          <w:szCs w:val="22"/>
        </w:rPr>
        <w:t xml:space="preserve">Fuzzy name matching (Levenshtein distance ≤ 2) flags potential duplicates for admin review</w:t>
      </w:r>
    </w:p>
    <w:p>
      <w:pPr>
        <w:pStyle w:val="ListParagraph"/>
        <w:numPr>
          <w:ilvl w:val="0"/>
          <w:numId w:val="2"/>
        </w:numPr>
        <w:spacing w:after="40" w:before="40" w:line="300"/>
      </w:pPr>
      <w:r>
        <w:rPr>
          <w:rFonts w:ascii="Arial" w:cs="Arial" w:eastAsia="Arial" w:hAnsi="Arial"/>
          <w:color w:val="1F2937"/>
          <w:sz w:val="22"/>
          <w:szCs w:val="22"/>
        </w:rPr>
        <w:t xml:space="preserve">If both a tracer study and a LinkedIn import contain conflicting data for the same field, the source with higher data_confidence wins; if equal, admin is prompted</w:t>
      </w:r>
    </w:p>
    <w:p>
      <w:pPr>
        <w:pStyle w:val="ListParagraph"/>
        <w:numPr>
          <w:ilvl w:val="0"/>
          <w:numId w:val="2"/>
        </w:numPr>
        <w:spacing w:after="40" w:before="40" w:line="300"/>
      </w:pPr>
      <w:r>
        <w:rPr>
          <w:rFonts w:ascii="Arial" w:cs="Arial" w:eastAsia="Arial" w:hAnsi="Arial"/>
          <w:color w:val="1F2937"/>
          <w:sz w:val="22"/>
          <w:szCs w:val="22"/>
        </w:rPr>
        <w:t xml:space="preserve">Company names are normalized against the companies master table; unmatched names are queued for admin review and new company creation</w:t>
      </w:r>
    </w:p>
    <w:p>
      <w:pPr>
        <w:pStyle w:val="ListParagraph"/>
        <w:numPr>
          <w:ilvl w:val="0"/>
          <w:numId w:val="2"/>
        </w:numPr>
        <w:spacing w:after="40" w:before="40" w:line="300"/>
      </w:pPr>
      <w:r>
        <w:rPr>
          <w:rFonts w:ascii="Arial" w:cs="Arial" w:eastAsia="Arial" w:hAnsi="Arial"/>
          <w:color w:val="1F2937"/>
          <w:sz w:val="22"/>
          <w:szCs w:val="22"/>
        </w:rPr>
        <w:t xml:space="preserve">Job titles are preserved verbatim in job_title; admin or scheduled process normalizes to job_title_normalized via a title taxonomy</w:t>
      </w:r>
    </w:p>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11 · FILTERING CAPABILITIES</w:t>
      </w:r>
    </w:p>
    <w:p>
      <w:pPr>
        <w:spacing w:after="80" w:before="80"/>
      </w:pPr>
    </w:p>
    <w:p>
      <w:pPr>
        <w:spacing w:after="60" w:before="60" w:line="310"/>
        <w:jc w:val="left"/>
      </w:pPr>
      <w:r>
        <w:rPr>
          <w:rFonts w:ascii="Arial" w:cs="Arial" w:eastAsia="Arial" w:hAnsi="Arial"/>
          <w:b w:val="false"/>
          <w:bCs w:val="false"/>
          <w:i w:val="false"/>
          <w:iCs w:val="false"/>
          <w:color w:val="1F2937"/>
          <w:sz w:val="22"/>
          <w:szCs w:val="22"/>
        </w:rPr>
        <w:t xml:space="preserve">The dashboard supports a two-layer filter system: global filters that persist across pages and page-level filters specific to individual analytics views. All filters update all visualizations on the active page in real time.</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11.1  Global Filter Bar (All Pages)</w:t>
      </w:r>
    </w:p>
    <w:p>
      <w:pPr>
        <w:pBdr>
          <w:left w:val="single" w:color="2D5FA3" w:sz="14"/>
        </w:pBdr>
        <w:shd w:fill="D6E4F7" w:val="clear"/>
        <w:spacing w:after="120" w:before="120" w:line="290"/>
        <w:ind w:left="360"/>
      </w:pPr>
      <w:r>
        <w:rPr>
          <w:rFonts w:ascii="Arial" w:cs="Arial" w:eastAsia="Arial" w:hAnsi="Arial"/>
          <w:b/>
          <w:bCs/>
          <w:color w:val="2D5FA3"/>
          <w:sz w:val="20"/>
          <w:szCs w:val="20"/>
        </w:rPr>
        <w:t xml:space="preserve">NOTE: </w:t>
      </w:r>
      <w:r>
        <w:rPr>
          <w:rFonts w:ascii="Arial" w:cs="Arial" w:eastAsia="Arial" w:hAnsi="Arial"/>
          <w:i/>
          <w:iCs/>
          <w:color w:val="1F2937"/>
          <w:sz w:val="20"/>
          <w:szCs w:val="20"/>
        </w:rPr>
        <w:t xml:space="preserve">Global filters persist in the URL query string so filtered views can be shared via link. They reset on navigation unless the user pins them.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13"/>
        <w:gridCol w:w="3413"/>
      </w:tblGrid>
      <w:tr>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Filter Name</w:t>
            </w:r>
          </w:p>
        </w:tc>
        <w:tc>
          <w:tcPr>
            <w:tcW w:type="dxa" w:w="16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UI Component</w:t>
            </w:r>
          </w:p>
        </w:tc>
        <w:tc>
          <w:tcPr>
            <w:tcW w:type="dxa" w:w="20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Data Field</w:t>
            </w:r>
          </w:p>
        </w:tc>
        <w:tc>
          <w:tcPr>
            <w:tcW w:type="dxa" w:w="34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Options / Range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Graduation Year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Range slider + year picker</w:t>
            </w:r>
          </w:p>
        </w:tc>
        <w:tc>
          <w:tcPr>
            <w:tcW w:type="dxa" w:w="2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education_records.graduation_year</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2020 – current year; default: All Years</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Academic Program</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Multi-select dropdown</w:t>
            </w:r>
          </w:p>
        </w:tc>
        <w:tc>
          <w:tcPr>
            <w:tcW w:type="dxa" w:w="2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programs.program_name</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All 8 FTMM programs + 'All Programs'; default: All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Employment Status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Single-select chip group</w:t>
            </w:r>
          </w:p>
        </w:tc>
        <w:tc>
          <w:tcPr>
            <w:tcW w:type="dxa" w:w="2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8"/>
                <w:szCs w:val="18"/>
              </w:rPr>
              <w:t xml:space="preserve">employment_status derived field</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20"/>
                <w:szCs w:val="20"/>
              </w:rPr>
              <w:t xml:space="preserve">All / Employed / Graduate School / Freelance / Unemployed / Unknown</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11.2  Page-Level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3826"/>
      </w:tblGrid>
      <w:tr>
        <w:tc>
          <w:tcPr>
            <w:tcW w:type="dxa" w:w="16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Filter Name</w:t>
            </w:r>
          </w:p>
        </w:tc>
        <w:tc>
          <w:tcPr>
            <w:tcW w:type="dxa" w:w="16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8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Career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Career Level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Multi-select dropdown</w:t>
            </w:r>
          </w:p>
        </w:tc>
        <w:tc>
          <w:tcPr>
            <w:tcW w:type="dxa" w:w="3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Entry / Mid / Senior / Lead / Manager / Director / C-Suite / Unknown</w:t>
            </w:r>
          </w:p>
        </w:tc>
      </w:tr>
      <w:tr>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Career</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Employment Type</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Chip group</w:t>
            </w:r>
          </w:p>
        </w:tc>
        <w:tc>
          <w:tcPr>
            <w:tcW w:type="dxa" w:w="3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Full-time / Part-time / Contract / Freelance / Internship</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Career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Time Period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Date range picker</w:t>
            </w:r>
          </w:p>
        </w:tc>
        <w:tc>
          <w:tcPr>
            <w:tcW w:type="dxa" w:w="3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Filter employment start dates within a date range</w:t>
            </w:r>
          </w:p>
        </w:tc>
      </w:tr>
      <w:tr>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Industry</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Industry Group</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Searchable dropdown</w:t>
            </w:r>
          </w:p>
        </w:tc>
        <w:tc>
          <w:tcPr>
            <w:tcW w:type="dxa" w:w="3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High-level industry group filter (e.g., 'Technology', 'Finance')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Industry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Specific Industry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Multi-select</w:t>
            </w:r>
          </w:p>
        </w:tc>
        <w:tc>
          <w:tcPr>
            <w:tcW w:type="dxa" w:w="3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All industries in the industries table</w:t>
            </w:r>
          </w:p>
        </w:tc>
      </w:tr>
      <w:tr>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Industry</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Company Type</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Chip group</w:t>
            </w:r>
          </w:p>
        </w:tc>
        <w:tc>
          <w:tcPr>
            <w:tcW w:type="dxa" w:w="3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Corporate / Startup / SME / Government / NGO / Academia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Industry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Company Size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Multi-select</w:t>
            </w:r>
          </w:p>
        </w:tc>
        <w:tc>
          <w:tcPr>
            <w:tcW w:type="dxa" w:w="3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1-10 / 11-50 / 51-200 / 201-1000 / 1000+</w:t>
            </w:r>
          </w:p>
        </w:tc>
      </w:tr>
      <w:tr>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Industry</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Domestic / International</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Toggle</w:t>
            </w:r>
          </w:p>
        </w:tc>
        <w:tc>
          <w:tcPr>
            <w:tcW w:type="dxa" w:w="3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Filter for Indonesia-based vs. abroad employers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Geography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Province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Multi-select (Indonesia only)</w:t>
            </w:r>
          </w:p>
        </w:tc>
        <w:tc>
          <w:tcPr>
            <w:tcW w:type="dxa" w:w="3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All 38 provinces of Indonesia; searchable</w:t>
            </w:r>
          </w:p>
        </w:tc>
      </w:tr>
      <w:tr>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Geography</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Country</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Searchable dropdown</w:t>
            </w:r>
          </w:p>
        </w:tc>
        <w:tc>
          <w:tcPr>
            <w:tcW w:type="dxa" w:w="3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All countries in the data; default 'All'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Geography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Searchable text input</w:t>
            </w:r>
          </w:p>
        </w:tc>
        <w:tc>
          <w:tcPr>
            <w:tcW w:type="dxa" w:w="3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Free-text city search against work_location_city</w:t>
            </w:r>
          </w:p>
        </w:tc>
      </w:tr>
      <w:tr>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Programs</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Program (focus)</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Program card selector</w:t>
            </w:r>
          </w:p>
        </w:tc>
        <w:tc>
          <w:tcPr>
            <w:tcW w:type="dxa" w:w="3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Click a program card to pin the page to that program's data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Programs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GPA Range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Dual-handle slider</w:t>
            </w:r>
          </w:p>
        </w:tc>
        <w:tc>
          <w:tcPr>
            <w:tcW w:type="dxa" w:w="3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0.00 – 4.00; default All</w:t>
            </w:r>
          </w:p>
        </w:tc>
      </w:tr>
      <w:tr>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Directory</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Data Completeness</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Chip group</w:t>
            </w:r>
          </w:p>
        </w:tc>
        <w:tc>
          <w:tcPr>
            <w:tcW w:type="dxa" w:w="3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All / Complete (&gt;80%) / Partial (40-80%) / Minimal (&lt;40%)</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Directory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Has LinkedIn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Toggle</w:t>
            </w:r>
          </w:p>
        </w:tc>
        <w:tc>
          <w:tcPr>
            <w:tcW w:type="dxa" w:w="38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Show only alumni with / without a LinkedIn URL</w:t>
            </w:r>
          </w:p>
        </w:tc>
      </w:tr>
      <w:tr>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Directory</w:t>
            </w:r>
          </w:p>
        </w:tc>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Graduation Cohort</w:t>
            </w:r>
          </w:p>
        </w:tc>
        <w:tc>
          <w:tcPr>
            <w:tcW w:type="dxa" w:w="16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18"/>
                <w:szCs w:val="18"/>
              </w:rPr>
              <w:t xml:space="preserve">Year select</w:t>
            </w:r>
          </w:p>
        </w:tc>
        <w:tc>
          <w:tcPr>
            <w:tcW w:type="dxa" w:w="38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Individual year selection for directory browsing</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11.3  Filter Interaction Rules</w:t>
      </w:r>
    </w:p>
    <w:p>
      <w:pPr>
        <w:pStyle w:val="ListParagraph"/>
        <w:numPr>
          <w:ilvl w:val="0"/>
          <w:numId w:val="2"/>
        </w:numPr>
        <w:spacing w:after="40" w:before="40" w:line="300"/>
      </w:pPr>
      <w:r>
        <w:rPr>
          <w:rFonts w:ascii="Arial" w:cs="Arial" w:eastAsia="Arial" w:hAnsi="Arial"/>
          <w:color w:val="1F2937"/>
          <w:sz w:val="22"/>
          <w:szCs w:val="22"/>
        </w:rPr>
        <w:t xml:space="preserve">All filter changes trigger an immediate, debounced (300ms) data refresh — no 'Apply' button required except on the Advanced Filter panel in the Directory page</w:t>
      </w:r>
    </w:p>
    <w:p>
      <w:pPr>
        <w:pStyle w:val="ListParagraph"/>
        <w:numPr>
          <w:ilvl w:val="0"/>
          <w:numId w:val="2"/>
        </w:numPr>
        <w:spacing w:after="40" w:before="40" w:line="300"/>
      </w:pPr>
      <w:r>
        <w:rPr>
          <w:rFonts w:ascii="Arial" w:cs="Arial" w:eastAsia="Arial" w:hAnsi="Arial"/>
          <w:color w:val="1F2937"/>
          <w:sz w:val="22"/>
          <w:szCs w:val="22"/>
        </w:rPr>
        <w:t xml:space="preserve">Active filter chips are displayed below the filter bar showing the current filter state; each chip has an X to remove that individual filter</w:t>
      </w:r>
    </w:p>
    <w:p>
      <w:pPr>
        <w:pStyle w:val="ListParagraph"/>
        <w:numPr>
          <w:ilvl w:val="0"/>
          <w:numId w:val="2"/>
        </w:numPr>
        <w:spacing w:after="40" w:before="40" w:line="300"/>
      </w:pPr>
      <w:r>
        <w:rPr>
          <w:rFonts w:ascii="Arial" w:cs="Arial" w:eastAsia="Arial" w:hAnsi="Arial"/>
          <w:color w:val="1F2937"/>
          <w:sz w:val="22"/>
          <w:szCs w:val="22"/>
        </w:rPr>
        <w:t xml:space="preserve">'Reset All Filters' button returns all global and page-level filters to defaults</w:t>
      </w:r>
    </w:p>
    <w:p>
      <w:pPr>
        <w:pStyle w:val="ListParagraph"/>
        <w:numPr>
          <w:ilvl w:val="0"/>
          <w:numId w:val="2"/>
        </w:numPr>
        <w:spacing w:after="40" w:before="40" w:line="300"/>
      </w:pPr>
      <w:r>
        <w:rPr>
          <w:rFonts w:ascii="Arial" w:cs="Arial" w:eastAsia="Arial" w:hAnsi="Arial"/>
          <w:color w:val="1F2937"/>
          <w:sz w:val="22"/>
          <w:szCs w:val="22"/>
        </w:rPr>
        <w:t xml:space="preserve">When a filter combination returns zero results, the charts display empty states with a clear message: 'No alumni records match the selected filters. Try broadening your selection.'</w:t>
      </w:r>
    </w:p>
    <w:p>
      <w:pPr>
        <w:pStyle w:val="ListParagraph"/>
        <w:numPr>
          <w:ilvl w:val="0"/>
          <w:numId w:val="2"/>
        </w:numPr>
        <w:spacing w:after="40" w:before="40" w:line="300"/>
      </w:pPr>
      <w:r>
        <w:rPr>
          <w:rFonts w:ascii="Arial" w:cs="Arial" w:eastAsia="Arial" w:hAnsi="Arial"/>
          <w:color w:val="1F2937"/>
          <w:sz w:val="22"/>
          <w:szCs w:val="22"/>
        </w:rPr>
        <w:t xml:space="preserve">Filters do not apply to KPI cards in isolation — KPI cards always reflect the global filter state plus the most important page-level filters (Employment Status, Program)</w:t>
      </w:r>
    </w:p>
    <w:p>
      <w:pPr>
        <w:pStyle w:val="ListParagraph"/>
        <w:numPr>
          <w:ilvl w:val="0"/>
          <w:numId w:val="2"/>
        </w:numPr>
        <w:spacing w:after="40" w:before="40" w:line="300"/>
      </w:pPr>
      <w:r>
        <w:rPr>
          <w:rFonts w:ascii="Arial" w:cs="Arial" w:eastAsia="Arial" w:hAnsi="Arial"/>
          <w:color w:val="1F2937"/>
          <w:sz w:val="22"/>
          <w:szCs w:val="22"/>
        </w:rPr>
        <w:t xml:space="preserve">URL state: all active filters are serialized into URL parameters to enable sharing of filtered views (e.g., ?program=IF&amp;year=2022-2024&amp;industry=Technology)</w:t>
      </w:r>
    </w:p>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12 · INFORMATION ARCHITECTURE</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12.1  Site Map</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13"/>
        <w:gridCol w:w="3413"/>
      </w:tblGrid>
      <w:tr>
        <w:tc>
          <w:tcPr>
            <w:tcW w:type="dxa" w:w="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24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24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Page Name</w:t>
            </w:r>
          </w:p>
        </w:tc>
        <w:tc>
          <w:tcPr>
            <w:tcW w:type="dxa" w:w="34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Access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Landing / Login</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Public (login form only)</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L1</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/dashboard</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Redirect → /dashboard/overview</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Viewer,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/dashboard/overview</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Executive Overview</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Viewer, Admin</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L1</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/dashboard/career</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Career Outcomes</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Viewer,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/dashboard/industry</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Industry &amp; Company Analytics</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Viewer, Admin</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L1</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/dashboard/geography</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Geographic Distribution</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Viewer,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/dashboard/programs</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Program Analytics</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Viewer, Admin</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L1</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/dashboard/directory</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Directory</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Viewer (limited), Admin (full)</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/dashboard/directory/:alumni_id</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Profile Detail</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Viewer (limited), Admin (full)</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L1</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Admin Panel</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/admin/import</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Data Import Hub</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/admin/import/tracer</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Tracer Study Import</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/admin/import/linkedin</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LinkedIn Export Import</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/admin/import/academic</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Academic Records Import</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/admin/alumni/new</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New Alumni Record Form</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/admin/alumni/:id/edit</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Edit Alumni Record</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/admin/companies</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Company Master Management</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/admin/users</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User Account Management</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/admin/logs</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Import &amp; Audit Logs</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only</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/settings</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User Preferences</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Viewer, Admin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/auth/login</w:t>
            </w:r>
          </w:p>
        </w:tc>
        <w:tc>
          <w:tcPr>
            <w:tcW w:type="dxa" w:w="2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Login Page</w:t>
            </w:r>
          </w:p>
        </w:tc>
        <w:tc>
          <w:tcPr>
            <w:tcW w:type="dxa" w:w="3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Public</w:t>
            </w:r>
          </w:p>
        </w:tc>
      </w:tr>
      <w:tr>
        <w:tc>
          <w:tcPr>
            <w:tcW w:type="dxa" w:w="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center"/>
            </w:pPr>
            <w:r>
              <w:rPr>
                <w:rFonts w:ascii="Arial" w:cs="Arial" w:eastAsia="Arial" w:hAnsi="Arial"/>
                <w:b/>
                <w:bCs/>
                <w:i w:val="false"/>
                <w:iCs w:val="false"/>
                <w:color w:val="1B3B6F"/>
                <w:sz w:val="20"/>
                <w:szCs w:val="20"/>
              </w:rPr>
              <w:t xml:space="preserve">L2</w:t>
            </w:r>
          </w:p>
        </w:tc>
        <w:tc>
          <w:tcPr>
            <w:tcW w:type="dxa" w:w="2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5B21B6"/>
                <w:sz w:val="19"/>
                <w:szCs w:val="19"/>
              </w:rPr>
              <w:t xml:space="preserve">/auth/logout</w:t>
            </w:r>
          </w:p>
        </w:tc>
        <w:tc>
          <w:tcPr>
            <w:tcW w:type="dxa" w:w="2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Logout</w:t>
            </w:r>
          </w:p>
        </w:tc>
        <w:tc>
          <w:tcPr>
            <w:tcW w:type="dxa" w:w="3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Authenticated</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12.2  Navigation Model</w:t>
      </w:r>
    </w:p>
    <w:p>
      <w:pPr>
        <w:spacing w:after="120" w:before="280"/>
      </w:pPr>
      <w:r>
        <w:rPr>
          <w:rFonts w:ascii="Arial" w:cs="Arial" w:eastAsia="Arial" w:hAnsi="Arial"/>
          <w:b/>
          <w:bCs/>
          <w:color w:val="2D5FA3"/>
          <w:sz w:val="23"/>
          <w:szCs w:val="23"/>
        </w:rPr>
        <w:t xml:space="preserve">Primary Navigation (Top Bar — Persistent)</w:t>
      </w:r>
    </w:p>
    <w:p>
      <w:pPr>
        <w:pStyle w:val="ListParagraph"/>
        <w:numPr>
          <w:ilvl w:val="0"/>
          <w:numId w:val="2"/>
        </w:numPr>
        <w:spacing w:after="40" w:before="40" w:line="300"/>
      </w:pPr>
      <w:r>
        <w:rPr>
          <w:rFonts w:ascii="Arial" w:cs="Arial" w:eastAsia="Arial" w:hAnsi="Arial"/>
          <w:color w:val="1F2937"/>
          <w:sz w:val="22"/>
          <w:szCs w:val="22"/>
        </w:rPr>
        <w:t xml:space="preserve">Left: FTMM Logo + 'Alumni Intelligence Dashboard' wordmark</w:t>
      </w:r>
    </w:p>
    <w:p>
      <w:pPr>
        <w:pStyle w:val="ListParagraph"/>
        <w:numPr>
          <w:ilvl w:val="0"/>
          <w:numId w:val="2"/>
        </w:numPr>
        <w:spacing w:after="40" w:before="40" w:line="300"/>
      </w:pPr>
      <w:r>
        <w:rPr>
          <w:rFonts w:ascii="Arial" w:cs="Arial" w:eastAsia="Arial" w:hAnsi="Arial"/>
          <w:color w:val="1F2937"/>
          <w:sz w:val="22"/>
          <w:szCs w:val="22"/>
        </w:rPr>
        <w:t xml:space="preserve">Center: 6 nav items — Overview | Career | Industry | Geography | Programs | Directory</w:t>
      </w:r>
    </w:p>
    <w:p>
      <w:pPr>
        <w:pStyle w:val="ListParagraph"/>
        <w:numPr>
          <w:ilvl w:val="0"/>
          <w:numId w:val="2"/>
        </w:numPr>
        <w:spacing w:after="40" w:before="40" w:line="300"/>
      </w:pPr>
      <w:r>
        <w:rPr>
          <w:rFonts w:ascii="Arial" w:cs="Arial" w:eastAsia="Arial" w:hAnsi="Arial"/>
          <w:color w:val="1F2937"/>
          <w:sz w:val="22"/>
          <w:szCs w:val="22"/>
        </w:rPr>
        <w:t xml:space="preserve">Right: Search icon (alumni name search) · Notification bell (admin: data quality alerts) · User avatar (name, role, logout)</w:t>
      </w:r>
    </w:p>
    <w:p>
      <w:pPr>
        <w:spacing w:after="120" w:before="280"/>
      </w:pPr>
      <w:r>
        <w:rPr>
          <w:rFonts w:ascii="Arial" w:cs="Arial" w:eastAsia="Arial" w:hAnsi="Arial"/>
          <w:b/>
          <w:bCs/>
          <w:color w:val="2D5FA3"/>
          <w:sz w:val="23"/>
          <w:szCs w:val="23"/>
        </w:rPr>
        <w:t xml:space="preserve">Secondary Navigation (Admin Only — Sidebar)</w:t>
      </w:r>
    </w:p>
    <w:p>
      <w:pPr>
        <w:pStyle w:val="ListParagraph"/>
        <w:numPr>
          <w:ilvl w:val="0"/>
          <w:numId w:val="2"/>
        </w:numPr>
        <w:spacing w:after="40" w:before="40" w:line="300"/>
      </w:pPr>
      <w:r>
        <w:rPr>
          <w:rFonts w:ascii="Arial" w:cs="Arial" w:eastAsia="Arial" w:hAnsi="Arial"/>
          <w:color w:val="1F2937"/>
          <w:sz w:val="22"/>
          <w:szCs w:val="22"/>
        </w:rPr>
        <w:t xml:space="preserve">Data Import · Alumni Records · Company Master · User Management · Import Logs · Audit Trail</w:t>
      </w:r>
    </w:p>
    <w:p>
      <w:pPr>
        <w:spacing w:after="120" w:before="280"/>
      </w:pPr>
      <w:r>
        <w:rPr>
          <w:rFonts w:ascii="Arial" w:cs="Arial" w:eastAsia="Arial" w:hAnsi="Arial"/>
          <w:b/>
          <w:bCs/>
          <w:color w:val="2D5FA3"/>
          <w:sz w:val="23"/>
          <w:szCs w:val="23"/>
        </w:rPr>
        <w:t xml:space="preserve">Filter Bar (Below Top Nav — All Analytics Pages)</w:t>
      </w:r>
    </w:p>
    <w:p>
      <w:pPr>
        <w:pStyle w:val="ListParagraph"/>
        <w:numPr>
          <w:ilvl w:val="0"/>
          <w:numId w:val="2"/>
        </w:numPr>
        <w:spacing w:after="40" w:before="40" w:line="300"/>
      </w:pPr>
      <w:r>
        <w:rPr>
          <w:rFonts w:ascii="Arial" w:cs="Arial" w:eastAsia="Arial" w:hAnsi="Arial"/>
          <w:color w:val="1F2937"/>
          <w:sz w:val="22"/>
          <w:szCs w:val="22"/>
        </w:rPr>
        <w:t xml:space="preserve">Displayed as a horizontal pill-filter row with: Graduation Year (range) | Program | Employment Status | [More Filters] button</w:t>
      </w:r>
    </w:p>
    <w:p>
      <w:pPr>
        <w:pStyle w:val="ListParagraph"/>
        <w:numPr>
          <w:ilvl w:val="0"/>
          <w:numId w:val="2"/>
        </w:numPr>
        <w:spacing w:after="40" w:before="40" w:line="300"/>
      </w:pPr>
      <w:r>
        <w:rPr>
          <w:rFonts w:ascii="Arial" w:cs="Arial" w:eastAsia="Arial" w:hAnsi="Arial"/>
          <w:color w:val="1F2937"/>
          <w:sz w:val="22"/>
          <w:szCs w:val="22"/>
        </w:rPr>
        <w:t xml:space="preserve">Active filter chips display below the filter row</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12.3  Content Hierarchy &amp; Component Structure</w:t>
      </w:r>
    </w:p>
    <w:p>
      <w:pPr>
        <w:spacing w:after="80" w:before="200"/>
      </w:pPr>
      <w:r>
        <w:rPr>
          <w:rFonts w:ascii="Arial" w:cs="Arial" w:eastAsia="Arial" w:hAnsi="Arial"/>
          <w:b/>
          <w:bCs/>
          <w:i/>
          <w:iCs/>
          <w:color w:val="374151"/>
          <w:sz w:val="22"/>
          <w:szCs w:val="22"/>
        </w:rPr>
        <w:t xml:space="preserve">Analytics Page Template (Pages 1–6)</w:t>
      </w:r>
    </w:p>
    <w:p>
      <w:pPr>
        <w:pStyle w:val="ListParagraph"/>
        <w:numPr>
          <w:ilvl w:val="0"/>
          <w:numId w:val="2"/>
        </w:numPr>
        <w:spacing w:after="40" w:before="40" w:line="300"/>
      </w:pPr>
      <w:r>
        <w:rPr>
          <w:rFonts w:ascii="Arial" w:cs="Arial" w:eastAsia="Arial" w:hAnsi="Arial"/>
          <w:color w:val="1F2937"/>
          <w:sz w:val="22"/>
          <w:szCs w:val="22"/>
        </w:rPr>
        <w:t xml:space="preserve">Layer 1 — Top Nav Bar</w:t>
      </w:r>
    </w:p>
    <w:p>
      <w:pPr>
        <w:pStyle w:val="ListParagraph"/>
        <w:numPr>
          <w:ilvl w:val="0"/>
          <w:numId w:val="2"/>
        </w:numPr>
        <w:spacing w:after="40" w:before="40" w:line="300"/>
      </w:pPr>
      <w:r>
        <w:rPr>
          <w:rFonts w:ascii="Arial" w:cs="Arial" w:eastAsia="Arial" w:hAnsi="Arial"/>
          <w:color w:val="1F2937"/>
          <w:sz w:val="22"/>
          <w:szCs w:val="22"/>
        </w:rPr>
        <w:t xml:space="preserve">Layer 2 — Page Header (Title, breadcrumb, last-updated timestamp)</w:t>
      </w:r>
    </w:p>
    <w:p>
      <w:pPr>
        <w:pStyle w:val="ListParagraph"/>
        <w:numPr>
          <w:ilvl w:val="0"/>
          <w:numId w:val="2"/>
        </w:numPr>
        <w:spacing w:after="40" w:before="40" w:line="300"/>
      </w:pPr>
      <w:r>
        <w:rPr>
          <w:rFonts w:ascii="Arial" w:cs="Arial" w:eastAsia="Arial" w:hAnsi="Arial"/>
          <w:color w:val="1F2937"/>
          <w:sz w:val="22"/>
          <w:szCs w:val="22"/>
        </w:rPr>
        <w:t xml:space="preserve">Layer 3 — Global Filter Bar</w:t>
      </w:r>
    </w:p>
    <w:p>
      <w:pPr>
        <w:pStyle w:val="ListParagraph"/>
        <w:numPr>
          <w:ilvl w:val="0"/>
          <w:numId w:val="2"/>
        </w:numPr>
        <w:spacing w:after="40" w:before="40" w:line="300"/>
      </w:pPr>
      <w:r>
        <w:rPr>
          <w:rFonts w:ascii="Arial" w:cs="Arial" w:eastAsia="Arial" w:hAnsi="Arial"/>
          <w:color w:val="1F2937"/>
          <w:sz w:val="22"/>
          <w:szCs w:val="22"/>
        </w:rPr>
        <w:t xml:space="preserve">Layer 4 — KPI Card Row (2–4 context-relevant cards)</w:t>
      </w:r>
    </w:p>
    <w:p>
      <w:pPr>
        <w:pStyle w:val="ListParagraph"/>
        <w:numPr>
          <w:ilvl w:val="0"/>
          <w:numId w:val="2"/>
        </w:numPr>
        <w:spacing w:after="40" w:before="40" w:line="300"/>
      </w:pPr>
      <w:r>
        <w:rPr>
          <w:rFonts w:ascii="Arial" w:cs="Arial" w:eastAsia="Arial" w:hAnsi="Arial"/>
          <w:color w:val="1F2937"/>
          <w:sz w:val="22"/>
          <w:szCs w:val="22"/>
        </w:rPr>
        <w:t xml:space="preserve">Layer 5 — Primary Chart (60-70% width)</w:t>
      </w:r>
    </w:p>
    <w:p>
      <w:pPr>
        <w:pStyle w:val="ListParagraph"/>
        <w:numPr>
          <w:ilvl w:val="0"/>
          <w:numId w:val="2"/>
        </w:numPr>
        <w:spacing w:after="40" w:before="40" w:line="300"/>
      </w:pPr>
      <w:r>
        <w:rPr>
          <w:rFonts w:ascii="Arial" w:cs="Arial" w:eastAsia="Arial" w:hAnsi="Arial"/>
          <w:color w:val="1F2937"/>
          <w:sz w:val="22"/>
          <w:szCs w:val="22"/>
        </w:rPr>
        <w:t xml:space="preserve">Layer 6 — Secondary Charts (2-column grid)</w:t>
      </w:r>
    </w:p>
    <w:p>
      <w:pPr>
        <w:pStyle w:val="ListParagraph"/>
        <w:numPr>
          <w:ilvl w:val="0"/>
          <w:numId w:val="2"/>
        </w:numPr>
        <w:spacing w:after="40" w:before="40" w:line="300"/>
      </w:pPr>
      <w:r>
        <w:rPr>
          <w:rFonts w:ascii="Arial" w:cs="Arial" w:eastAsia="Arial" w:hAnsi="Arial"/>
          <w:color w:val="1F2937"/>
          <w:sz w:val="22"/>
          <w:szCs w:val="22"/>
        </w:rPr>
        <w:t xml:space="preserve">Layer 7 — Supporting Table or Detail Panel</w:t>
      </w:r>
    </w:p>
    <w:p>
      <w:pPr>
        <w:pStyle w:val="ListParagraph"/>
        <w:numPr>
          <w:ilvl w:val="0"/>
          <w:numId w:val="2"/>
        </w:numPr>
        <w:spacing w:after="40" w:before="40" w:line="300"/>
      </w:pPr>
      <w:r>
        <w:rPr>
          <w:rFonts w:ascii="Arial" w:cs="Arial" w:eastAsia="Arial" w:hAnsi="Arial"/>
          <w:color w:val="1F2937"/>
          <w:sz w:val="22"/>
          <w:szCs w:val="22"/>
        </w:rPr>
        <w:t xml:space="preserve">Layer 8 — Footer (data source, last import date, export button)</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12.4  User Access Control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29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Viewer Role</w:t>
            </w:r>
          </w:p>
        </w:tc>
        <w:tc>
          <w:tcPr>
            <w:tcW w:type="dxa" w:w="29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Admin Role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View all 6 analytics pages</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r>
        <w:tc>
          <w:tcPr>
            <w:tcW w:type="dxa" w:w="3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Apply filters and explore charts</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View alumni names in directory</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20"/>
                <w:szCs w:val="20"/>
              </w:rPr>
              <w:t xml:space="preserve">Yes (name + program + year only)</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 (all fields)</w:t>
            </w:r>
          </w:p>
        </w:tc>
      </w:tr>
      <w:tr>
        <w:tc>
          <w:tcPr>
            <w:tcW w:type="dxa" w:w="3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View LinkedIn URLs</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Export CSV from Directory</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20"/>
                <w:szCs w:val="20"/>
              </w:rPr>
              <w:t xml:space="preserve">No</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r>
        <w:tc>
          <w:tcPr>
            <w:tcW w:type="dxa" w:w="3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Export PDF/print views</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Import data (any source)</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20"/>
                <w:szCs w:val="20"/>
              </w:rPr>
              <w:t xml:space="preserve">No</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r>
        <w:tc>
          <w:tcPr>
            <w:tcW w:type="dxa" w:w="3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Add / edit alumni records</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20"/>
                <w:szCs w:val="20"/>
              </w:rPr>
              <w:t xml:space="preserve">No</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Manage company master data</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20"/>
                <w:szCs w:val="20"/>
              </w:rPr>
              <w:t xml:space="preserve">No</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r>
        <w:tc>
          <w:tcPr>
            <w:tcW w:type="dxa" w:w="3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View import and audit logs</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20"/>
                <w:szCs w:val="20"/>
              </w:rPr>
              <w:t xml:space="preserve">No</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Manage user accounts</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20"/>
                <w:szCs w:val="20"/>
              </w:rPr>
              <w:t xml:space="preserve">No</w:t>
            </w:r>
          </w:p>
        </w:tc>
        <w:tc>
          <w:tcPr>
            <w:tcW w:type="dxa" w:w="29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2400E"/>
                <w:sz w:val="20"/>
                <w:szCs w:val="20"/>
              </w:rPr>
              <w:t xml:space="preserve">Yes (Super Admin only)</w:t>
            </w:r>
          </w:p>
        </w:tc>
      </w:tr>
      <w:tr>
        <w:tc>
          <w:tcPr>
            <w:tcW w:type="dxa" w:w="3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View admin data quality metrics</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991B1B"/>
                <w:sz w:val="20"/>
                <w:szCs w:val="20"/>
              </w:rPr>
              <w:t xml:space="preserve">No</w:t>
            </w:r>
          </w:p>
        </w:tc>
        <w:tc>
          <w:tcPr>
            <w:tcW w:type="dxa" w:w="29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Yes</w:t>
            </w:r>
          </w:p>
        </w:tc>
      </w:tr>
    </w:tbl>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13 · DASHBOARD WIREFRAMES (TEXT FORMAT)</w:t>
      </w:r>
    </w:p>
    <w:p>
      <w:pPr>
        <w:spacing w:after="80" w:before="80"/>
      </w:pPr>
    </w:p>
    <w:p>
      <w:pPr>
        <w:spacing w:after="60" w:before="60" w:line="310"/>
        <w:jc w:val="left"/>
      </w:pPr>
      <w:r>
        <w:rPr>
          <w:rFonts w:ascii="Arial" w:cs="Arial" w:eastAsia="Arial" w:hAnsi="Arial"/>
          <w:b w:val="false"/>
          <w:bCs w:val="false"/>
          <w:i w:val="false"/>
          <w:iCs w:val="false"/>
          <w:color w:val="1F2937"/>
          <w:sz w:val="22"/>
          <w:szCs w:val="22"/>
        </w:rPr>
        <w:t xml:space="preserve">The following text-based wireframes define the layout and component placement for each of the six dashboard pages. These represent the structural design intent; visual polish and responsive breakpoints are governed by the frontend design system specification.</w:t>
      </w:r>
    </w:p>
    <w:p>
      <w:pPr>
        <w:spacing w:after="80" w:before="80"/>
      </w:pPr>
    </w:p>
    <w:p>
      <w:pPr>
        <w:pBdr>
          <w:left w:val="single" w:color="2D5FA3" w:sz="14"/>
        </w:pBdr>
        <w:shd w:fill="D6E4F7" w:val="clear"/>
        <w:spacing w:after="120" w:before="120" w:line="290"/>
        <w:ind w:left="360"/>
      </w:pPr>
      <w:r>
        <w:rPr>
          <w:rFonts w:ascii="Arial" w:cs="Arial" w:eastAsia="Arial" w:hAnsi="Arial"/>
          <w:b/>
          <w:bCs/>
          <w:color w:val="2D5FA3"/>
          <w:sz w:val="20"/>
          <w:szCs w:val="20"/>
        </w:rPr>
        <w:t xml:space="preserve">NOTE: </w:t>
      </w:r>
      <w:r>
        <w:rPr>
          <w:rFonts w:ascii="Arial" w:cs="Arial" w:eastAsia="Arial" w:hAnsi="Arial"/>
          <w:i/>
          <w:iCs/>
          <w:color w:val="1F2937"/>
          <w:sz w:val="20"/>
          <w:szCs w:val="20"/>
        </w:rPr>
        <w:t xml:space="preserve">All wireframes assume 1280px desktop viewport. [ ] = interactive element. { } = dynamic data. | = column divider. All charts are placeholders for actual rendered visualizations.</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WF-1 · Executive Overview (/dashboard/overview)</w:t>
      </w:r>
    </w:p>
    <w:p>
      <w:pPr>
        <w:spacing w:after="40" w:before="40"/>
      </w:pP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[FTMM Logo]  Alumni Intelligence Dashboard              [🔔] [👤 Admin▼]│</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[Overview]  [Career]  [Industry]  [Geography]  [Programs]  [Directory]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Graduation Year: [2020 ──●────── 2025 ▼]  Program: [All Programs ▼]   │</w:t>
      </w:r>
    </w:p>
    <w:p>
      <w:pPr>
        <w:spacing w:after="0" w:before="0" w:line="220"/>
      </w:pPr>
      <w:r>
        <w:rPr>
          <w:rFonts w:ascii="Courier New" w:cs="Courier New" w:eastAsia="Courier New" w:hAnsi="Courier New"/>
          <w:color w:val="1F2937"/>
          <w:sz w:val="17"/>
          <w:szCs w:val="17"/>
        </w:rPr>
        <w:t xml:space="preserve">│  Employment Status: [● All ○ Employed ○ Grad School ○ Other]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PAGE TITLE: Alumni Intelligence — Executive Overview                    │</w:t>
      </w:r>
    </w:p>
    <w:p>
      <w:pPr>
        <w:spacing w:after="0" w:before="0" w:line="220"/>
      </w:pPr>
      <w:r>
        <w:rPr>
          <w:rFonts w:ascii="Courier New" w:cs="Courier New" w:eastAsia="Courier New" w:hAnsi="Courier New"/>
          <w:color w:val="1F2937"/>
          <w:sz w:val="17"/>
          <w:szCs w:val="17"/>
        </w:rPr>
        <w:t xml:space="preserve">│  Data as of: 09 June 2026  |  {1,247} records in view  [↓ Export]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 TOTAL ALUMNI  │  │ EMPLOYMENT    │  │ COUNTRIES     │  │ COMPANIES│ │</w:t>
      </w:r>
    </w:p>
    <w:p>
      <w:pPr>
        <w:spacing w:after="0" w:before="0" w:line="220"/>
      </w:pPr>
      <w:r>
        <w:rPr>
          <w:rFonts w:ascii="Courier New" w:cs="Courier New" w:eastAsia="Courier New" w:hAnsi="Courier New"/>
          <w:color w:val="1F2937"/>
          <w:sz w:val="17"/>
          <w:szCs w:val="17"/>
        </w:rPr>
        <w:t xml:space="preserve">│  │   {1,247}     │  │    RATE       │  │ REPRESENTED   │  │  {156}   │ │</w:t>
      </w:r>
    </w:p>
    <w:p>
      <w:pPr>
        <w:spacing w:after="0" w:before="0" w:line="220"/>
      </w:pPr>
      <w:r>
        <w:rPr>
          <w:rFonts w:ascii="Courier New" w:cs="Courier New" w:eastAsia="Courier New" w:hAnsi="Courier New"/>
          <w:color w:val="1F2937"/>
          <w:sz w:val="17"/>
          <w:szCs w:val="17"/>
        </w:rPr>
        <w:t xml:space="preserve">│  │  ▲ +83 YoY    │  │    {84.2%}    │  │    {12}       │  │          │ │</w:t>
      </w:r>
    </w:p>
    <w:p>
      <w:pPr>
        <w:spacing w:after="0" w:before="0" w:line="220"/>
      </w:pPr>
      <w:r>
        <w:rPr>
          <w:rFonts w:ascii="Courier New" w:cs="Courier New" w:eastAsia="Courier New" w:hAnsi="Courier New"/>
          <w:color w:val="1F2937"/>
          <w:sz w:val="17"/>
          <w:szCs w:val="17"/>
        </w:rPr>
        <w:t xml:space="preserve">│  │  verified     │  │  ▲ +2.1% YoY  │  │  ▲ +3 YoY     │  │ active   │ │</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 ALUMNI BY GRADUATION YEAR          │  │ EMPLOYMENT STATUS         │  │</w:t>
      </w:r>
    </w:p>
    <w:p>
      <w:pPr>
        <w:spacing w:after="0" w:before="0" w:line="220"/>
      </w:pPr>
      <w:r>
        <w:rPr>
          <w:rFonts w:ascii="Courier New" w:cs="Courier New" w:eastAsia="Courier New" w:hAnsi="Courier New"/>
          <w:color w:val="1F2937"/>
          <w:sz w:val="17"/>
          <w:szCs w:val="17"/>
        </w:rPr>
        <w:t xml:space="preserve">│  │ [V01 — Vertical Bar Chart]         │  │ [V02 — Donut Chart]       │  │</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  250|        ████                  │  │   ●Employed  84.2%        │  │</w:t>
      </w:r>
    </w:p>
    <w:p>
      <w:pPr>
        <w:spacing w:after="0" w:before="0" w:line="220"/>
      </w:pPr>
      <w:r>
        <w:rPr>
          <w:rFonts w:ascii="Courier New" w:cs="Courier New" w:eastAsia="Courier New" w:hAnsi="Courier New"/>
          <w:color w:val="1F2937"/>
          <w:sz w:val="17"/>
          <w:szCs w:val="17"/>
        </w:rPr>
        <w:t xml:space="preserve">│  │  200|   ████ ████ ██               │  │   ●Grad Sch   8.1%        │  │</w:t>
      </w:r>
    </w:p>
    <w:p>
      <w:pPr>
        <w:spacing w:after="0" w:before="0" w:line="220"/>
      </w:pPr>
      <w:r>
        <w:rPr>
          <w:rFonts w:ascii="Courier New" w:cs="Courier New" w:eastAsia="Courier New" w:hAnsi="Courier New"/>
          <w:color w:val="1F2937"/>
          <w:sz w:val="17"/>
          <w:szCs w:val="17"/>
        </w:rPr>
        <w:t xml:space="preserve">│  │  150|   ████ ████ ████ ██          │  │   ●Freelance  4.3%        │  │</w:t>
      </w:r>
    </w:p>
    <w:p>
      <w:pPr>
        <w:spacing w:after="0" w:before="0" w:line="220"/>
      </w:pPr>
      <w:r>
        <w:rPr>
          <w:rFonts w:ascii="Courier New" w:cs="Courier New" w:eastAsia="Courier New" w:hAnsi="Courier New"/>
          <w:color w:val="1F2937"/>
          <w:sz w:val="17"/>
          <w:szCs w:val="17"/>
        </w:rPr>
        <w:t xml:space="preserve">│  │  100|   ████ ████ ████ ████ ██     │  │   ●Unknown    3.4%        │  │</w:t>
      </w:r>
    </w:p>
    <w:p>
      <w:pPr>
        <w:spacing w:after="0" w:before="0" w:line="220"/>
      </w:pPr>
      <w:r>
        <w:rPr>
          <w:rFonts w:ascii="Courier New" w:cs="Courier New" w:eastAsia="Courier New" w:hAnsi="Courier New"/>
          <w:color w:val="1F2937"/>
          <w:sz w:val="17"/>
          <w:szCs w:val="17"/>
        </w:rPr>
        <w:t xml:space="preserve">│  │    +─────────────────────────      │  │                           │  │</w:t>
      </w:r>
    </w:p>
    <w:p>
      <w:pPr>
        <w:spacing w:after="0" w:before="0" w:line="220"/>
      </w:pPr>
      <w:r>
        <w:rPr>
          <w:rFonts w:ascii="Courier New" w:cs="Courier New" w:eastAsia="Courier New" w:hAnsi="Courier New"/>
          <w:color w:val="1F2937"/>
          <w:sz w:val="17"/>
          <w:szCs w:val="17"/>
        </w:rPr>
        <w:t xml:space="preserve">│  │     2020 2021 2022 2023 2024 2025  │  │      [Donut graphic]      │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 TOP 5 INDUSTRIES                   │  │ QUICK NAVIGATION          │  │</w:t>
      </w:r>
    </w:p>
    <w:p>
      <w:pPr>
        <w:spacing w:after="0" w:before="0" w:line="220"/>
      </w:pPr>
      <w:r>
        <w:rPr>
          <w:rFonts w:ascii="Courier New" w:cs="Courier New" w:eastAsia="Courier New" w:hAnsi="Courier New"/>
          <w:color w:val="1F2937"/>
          <w:sz w:val="17"/>
          <w:szCs w:val="17"/>
        </w:rPr>
        <w:t xml:space="preserve">│  │ [V03 — Horizontal Bar]             │  │ ┌─────────┐  ┌─────────┐ │  │</w:t>
      </w:r>
    </w:p>
    <w:p>
      <w:pPr>
        <w:spacing w:after="0" w:before="0" w:line="220"/>
      </w:pPr>
      <w:r>
        <w:rPr>
          <w:rFonts w:ascii="Courier New" w:cs="Courier New" w:eastAsia="Courier New" w:hAnsi="Courier New"/>
          <w:color w:val="1F2937"/>
          <w:sz w:val="17"/>
          <w:szCs w:val="17"/>
        </w:rPr>
        <w:t xml:space="preserve">│  │ Technology &amp; SW  ████████  312     │  │ │ Career  │  │Industry │ │  │</w:t>
      </w:r>
    </w:p>
    <w:p>
      <w:pPr>
        <w:spacing w:after="0" w:before="0" w:line="220"/>
      </w:pPr>
      <w:r>
        <w:rPr>
          <w:rFonts w:ascii="Courier New" w:cs="Courier New" w:eastAsia="Courier New" w:hAnsi="Courier New"/>
          <w:color w:val="1F2937"/>
          <w:sz w:val="17"/>
          <w:szCs w:val="17"/>
        </w:rPr>
        <w:t xml:space="preserve">│  │ Finance &amp; Bank.  ████      156     │  │ │Outcomes │  │Analytics│ │  │</w:t>
      </w:r>
    </w:p>
    <w:p>
      <w:pPr>
        <w:spacing w:after="0" w:before="0" w:line="220"/>
      </w:pPr>
      <w:r>
        <w:rPr>
          <w:rFonts w:ascii="Courier New" w:cs="Courier New" w:eastAsia="Courier New" w:hAnsi="Courier New"/>
          <w:color w:val="1F2937"/>
          <w:sz w:val="17"/>
          <w:szCs w:val="17"/>
        </w:rPr>
        <w:t xml:space="preserve">│  │ Manufacturing    ███       98      │  │ └─────────┘  └─────────┘ │  │</w:t>
      </w:r>
    </w:p>
    <w:p>
      <w:pPr>
        <w:spacing w:after="0" w:before="0" w:line="220"/>
      </w:pPr>
      <w:r>
        <w:rPr>
          <w:rFonts w:ascii="Courier New" w:cs="Courier New" w:eastAsia="Courier New" w:hAnsi="Courier New"/>
          <w:color w:val="1F2937"/>
          <w:sz w:val="17"/>
          <w:szCs w:val="17"/>
        </w:rPr>
        <w:t xml:space="preserve">│  │ Consulting       ██        67      │  │ ┌─────────┐  ┌─────────┐ │  │</w:t>
      </w:r>
    </w:p>
    <w:p>
      <w:pPr>
        <w:spacing w:after="0" w:before="0" w:line="220"/>
      </w:pPr>
      <w:r>
        <w:rPr>
          <w:rFonts w:ascii="Courier New" w:cs="Courier New" w:eastAsia="Courier New" w:hAnsi="Courier New"/>
          <w:color w:val="1F2937"/>
          <w:sz w:val="17"/>
          <w:szCs w:val="17"/>
        </w:rPr>
        <w:t xml:space="preserve">│  │ Education        ██        54      │  │ │  Geo    │  │Programs │ │  │</w:t>
      </w:r>
    </w:p>
    <w:p>
      <w:pPr>
        <w:spacing w:after="0" w:before="0" w:line="220"/>
      </w:pPr>
      <w:r>
        <w:rPr>
          <w:rFonts w:ascii="Courier New" w:cs="Courier New" w:eastAsia="Courier New" w:hAnsi="Courier New"/>
          <w:color w:val="1F2937"/>
          <w:sz w:val="17"/>
          <w:szCs w:val="17"/>
        </w:rPr>
        <w:t xml:space="preserve">│  │ [View all industries →]            │  │ │   Map   │  │Analytics│ │  │</w:t>
      </w:r>
    </w:p>
    <w:p>
      <w:pPr>
        <w:spacing w:after="0" w:before="0" w:line="220"/>
      </w:pPr>
      <w:r>
        <w:rPr>
          <w:rFonts w:ascii="Courier New" w:cs="Courier New" w:eastAsia="Courier New" w:hAnsi="Courier New"/>
          <w:color w:val="1F2937"/>
          <w:sz w:val="17"/>
          <w:szCs w:val="17"/>
        </w:rPr>
        <w:t xml:space="preserve">│  └────────────────────────────────────┘  │ └─────────┘  └─────────┘ │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w:t>
      </w:r>
    </w:p>
    <w:p>
      <w:pPr>
        <w:spacing w:after="0" w:before="0" w:line="220"/>
      </w:pPr>
      <w:r>
        <w:rPr>
          <w:rFonts w:ascii="Courier New" w:cs="Courier New" w:eastAsia="Courier New" w:hAnsi="Courier New"/>
          <w:color w:val="1F2937"/>
          <w:sz w:val="17"/>
          <w:szCs w:val="17"/>
        </w:rPr>
        <w:t xml:space="preserve">│  [ⓘ Data last updated: 01 June 2026 · Source: LinkedIn + Tracer Study]  │</w:t>
      </w:r>
    </w:p>
    <w:p>
      <w:pPr>
        <w:spacing w:after="0" w:before="0" w:line="220"/>
      </w:pPr>
      <w:r>
        <w:rPr>
          <w:rFonts w:ascii="Courier New" w:cs="Courier New" w:eastAsia="Courier New" w:hAnsi="Courier New"/>
          <w:color w:val="1F2937"/>
          <w:sz w:val="17"/>
          <w:szCs w:val="17"/>
        </w:rPr>
        <w:t xml:space="preserve">└──────────────────────────────────────────────────────────────────────────┘</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WF-2 · Career Outcomes (/dashboard/career)</w:t>
      </w:r>
    </w:p>
    <w:p>
      <w:pPr>
        <w:spacing w:after="40" w:before="40"/>
      </w:pP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[Nav Bar — same as WF-1]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Global Filters: [Year Range ▼] [Program ▼] [Status ▼]                  │</w:t>
      </w:r>
    </w:p>
    <w:p>
      <w:pPr>
        <w:spacing w:after="0" w:before="0" w:line="220"/>
      </w:pPr>
      <w:r>
        <w:rPr>
          <w:rFonts w:ascii="Courier New" w:cs="Courier New" w:eastAsia="Courier New" w:hAnsi="Courier New"/>
          <w:color w:val="1F2937"/>
          <w:sz w:val="17"/>
          <w:szCs w:val="17"/>
        </w:rPr>
        <w:t xml:space="preserve">│  Page Filters:  [Career Level ▼] [Employment Type ▼]    [Reset Filters]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Career Outcomes Analytics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 Employ.  │  │ Avg. Time to   │  │ Grad School  │  │ Career Level   │ │</w:t>
      </w:r>
    </w:p>
    <w:p>
      <w:pPr>
        <w:spacing w:after="0" w:before="0" w:line="220"/>
      </w:pPr>
      <w:r>
        <w:rPr>
          <w:rFonts w:ascii="Courier New" w:cs="Courier New" w:eastAsia="Courier New" w:hAnsi="Courier New"/>
          <w:color w:val="1F2937"/>
          <w:sz w:val="17"/>
          <w:szCs w:val="17"/>
        </w:rPr>
        <w:t xml:space="preserve">│  │  Rate    │  │  First Job     │  │    Rate      │  │  (Entry-Mid)   │ │</w:t>
      </w:r>
    </w:p>
    <w:p>
      <w:pPr>
        <w:spacing w:after="0" w:before="0" w:line="220"/>
      </w:pPr>
      <w:r>
        <w:rPr>
          <w:rFonts w:ascii="Courier New" w:cs="Courier New" w:eastAsia="Courier New" w:hAnsi="Courier New"/>
          <w:color w:val="1F2937"/>
          <w:sz w:val="17"/>
          <w:szCs w:val="17"/>
        </w:rPr>
        <w:t xml:space="preserve">│  │  84.2%   │  │   3.2 months   │  │    8.1%      │  │    62% / 28%  │ │</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  YEAR-OVER-YEAR EMPLOYMENT RATE BY PROGRAM  [V14 — Multi-line]   │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  100%|                                                           │   │</w:t>
      </w:r>
    </w:p>
    <w:p>
      <w:pPr>
        <w:spacing w:after="0" w:before="0" w:line="220"/>
      </w:pPr>
      <w:r>
        <w:rPr>
          <w:rFonts w:ascii="Courier New" w:cs="Courier New" w:eastAsia="Courier New" w:hAnsi="Courier New"/>
          <w:color w:val="1F2937"/>
          <w:sz w:val="17"/>
          <w:szCs w:val="17"/>
        </w:rPr>
        <w:t xml:space="preserve">│  │   90%| ─ ─ IF ─ ─ ─ ─ ─ ─ ─ ─ ─ ─ ─ ─ ─ ─ ─ ─ ─ ─ ─ ─       │   │</w:t>
      </w:r>
    </w:p>
    <w:p>
      <w:pPr>
        <w:spacing w:after="0" w:before="0" w:line="220"/>
      </w:pPr>
      <w:r>
        <w:rPr>
          <w:rFonts w:ascii="Courier New" w:cs="Courier New" w:eastAsia="Courier New" w:hAnsi="Courier New"/>
          <w:color w:val="1F2937"/>
          <w:sz w:val="17"/>
          <w:szCs w:val="17"/>
        </w:rPr>
        <w:t xml:space="preserve">│  │   80%|─ SI ────────────────────────────────────────             │   │</w:t>
      </w:r>
    </w:p>
    <w:p>
      <w:pPr>
        <w:spacing w:after="0" w:before="0" w:line="220"/>
      </w:pPr>
      <w:r>
        <w:rPr>
          <w:rFonts w:ascii="Courier New" w:cs="Courier New" w:eastAsia="Courier New" w:hAnsi="Courier New"/>
          <w:color w:val="1F2937"/>
          <w:sz w:val="17"/>
          <w:szCs w:val="17"/>
        </w:rPr>
        <w:t xml:space="preserve">│  │   70%|     ─ ─ TSD ─ ─ ─ ─ ─ ─ ─ ─ ─ ─ ─ ─ ─ ─ ─ ─           │   │</w:t>
      </w:r>
    </w:p>
    <w:p>
      <w:pPr>
        <w:spacing w:after="0" w:before="0" w:line="220"/>
      </w:pPr>
      <w:r>
        <w:rPr>
          <w:rFonts w:ascii="Courier New" w:cs="Courier New" w:eastAsia="Courier New" w:hAnsi="Courier New"/>
          <w:color w:val="1F2937"/>
          <w:sz w:val="17"/>
          <w:szCs w:val="17"/>
        </w:rPr>
        <w:t xml:space="preserve">│  │   60%|                                                           │   │</w:t>
      </w:r>
    </w:p>
    <w:p>
      <w:pPr>
        <w:spacing w:after="0" w:before="0" w:line="220"/>
      </w:pPr>
      <w:r>
        <w:rPr>
          <w:rFonts w:ascii="Courier New" w:cs="Courier New" w:eastAsia="Courier New" w:hAnsi="Courier New"/>
          <w:color w:val="1F2937"/>
          <w:sz w:val="17"/>
          <w:szCs w:val="17"/>
        </w:rPr>
        <w:t xml:space="preserve">│  │      +──────────────────────────────────────────────            │   │</w:t>
      </w:r>
    </w:p>
    <w:p>
      <w:pPr>
        <w:spacing w:after="0" w:before="0" w:line="220"/>
      </w:pPr>
      <w:r>
        <w:rPr>
          <w:rFonts w:ascii="Courier New" w:cs="Courier New" w:eastAsia="Courier New" w:hAnsi="Courier New"/>
          <w:color w:val="1F2937"/>
          <w:sz w:val="17"/>
          <w:szCs w:val="17"/>
        </w:rPr>
        <w:t xml:space="preserve">│  │       2020    2021    2022    2023    2024    2025               │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 TIME TO FIRST JOB  [V13]  │  │ TOP 20 JOB TITLES           [V15] │   │</w:t>
      </w:r>
    </w:p>
    <w:p>
      <w:pPr>
        <w:spacing w:after="0" w:before="0" w:line="220"/>
      </w:pPr>
      <w:r>
        <w:rPr>
          <w:rFonts w:ascii="Courier New" w:cs="Courier New" w:eastAsia="Courier New" w:hAnsi="Courier New"/>
          <w:color w:val="1F2937"/>
          <w:sz w:val="17"/>
          <w:szCs w:val="17"/>
        </w:rPr>
        <w:t xml:space="preserve">│  │ Histogram by months      │  │ Software Engineer    ████   87    │   │</w:t>
      </w:r>
    </w:p>
    <w:p>
      <w:pPr>
        <w:spacing w:after="0" w:before="0" w:line="220"/>
      </w:pPr>
      <w:r>
        <w:rPr>
          <w:rFonts w:ascii="Courier New" w:cs="Courier New" w:eastAsia="Courier New" w:hAnsi="Courier New"/>
          <w:color w:val="1F2937"/>
          <w:sz w:val="17"/>
          <w:szCs w:val="17"/>
        </w:rPr>
        <w:t xml:space="preserve">│  │                          │  │ Data Analyst         ███    64    │   │</w:t>
      </w:r>
    </w:p>
    <w:p>
      <w:pPr>
        <w:spacing w:after="0" w:before="0" w:line="220"/>
      </w:pPr>
      <w:r>
        <w:rPr>
          <w:rFonts w:ascii="Courier New" w:cs="Courier New" w:eastAsia="Courier New" w:hAnsi="Courier New"/>
          <w:color w:val="1F2937"/>
          <w:sz w:val="17"/>
          <w:szCs w:val="17"/>
        </w:rPr>
        <w:t xml:space="preserve">│  │  ■■■■                    │  │ System Analyst       ██     52    │   │</w:t>
      </w:r>
    </w:p>
    <w:p>
      <w:pPr>
        <w:spacing w:after="0" w:before="0" w:line="220"/>
      </w:pPr>
      <w:r>
        <w:rPr>
          <w:rFonts w:ascii="Courier New" w:cs="Courier New" w:eastAsia="Courier New" w:hAnsi="Courier New"/>
          <w:color w:val="1F2937"/>
          <w:sz w:val="17"/>
          <w:szCs w:val="17"/>
        </w:rPr>
        <w:t xml:space="preserve">│  │  ■■■■ ■■                 │  │ Consultant           ██     41    │   │</w:t>
      </w:r>
    </w:p>
    <w:p>
      <w:pPr>
        <w:spacing w:after="0" w:before="0" w:line="220"/>
      </w:pPr>
      <w:r>
        <w:rPr>
          <w:rFonts w:ascii="Courier New" w:cs="Courier New" w:eastAsia="Courier New" w:hAnsi="Courier New"/>
          <w:color w:val="1F2937"/>
          <w:sz w:val="17"/>
          <w:szCs w:val="17"/>
        </w:rPr>
        <w:t xml:space="preserve">│  │  ■■■■ ■■ ■               │  │ Research Engineer    █      33    │   │</w:t>
      </w:r>
    </w:p>
    <w:p>
      <w:pPr>
        <w:spacing w:after="0" w:before="0" w:line="220"/>
      </w:pPr>
      <w:r>
        <w:rPr>
          <w:rFonts w:ascii="Courier New" w:cs="Courier New" w:eastAsia="Courier New" w:hAnsi="Courier New"/>
          <w:color w:val="1F2937"/>
          <w:sz w:val="17"/>
          <w:szCs w:val="17"/>
        </w:rPr>
        <w:t xml:space="preserve">│  │  ■■■■ ■■ ■ ■             │  │ Product Manager      █      28    │   │</w:t>
      </w:r>
    </w:p>
    <w:p>
      <w:pPr>
        <w:spacing w:after="0" w:before="0" w:line="220"/>
      </w:pPr>
      <w:r>
        <w:rPr>
          <w:rFonts w:ascii="Courier New" w:cs="Courier New" w:eastAsia="Courier New" w:hAnsi="Courier New"/>
          <w:color w:val="1F2937"/>
          <w:sz w:val="17"/>
          <w:szCs w:val="17"/>
        </w:rPr>
        <w:t xml:space="preserve">│  │  0-1  1-3  3-6  6-12 12+ │  │ Lab Technician       █      24    │   │</w:t>
      </w:r>
    </w:p>
    <w:p>
      <w:pPr>
        <w:spacing w:after="0" w:before="0" w:line="220"/>
      </w:pPr>
      <w:r>
        <w:rPr>
          <w:rFonts w:ascii="Courier New" w:cs="Courier New" w:eastAsia="Courier New" w:hAnsi="Courier New"/>
          <w:color w:val="1F2937"/>
          <w:sz w:val="17"/>
          <w:szCs w:val="17"/>
        </w:rPr>
        <w:t xml:space="preserve">│  │  Median: 3.2 months ──▲  │  │ Civil Servant        █      21    │   │</w:t>
      </w:r>
    </w:p>
    <w:p>
      <w:pPr>
        <w:spacing w:after="0" w:before="0" w:line="220"/>
      </w:pPr>
      <w:r>
        <w:rPr>
          <w:rFonts w:ascii="Courier New" w:cs="Courier New" w:eastAsia="Courier New" w:hAnsi="Courier New"/>
          <w:color w:val="1F2937"/>
          <w:sz w:val="17"/>
          <w:szCs w:val="17"/>
        </w:rPr>
        <w:t xml:space="preserve">│  └──────────────────────────┘  │  [Show all 20 ▼]                  │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  CAREER LEVEL DISTRIBUTION [V12 — Donut]  |  GRAD SCHOOL [V16]    │ │</w:t>
      </w:r>
    </w:p>
    <w:p>
      <w:pPr>
        <w:spacing w:after="0" w:before="0" w:line="220"/>
      </w:pPr>
      <w:r>
        <w:rPr>
          <w:rFonts w:ascii="Courier New" w:cs="Courier New" w:eastAsia="Courier New" w:hAnsi="Courier New"/>
          <w:color w:val="1F2937"/>
          <w:sz w:val="17"/>
          <w:szCs w:val="17"/>
        </w:rPr>
        <w:t xml:space="preserve">│  │  ●Entry 62%  ●Mid 28%  ●Senior 7%  ●Exec 3%  |  By Program       │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WF-3 · Industry &amp; Company Analytics (/dashboard/industry)</w:t>
      </w:r>
    </w:p>
    <w:p>
      <w:pPr>
        <w:spacing w:after="40" w:before="40"/>
      </w:pP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[Nav Bar]   Page Filters: [Industry ▼] [Company Type ▼] [Size ▼]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 Active   │  │ Industries     │  │ Top Industry │  │ Intl. Employed │ │</w:t>
      </w:r>
    </w:p>
    <w:p>
      <w:pPr>
        <w:spacing w:after="0" w:before="0" w:line="220"/>
      </w:pPr>
      <w:r>
        <w:rPr>
          <w:rFonts w:ascii="Courier New" w:cs="Courier New" w:eastAsia="Courier New" w:hAnsi="Courier New"/>
          <w:color w:val="1F2937"/>
          <w:sz w:val="17"/>
          <w:szCs w:val="17"/>
        </w:rPr>
        <w:t xml:space="preserve">│  │Companies │  │ Represented    │  │              │  │                │ │</w:t>
      </w:r>
    </w:p>
    <w:p>
      <w:pPr>
        <w:spacing w:after="0" w:before="0" w:line="220"/>
      </w:pPr>
      <w:r>
        <w:rPr>
          <w:rFonts w:ascii="Courier New" w:cs="Courier New" w:eastAsia="Courier New" w:hAnsi="Courier New"/>
          <w:color w:val="1F2937"/>
          <w:sz w:val="17"/>
          <w:szCs w:val="17"/>
        </w:rPr>
        <w:t xml:space="preserve">│  │  {156}   │  │     {18}       │  │ Technology   │  │    8.3%        │ │</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 TOP 20 EMPLOYERS [V04]         │  │ INDUSTRY TREEMAP [V05]          │ │</w:t>
      </w:r>
    </w:p>
    <w:p>
      <w:pPr>
        <w:spacing w:after="0" w:before="0" w:line="220"/>
      </w:pPr>
      <w:r>
        <w:rPr>
          <w:rFonts w:ascii="Courier New" w:cs="Courier New" w:eastAsia="Courier New" w:hAnsi="Courier New"/>
          <w:color w:val="1F2937"/>
          <w:sz w:val="17"/>
          <w:szCs w:val="17"/>
        </w:rPr>
        <w:t xml:space="preserve">│  │ Horizontal Bar — sorted desc   │  │ Area = alumni count per industry│ │</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 Tokopedia / GoTo   ██████  68  │  │ ┌──────────┬──────┬────────┐   │ │</w:t>
      </w:r>
    </w:p>
    <w:p>
      <w:pPr>
        <w:spacing w:after="0" w:before="0" w:line="220"/>
      </w:pPr>
      <w:r>
        <w:rPr>
          <w:rFonts w:ascii="Courier New" w:cs="Courier New" w:eastAsia="Courier New" w:hAnsi="Courier New"/>
          <w:color w:val="1F2937"/>
          <w:sz w:val="17"/>
          <w:szCs w:val="17"/>
        </w:rPr>
        <w:t xml:space="preserve">│  │ Bank BRI           █████   52  │  │ │Technology│Finan.│Consult.│   │ │</w:t>
      </w:r>
    </w:p>
    <w:p>
      <w:pPr>
        <w:spacing w:after="0" w:before="0" w:line="220"/>
      </w:pPr>
      <w:r>
        <w:rPr>
          <w:rFonts w:ascii="Courier New" w:cs="Courier New" w:eastAsia="Courier New" w:hAnsi="Courier New"/>
          <w:color w:val="1F2937"/>
          <w:sz w:val="17"/>
          <w:szCs w:val="17"/>
        </w:rPr>
        <w:t xml:space="preserve">│  │ Telkom Indonesia   ████    47  │  │ │          │      ├────────┤   │ │</w:t>
      </w:r>
    </w:p>
    <w:p>
      <w:pPr>
        <w:spacing w:after="0" w:before="0" w:line="220"/>
      </w:pPr>
      <w:r>
        <w:rPr>
          <w:rFonts w:ascii="Courier New" w:cs="Courier New" w:eastAsia="Courier New" w:hAnsi="Courier New"/>
          <w:color w:val="1F2937"/>
          <w:sz w:val="17"/>
          <w:szCs w:val="17"/>
        </w:rPr>
        <w:t xml:space="preserve">│  │ Astra Intl.        ████    44  │  │ │          │      │Manuf.  │   │ │</w:t>
      </w:r>
    </w:p>
    <w:p>
      <w:pPr>
        <w:spacing w:after="0" w:before="0" w:line="220"/>
      </w:pPr>
      <w:r>
        <w:rPr>
          <w:rFonts w:ascii="Courier New" w:cs="Courier New" w:eastAsia="Courier New" w:hAnsi="Courier New"/>
          <w:color w:val="1F2937"/>
          <w:sz w:val="17"/>
          <w:szCs w:val="17"/>
        </w:rPr>
        <w:t xml:space="preserve">│  │ Pertamina          ████    41  │  │ ├──────────┴──────┴────────┤   │ │</w:t>
      </w:r>
    </w:p>
    <w:p>
      <w:pPr>
        <w:spacing w:after="0" w:before="0" w:line="220"/>
      </w:pPr>
      <w:r>
        <w:rPr>
          <w:rFonts w:ascii="Courier New" w:cs="Courier New" w:eastAsia="Courier New" w:hAnsi="Courier New"/>
          <w:color w:val="1F2937"/>
          <w:sz w:val="17"/>
          <w:szCs w:val="17"/>
        </w:rPr>
        <w:t xml:space="preserve">│  │ BPJS Kesehatan     ███     35  │  │ │  Other industries ...    │   │ │</w:t>
      </w:r>
    </w:p>
    <w:p>
      <w:pPr>
        <w:spacing w:after="0" w:before="0" w:line="220"/>
      </w:pPr>
      <w:r>
        <w:rPr>
          <w:rFonts w:ascii="Courier New" w:cs="Courier New" w:eastAsia="Courier New" w:hAnsi="Courier New"/>
          <w:color w:val="1F2937"/>
          <w:sz w:val="17"/>
          <w:szCs w:val="17"/>
        </w:rPr>
        <w:t xml:space="preserve">│  │ Gojek / GoTo       ███     34  │  │ └──────────────────────────┘   │ │</w:t>
      </w:r>
    </w:p>
    <w:p>
      <w:pPr>
        <w:spacing w:after="0" w:before="0" w:line="220"/>
      </w:pPr>
      <w:r>
        <w:rPr>
          <w:rFonts w:ascii="Courier New" w:cs="Courier New" w:eastAsia="Courier New" w:hAnsi="Courier New"/>
          <w:color w:val="1F2937"/>
          <w:sz w:val="17"/>
          <w:szCs w:val="17"/>
        </w:rPr>
        <w:t xml:space="preserve">│  │ Schneider Electric ██      28  │  │                                 │ │</w:t>
      </w:r>
    </w:p>
    <w:p>
      <w:pPr>
        <w:spacing w:after="0" w:before="0" w:line="220"/>
      </w:pPr>
      <w:r>
        <w:rPr>
          <w:rFonts w:ascii="Courier New" w:cs="Courier New" w:eastAsia="Courier New" w:hAnsi="Courier New"/>
          <w:color w:val="1F2937"/>
          <w:sz w:val="17"/>
          <w:szCs w:val="17"/>
        </w:rPr>
        <w:t xml:space="preserve">│  │ [Show all 20 ▼]                │  └─────────────────────────────────┘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 COMPANY TYPE [V06 — Donut]     │  │ INDUSTRY × PROGRAM HEATMAP [V07]│ │</w:t>
      </w:r>
    </w:p>
    <w:p>
      <w:pPr>
        <w:spacing w:after="0" w:before="0" w:line="220"/>
      </w:pPr>
      <w:r>
        <w:rPr>
          <w:rFonts w:ascii="Courier New" w:cs="Courier New" w:eastAsia="Courier New" w:hAnsi="Courier New"/>
          <w:color w:val="1F2937"/>
          <w:sz w:val="17"/>
          <w:szCs w:val="17"/>
        </w:rPr>
        <w:t xml:space="preserve">│  │ ●Corporate 44%  ●Startup 22%  │  │ Rows: Programs, Cols: Industries │ │</w:t>
      </w:r>
    </w:p>
    <w:p>
      <w:pPr>
        <w:spacing w:after="0" w:before="0" w:line="220"/>
      </w:pPr>
      <w:r>
        <w:rPr>
          <w:rFonts w:ascii="Courier New" w:cs="Courier New" w:eastAsia="Courier New" w:hAnsi="Courier New"/>
          <w:color w:val="1F2937"/>
          <w:sz w:val="17"/>
          <w:szCs w:val="17"/>
        </w:rPr>
        <w:t xml:space="preserve">│  │ ●Govt 18%  ●SME 10%  ●Other 6%│  │ Color: % of program in industry  │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WF-4 · Geographic Distribution (/dashboard/geography)</w:t>
      </w:r>
    </w:p>
    <w:p>
      <w:pPr>
        <w:spacing w:after="40" w:before="40"/>
      </w:pP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[Nav Bar]   Page Filters: [Province ▼] [Country ▼]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 Countries│  │ Provinces with │  │ Top City     │  │ In Surabaya    │ │</w:t>
      </w:r>
    </w:p>
    <w:p>
      <w:pPr>
        <w:spacing w:after="0" w:before="0" w:line="220"/>
      </w:pPr>
      <w:r>
        <w:rPr>
          <w:rFonts w:ascii="Courier New" w:cs="Courier New" w:eastAsia="Courier New" w:hAnsi="Courier New"/>
          <w:color w:val="1F2937"/>
          <w:sz w:val="17"/>
          <w:szCs w:val="17"/>
        </w:rPr>
        <w:t xml:space="preserve">│  │   {12}   │  │  alumni: {28}  │  │  Surabaya    │  │    38.2%       │ │</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  INDONESIA ALUMNI DISTRIBUTION MAP [V08 — Province Choropleth]    │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  ┌──────────────────────────────────────────────────────────────┐ │  │</w:t>
      </w:r>
    </w:p>
    <w:p>
      <w:pPr>
        <w:spacing w:after="0" w:before="0" w:line="220"/>
      </w:pPr>
      <w:r>
        <w:rPr>
          <w:rFonts w:ascii="Courier New" w:cs="Courier New" w:eastAsia="Courier New" w:hAnsi="Courier New"/>
          <w:color w:val="1F2937"/>
          <w:sz w:val="17"/>
          <w:szCs w:val="17"/>
        </w:rPr>
        <w:t xml:space="preserve">│  │  │  [Interactive SVG choropleth of Indonesia's 38 provinces]    │ │  │</w:t>
      </w:r>
    </w:p>
    <w:p>
      <w:pPr>
        <w:spacing w:after="0" w:before="0" w:line="220"/>
      </w:pPr>
      <w:r>
        <w:rPr>
          <w:rFonts w:ascii="Courier New" w:cs="Courier New" w:eastAsia="Courier New" w:hAnsi="Courier New"/>
          <w:color w:val="1F2937"/>
          <w:sz w:val="17"/>
          <w:szCs w:val="17"/>
        </w:rPr>
        <w:t xml:space="preserve">│  │  │  Color: dark blue = high alumni density, light = low/none    │ │  │</w:t>
      </w:r>
    </w:p>
    <w:p>
      <w:pPr>
        <w:spacing w:after="0" w:before="0" w:line="220"/>
      </w:pPr>
      <w:r>
        <w:rPr>
          <w:rFonts w:ascii="Courier New" w:cs="Courier New" w:eastAsia="Courier New" w:hAnsi="Courier New"/>
          <w:color w:val="1F2937"/>
          <w:sz w:val="17"/>
          <w:szCs w:val="17"/>
        </w:rPr>
        <w:t xml:space="preserve">│  │  │  Hover: Province name + alumni count tooltip                 │ │  │</w:t>
      </w:r>
    </w:p>
    <w:p>
      <w:pPr>
        <w:spacing w:after="0" w:before="0" w:line="220"/>
      </w:pPr>
      <w:r>
        <w:rPr>
          <w:rFonts w:ascii="Courier New" w:cs="Courier New" w:eastAsia="Courier New" w:hAnsi="Courier New"/>
          <w:color w:val="1F2937"/>
          <w:sz w:val="17"/>
          <w:szCs w:val="17"/>
        </w:rPr>
        <w:t xml:space="preserve">│  │  │  Click: Filters directory to that province                   │ │  │</w:t>
      </w:r>
    </w:p>
    <w:p>
      <w:pPr>
        <w:spacing w:after="0" w:before="0" w:line="220"/>
      </w:pPr>
      <w:r>
        <w:rPr>
          <w:rFonts w:ascii="Courier New" w:cs="Courier New" w:eastAsia="Courier New" w:hAnsi="Courier New"/>
          <w:color w:val="1F2937"/>
          <w:sz w:val="17"/>
          <w:szCs w:val="17"/>
        </w:rPr>
        <w:t xml:space="preserve">│  │  │                                                              │ │  │</w:t>
      </w:r>
    </w:p>
    <w:p>
      <w:pPr>
        <w:spacing w:after="0" w:before="0" w:line="220"/>
      </w:pPr>
      <w:r>
        <w:rPr>
          <w:rFonts w:ascii="Courier New" w:cs="Courier New" w:eastAsia="Courier New" w:hAnsi="Courier New"/>
          <w:color w:val="1F2937"/>
          <w:sz w:val="17"/>
          <w:szCs w:val="17"/>
        </w:rPr>
        <w:t xml:space="preserve">│  │  │  [Legend: ░ 1-10  ▒ 11-50  ▓ 51-150  █ 150+]               │ │  │</w:t>
      </w:r>
    </w:p>
    <w:p>
      <w:pPr>
        <w:spacing w:after="0" w:before="0" w:line="220"/>
      </w:pPr>
      <w:r>
        <w:rPr>
          <w:rFonts w:ascii="Courier New" w:cs="Courier New" w:eastAsia="Courier New" w:hAnsi="Courier New"/>
          <w:color w:val="1F2937"/>
          <w:sz w:val="17"/>
          <w:szCs w:val="17"/>
        </w:rPr>
        <w:t xml:space="preserve">│  │  └──────────────────────────────────────────────────────────────┘ │  │</w:t>
      </w:r>
    </w:p>
    <w:p>
      <w:pPr>
        <w:spacing w:after="0" w:before="0" w:line="220"/>
      </w:pPr>
      <w:r>
        <w:rPr>
          <w:rFonts w:ascii="Courier New" w:cs="Courier New" w:eastAsia="Courier New" w:hAnsi="Courier New"/>
          <w:color w:val="1F2937"/>
          <w:sz w:val="17"/>
          <w:szCs w:val="17"/>
        </w:rPr>
        <w:t xml:space="preserve">│  │                        [📍 Zoom In]  [🔄 Reset]                   │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 TOP 10 CITIES [V10]            │  │ DOM vs INTL EMPLOYMENT [V11]    │ │</w:t>
      </w:r>
    </w:p>
    <w:p>
      <w:pPr>
        <w:spacing w:after="0" w:before="0" w:line="220"/>
      </w:pPr>
      <w:r>
        <w:rPr>
          <w:rFonts w:ascii="Courier New" w:cs="Courier New" w:eastAsia="Courier New" w:hAnsi="Courier New"/>
          <w:color w:val="1F2937"/>
          <w:sz w:val="17"/>
          <w:szCs w:val="17"/>
        </w:rPr>
        <w:t xml:space="preserve">│  │ Surabaya     ████████████ 476  │  │  ● Indonesia  91.7%             │ │</w:t>
      </w:r>
    </w:p>
    <w:p>
      <w:pPr>
        <w:spacing w:after="0" w:before="0" w:line="220"/>
      </w:pPr>
      <w:r>
        <w:rPr>
          <w:rFonts w:ascii="Courier New" w:cs="Courier New" w:eastAsia="Courier New" w:hAnsi="Courier New"/>
          <w:color w:val="1F2937"/>
          <w:sz w:val="17"/>
          <w:szCs w:val="17"/>
        </w:rPr>
        <w:t xml:space="preserve">│  │ Jakarta      ██████████  312   │  │  ● Abroad      8.3%             │ │</w:t>
      </w:r>
    </w:p>
    <w:p>
      <w:pPr>
        <w:spacing w:after="0" w:before="0" w:line="220"/>
      </w:pPr>
      <w:r>
        <w:rPr>
          <w:rFonts w:ascii="Courier New" w:cs="Courier New" w:eastAsia="Courier New" w:hAnsi="Courier New"/>
          <w:color w:val="1F2937"/>
          <w:sz w:val="17"/>
          <w:szCs w:val="17"/>
        </w:rPr>
        <w:t xml:space="preserve">│  │ Bandung      ████        98    │  │  [Donut Chart]                  │ │</w:t>
      </w:r>
    </w:p>
    <w:p>
      <w:pPr>
        <w:spacing w:after="0" w:before="0" w:line="220"/>
      </w:pPr>
      <w:r>
        <w:rPr>
          <w:rFonts w:ascii="Courier New" w:cs="Courier New" w:eastAsia="Courier New" w:hAnsi="Courier New"/>
          <w:color w:val="1F2937"/>
          <w:sz w:val="17"/>
          <w:szCs w:val="17"/>
        </w:rPr>
        <w:t xml:space="preserve">│  │ Malang       ████        87    │  │                                 │ │</w:t>
      </w:r>
    </w:p>
    <w:p>
      <w:pPr>
        <w:spacing w:after="0" w:before="0" w:line="220"/>
      </w:pPr>
      <w:r>
        <w:rPr>
          <w:rFonts w:ascii="Courier New" w:cs="Courier New" w:eastAsia="Courier New" w:hAnsi="Courier New"/>
          <w:color w:val="1F2937"/>
          <w:sz w:val="17"/>
          <w:szCs w:val="17"/>
        </w:rPr>
        <w:t xml:space="preserve">│  │ Yogyakarta   ██          54    │  │  Countries abroad: SG, MY, JP,  │ │</w:t>
      </w:r>
    </w:p>
    <w:p>
      <w:pPr>
        <w:spacing w:after="0" w:before="0" w:line="220"/>
      </w:pPr>
      <w:r>
        <w:rPr>
          <w:rFonts w:ascii="Courier New" w:cs="Courier New" w:eastAsia="Courier New" w:hAnsi="Courier New"/>
          <w:color w:val="1F2937"/>
          <w:sz w:val="17"/>
          <w:szCs w:val="17"/>
        </w:rPr>
        <w:t xml:space="preserve">│  │ Semarang     ██          43    │  │  AU, NL, US, DE, UK, ...        │ │</w:t>
      </w:r>
    </w:p>
    <w:p>
      <w:pPr>
        <w:spacing w:after="0" w:before="0" w:line="220"/>
      </w:pPr>
      <w:r>
        <w:rPr>
          <w:rFonts w:ascii="Courier New" w:cs="Courier New" w:eastAsia="Courier New" w:hAnsi="Courier New"/>
          <w:color w:val="1F2937"/>
          <w:sz w:val="17"/>
          <w:szCs w:val="17"/>
        </w:rPr>
        <w:t xml:space="preserve">│  │ Sidoarjo     █           38    │  │                                 │ │</w:t>
      </w:r>
    </w:p>
    <w:p>
      <w:pPr>
        <w:spacing w:after="0" w:before="0" w:line="220"/>
      </w:pPr>
      <w:r>
        <w:rPr>
          <w:rFonts w:ascii="Courier New" w:cs="Courier New" w:eastAsia="Courier New" w:hAnsi="Courier New"/>
          <w:color w:val="1F2937"/>
          <w:sz w:val="17"/>
          <w:szCs w:val="17"/>
        </w:rPr>
        <w:t xml:space="preserve">│  │ Singapore    █           32    │  │  [World Map V09 — Bubbles]      │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WF-5 · Program Analytics (/dashboard/programs)</w:t>
      </w:r>
    </w:p>
    <w:p>
      <w:pPr>
        <w:spacing w:after="40" w:before="40"/>
      </w:pP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[Nav Bar]   Page Filters: [Year ▼] [Status ▼] [GPA Range ──●────]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SELECT A PROGRAM (click card to focus — or view All Programs):          │</w:t>
      </w:r>
    </w:p>
    <w:p>
      <w:pPr>
        <w:spacing w:after="0" w:before="0" w:line="220"/>
      </w:pPr>
      <w:r>
        <w:rPr>
          <w:rFonts w:ascii="Courier New" w:cs="Courier New" w:eastAsia="Courier New" w:hAnsi="Courier New"/>
          <w:color w:val="1F2937"/>
          <w:sz w:val="17"/>
          <w:szCs w:val="17"/>
        </w:rPr>
        <w:t xml:space="preserve">│  ┌──────┐  ┌──────┐  ┌──────┐  ┌──────┐  ┌──────┐  ┌──────┐  ┌──────┐ │</w:t>
      </w:r>
    </w:p>
    <w:p>
      <w:pPr>
        <w:spacing w:after="0" w:before="0" w:line="220"/>
      </w:pPr>
      <w:r>
        <w:rPr>
          <w:rFonts w:ascii="Courier New" w:cs="Courier New" w:eastAsia="Courier New" w:hAnsi="Courier New"/>
          <w:color w:val="1F2937"/>
          <w:sz w:val="17"/>
          <w:szCs w:val="17"/>
        </w:rPr>
        <w:t xml:space="preserve">│  │  IF  │  │  SI  │  │ TSD  │  │  RN  │  │  TB  │  │  TI  │  │  TL  │ │</w:t>
      </w:r>
    </w:p>
    <w:p>
      <w:pPr>
        <w:spacing w:after="0" w:before="0" w:line="220"/>
      </w:pPr>
      <w:r>
        <w:rPr>
          <w:rFonts w:ascii="Courier New" w:cs="Courier New" w:eastAsia="Courier New" w:hAnsi="Courier New"/>
          <w:color w:val="1F2937"/>
          <w:sz w:val="17"/>
          <w:szCs w:val="17"/>
        </w:rPr>
        <w:t xml:space="preserve">│  │Infor │  │ Sist │  │ Data │  │ Nano │  │Tekno │  │ Ind. │  │ Ling.│ │</w:t>
      </w:r>
    </w:p>
    <w:p>
      <w:pPr>
        <w:spacing w:after="0" w:before="0" w:line="220"/>
      </w:pPr>
      <w:r>
        <w:rPr>
          <w:rFonts w:ascii="Courier New" w:cs="Courier New" w:eastAsia="Courier New" w:hAnsi="Courier New"/>
          <w:color w:val="1F2937"/>
          <w:sz w:val="17"/>
          <w:szCs w:val="17"/>
        </w:rPr>
        <w:t xml:space="preserve">│  │matik │  │ Info │  │ Sci. │  │ Tech │  │ Biol │  │ Eng. │  │ Tech │ │</w:t>
      </w:r>
    </w:p>
    <w:p>
      <w:pPr>
        <w:spacing w:after="0" w:before="0" w:line="220"/>
      </w:pPr>
      <w:r>
        <w:rPr>
          <w:rFonts w:ascii="Courier New" w:cs="Courier New" w:eastAsia="Courier New" w:hAnsi="Courier New"/>
          <w:color w:val="1F2937"/>
          <w:sz w:val="17"/>
          <w:szCs w:val="17"/>
        </w:rPr>
        <w:t xml:space="preserve">│  │ {280}│  │ {240}│  │ {195}│  │ {82} │  │ {88} │  │{180} │  │ {92} │ │</w:t>
      </w:r>
    </w:p>
    <w:p>
      <w:pPr>
        <w:spacing w:after="0" w:before="0" w:line="220"/>
      </w:pPr>
      <w:r>
        <w:rPr>
          <w:rFonts w:ascii="Courier New" w:cs="Courier New" w:eastAsia="Courier New" w:hAnsi="Courier New"/>
          <w:color w:val="1F2937"/>
          <w:sz w:val="17"/>
          <w:szCs w:val="17"/>
        </w:rPr>
        <w:t xml:space="preserve">│  └──────┘  └──────┘  └──────┘  └──────┘  └──────┘  └──────┘  └──────┘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PROGRAM COMPARISON TABLE [V17]                      [↓ Export CSV]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 Program  │Alumni │Employ% │ Avg Job  │ Top Industry│  Grad Sch %  │  │</w:t>
      </w:r>
    </w:p>
    <w:p>
      <w:pPr>
        <w:spacing w:after="0" w:before="0" w:line="220"/>
      </w:pPr>
      <w:r>
        <w:rPr>
          <w:rFonts w:ascii="Courier New" w:cs="Courier New" w:eastAsia="Courier New" w:hAnsi="Courier New"/>
          <w:color w:val="1F2937"/>
          <w:sz w:val="17"/>
          <w:szCs w:val="17"/>
        </w:rPr>
        <w:t xml:space="preserve">│  │          │ Count │        │  (months)│             │              │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│Informatik│  280  │ 87.5%  │   2.8    │ Technology  │    6.4%      │  │</w:t>
      </w:r>
    </w:p>
    <w:p>
      <w:pPr>
        <w:spacing w:after="0" w:before="0" w:line="220"/>
      </w:pPr>
      <w:r>
        <w:rPr>
          <w:rFonts w:ascii="Courier New" w:cs="Courier New" w:eastAsia="Courier New" w:hAnsi="Courier New"/>
          <w:color w:val="1F2937"/>
          <w:sz w:val="17"/>
          <w:szCs w:val="17"/>
        </w:rPr>
        <w:t xml:space="preserve">│  │Sist. Info│  240  │ 85.0%  │   3.1    │ Technology  │    7.1%      │  │</w:t>
      </w:r>
    </w:p>
    <w:p>
      <w:pPr>
        <w:spacing w:after="0" w:before="0" w:line="220"/>
      </w:pPr>
      <w:r>
        <w:rPr>
          <w:rFonts w:ascii="Courier New" w:cs="Courier New" w:eastAsia="Courier New" w:hAnsi="Courier New"/>
          <w:color w:val="1F2937"/>
          <w:sz w:val="17"/>
          <w:szCs w:val="17"/>
        </w:rPr>
        <w:t xml:space="preserve">│  │Data Sci. │  195  │ 83.1%  │   2.6    │ Technology  │   12.3%      │  │</w:t>
      </w:r>
    </w:p>
    <w:p>
      <w:pPr>
        <w:spacing w:after="0" w:before="0" w:line="220"/>
      </w:pPr>
      <w:r>
        <w:rPr>
          <w:rFonts w:ascii="Courier New" w:cs="Courier New" w:eastAsia="Courier New" w:hAnsi="Courier New"/>
          <w:color w:val="1F2937"/>
          <w:sz w:val="17"/>
          <w:szCs w:val="17"/>
        </w:rPr>
        <w:t xml:space="preserve">│  │Nano Tech │   82  │ 80.5%  │   4.2    │Manufacturng │    9.8%      │  │</w:t>
      </w:r>
    </w:p>
    <w:p>
      <w:pPr>
        <w:spacing w:after="0" w:before="0" w:line="220"/>
      </w:pPr>
      <w:r>
        <w:rPr>
          <w:rFonts w:ascii="Courier New" w:cs="Courier New" w:eastAsia="Courier New" w:hAnsi="Courier New"/>
          <w:color w:val="1F2937"/>
          <w:sz w:val="17"/>
          <w:szCs w:val="17"/>
        </w:rPr>
        <w:t xml:space="preserve">│  │Tekno.Bio │   88  │ 79.5%  │   3.8    │ Healthcare  │   11.4%      │  │</w:t>
      </w:r>
    </w:p>
    <w:p>
      <w:pPr>
        <w:spacing w:after="0" w:before="0" w:line="220"/>
      </w:pPr>
      <w:r>
        <w:rPr>
          <w:rFonts w:ascii="Courier New" w:cs="Courier New" w:eastAsia="Courier New" w:hAnsi="Courier New"/>
          <w:color w:val="1F2937"/>
          <w:sz w:val="17"/>
          <w:szCs w:val="17"/>
        </w:rPr>
        <w:t xml:space="preserve">│  │Tekn.Ind. │  180  │ 86.1%  │   3.0    │ Consulting  │    5.6%      │  │</w:t>
      </w:r>
    </w:p>
    <w:p>
      <w:pPr>
        <w:spacing w:after="0" w:before="0" w:line="220"/>
      </w:pPr>
      <w:r>
        <w:rPr>
          <w:rFonts w:ascii="Courier New" w:cs="Courier New" w:eastAsia="Courier New" w:hAnsi="Courier New"/>
          <w:color w:val="1F2937"/>
          <w:sz w:val="17"/>
          <w:szCs w:val="17"/>
        </w:rPr>
        <w:t xml:space="preserve">│  │Tekn.Ling │   92  │ 78.3%  │   4.5    │ Government  │    8.7%      │  │</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  │ EMPLOYMENT RATE TREND [V14] │  │ TOP SKILLS BY PROGRAM [V18]        │ │</w:t>
      </w:r>
    </w:p>
    <w:p>
      <w:pPr>
        <w:spacing w:after="0" w:before="0" w:line="220"/>
      </w:pPr>
      <w:r>
        <w:rPr>
          <w:rFonts w:ascii="Courier New" w:cs="Courier New" w:eastAsia="Courier New" w:hAnsi="Courier New"/>
          <w:color w:val="1F2937"/>
          <w:sz w:val="17"/>
          <w:szCs w:val="17"/>
        </w:rPr>
        <w:t xml:space="preserve">│  │ Multi-line chart per program│  │ [Program: Informatika ▼]           │ │</w:t>
      </w:r>
    </w:p>
    <w:p>
      <w:pPr>
        <w:spacing w:after="0" w:before="0" w:line="220"/>
      </w:pPr>
      <w:r>
        <w:rPr>
          <w:rFonts w:ascii="Courier New" w:cs="Courier New" w:eastAsia="Courier New" w:hAnsi="Courier New"/>
          <w:color w:val="1F2937"/>
          <w:sz w:val="17"/>
          <w:szCs w:val="17"/>
        </w:rPr>
        <w:t xml:space="preserve">│  │ 2020 → 2025                 │  │ Python     ████████████  186       │ │</w:t>
      </w:r>
    </w:p>
    <w:p>
      <w:pPr>
        <w:spacing w:after="0" w:before="0" w:line="220"/>
      </w:pPr>
      <w:r>
        <w:rPr>
          <w:rFonts w:ascii="Courier New" w:cs="Courier New" w:eastAsia="Courier New" w:hAnsi="Courier New"/>
          <w:color w:val="1F2937"/>
          <w:sz w:val="17"/>
          <w:szCs w:val="17"/>
        </w:rPr>
        <w:t xml:space="preserve">│  │                             │  │ JavaScript ████████      142       │ │</w:t>
      </w:r>
    </w:p>
    <w:p>
      <w:pPr>
        <w:spacing w:after="0" w:before="0" w:line="220"/>
      </w:pPr>
      <w:r>
        <w:rPr>
          <w:rFonts w:ascii="Courier New" w:cs="Courier New" w:eastAsia="Courier New" w:hAnsi="Courier New"/>
          <w:color w:val="1F2937"/>
          <w:sz w:val="17"/>
          <w:szCs w:val="17"/>
        </w:rPr>
        <w:t xml:space="preserve">│  │ [Line chart graphic]        │  │ SQL        ███████       138       │ │</w:t>
      </w:r>
    </w:p>
    <w:p>
      <w:pPr>
        <w:spacing w:after="0" w:before="0" w:line="220"/>
      </w:pPr>
      <w:r>
        <w:rPr>
          <w:rFonts w:ascii="Courier New" w:cs="Courier New" w:eastAsia="Courier New" w:hAnsi="Courier New"/>
          <w:color w:val="1F2937"/>
          <w:sz w:val="17"/>
          <w:szCs w:val="17"/>
        </w:rPr>
        <w:t xml:space="preserve">│  └─────────────────────────────┘  └────────────────────────────────────┘ │</w:t>
      </w:r>
    </w:p>
    <w:p>
      <w:pPr>
        <w:spacing w:after="0" w:before="0" w:line="220"/>
      </w:pPr>
      <w:r>
        <w:rPr>
          <w:rFonts w:ascii="Courier New" w:cs="Courier New" w:eastAsia="Courier New" w:hAnsi="Courier New"/>
          <w:color w:val="1F2937"/>
          <w:sz w:val="17"/>
          <w:szCs w:val="17"/>
        </w:rPr>
        <w:t xml:space="preserve">└──────────────────────────────────────────────────────────────────────────┘</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WF-6 · Alumni Directory (/dashboard/directory)</w:t>
      </w:r>
    </w:p>
    <w:p>
      <w:pPr>
        <w:spacing w:after="40" w:before="40"/>
      </w:pP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[Nav Bar]   ← Admin View (full fields shown)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 Search by name or NIM...         ]  [Advanced Filters ▼]            │</w:t>
      </w:r>
    </w:p>
    <w:p>
      <w:pPr>
        <w:spacing w:after="0" w:before="0" w:line="220"/>
      </w:pPr>
      <w:r>
        <w:rPr>
          <w:rFonts w:ascii="Courier New" w:cs="Courier New" w:eastAsia="Courier New" w:hAnsi="Courier New"/>
          <w:color w:val="1F2937"/>
          <w:sz w:val="17"/>
          <w:szCs w:val="17"/>
        </w:rPr>
        <w:t xml:space="preserve">│  Filter chips: × Program: IF  × Year: 2023  × Status: Employed           │</w:t>
      </w:r>
    </w:p>
    <w:p>
      <w:pPr>
        <w:spacing w:after="0" w:before="0" w:line="220"/>
      </w:pPr>
      <w:r>
        <w:rPr>
          <w:rFonts w:ascii="Courier New" w:cs="Courier New" w:eastAsia="Courier New" w:hAnsi="Courier New"/>
          <w:color w:val="1F2937"/>
          <w:sz w:val="17"/>
          <w:szCs w:val="17"/>
        </w:rPr>
        <w:t xml:space="preserve">│                                                     [↓ Export CSV] [+ Add]│</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Showing {247} results  |  Page 1 of 5  |  [25 ▼] per page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NAME &amp; PROGRAM    │ GRAD  │ EMPLOYER           │ TITLE       │CITY│⬤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Andi Saputra      │       │                    │             │    │   │  │</w:t>
      </w:r>
    </w:p>
    <w:p>
      <w:pPr>
        <w:spacing w:after="0" w:before="0" w:line="220"/>
      </w:pPr>
      <w:r>
        <w:rPr>
          <w:rFonts w:ascii="Courier New" w:cs="Courier New" w:eastAsia="Courier New" w:hAnsi="Courier New"/>
          <w:color w:val="1F2937"/>
          <w:sz w:val="17"/>
          <w:szCs w:val="17"/>
        </w:rPr>
        <w:t xml:space="preserve">│  Informatika (IF)  │ 2023  │ Tokopedia / GoTo   │ SWE II      │JKT │⬤G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Budi Kurniawan    │       │                    │             │    │   │  │</w:t>
      </w:r>
    </w:p>
    <w:p>
      <w:pPr>
        <w:spacing w:after="0" w:before="0" w:line="220"/>
      </w:pPr>
      <w:r>
        <w:rPr>
          <w:rFonts w:ascii="Courier New" w:cs="Courier New" w:eastAsia="Courier New" w:hAnsi="Courier New"/>
          <w:color w:val="1F2937"/>
          <w:sz w:val="17"/>
          <w:szCs w:val="17"/>
        </w:rPr>
        <w:t xml:space="preserve">│  Data Science(TSD) │ 2023  │ Bank Central Asia  │ Data Analyst│SBY │⬤G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Citra Dewi Lestari│       │                    │             │    │   │  │</w:t>
      </w:r>
    </w:p>
    <w:p>
      <w:pPr>
        <w:spacing w:after="0" w:before="0" w:line="220"/>
      </w:pPr>
      <w:r>
        <w:rPr>
          <w:rFonts w:ascii="Courier New" w:cs="Courier New" w:eastAsia="Courier New" w:hAnsi="Courier New"/>
          <w:color w:val="1F2937"/>
          <w:sz w:val="17"/>
          <w:szCs w:val="17"/>
        </w:rPr>
        <w:t xml:space="preserve">│  Sist. Info (SI)   │ 2022  │ Accenture          │ Consultant  │JKT │⬤Y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Dimas Rahardjo    │       │                    │             │    │   │  │</w:t>
      </w:r>
    </w:p>
    <w:p>
      <w:pPr>
        <w:spacing w:after="0" w:before="0" w:line="220"/>
      </w:pPr>
      <w:r>
        <w:rPr>
          <w:rFonts w:ascii="Courier New" w:cs="Courier New" w:eastAsia="Courier New" w:hAnsi="Courier New"/>
          <w:color w:val="1F2937"/>
          <w:sz w:val="17"/>
          <w:szCs w:val="17"/>
        </w:rPr>
        <w:t xml:space="preserve">│  Teknik Ind.(TI)   │ 2023  │ [No employer data] │ —           │ —  │⬤R │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                                                                      │</w:t>
      </w:r>
    </w:p>
    <w:p>
      <w:pPr>
        <w:spacing w:after="0" w:before="0" w:line="220"/>
      </w:pPr>
      <w:r>
        <w:rPr>
          <w:rFonts w:ascii="Courier New" w:cs="Courier New" w:eastAsia="Courier New" w:hAnsi="Courier New"/>
          <w:color w:val="1F2937"/>
          <w:sz w:val="17"/>
          <w:szCs w:val="17"/>
        </w:rPr>
        <w:t xml:space="preserve">├──────────────────────────────────────────────────────────────────────────┤</w:t>
      </w:r>
    </w:p>
    <w:p>
      <w:pPr>
        <w:spacing w:after="0" w:before="0" w:line="220"/>
      </w:pPr>
      <w:r>
        <w:rPr>
          <w:rFonts w:ascii="Courier New" w:cs="Courier New" w:eastAsia="Courier New" w:hAnsi="Courier New"/>
          <w:color w:val="1F2937"/>
          <w:sz w:val="17"/>
          <w:szCs w:val="17"/>
        </w:rPr>
        <w:t xml:space="preserve">│  ⬤G = Complete data  ⬤Y = Partial data  ⬤R = Minimal data               │</w:t>
      </w:r>
    </w:p>
    <w:p>
      <w:pPr>
        <w:spacing w:after="0" w:before="0" w:line="220"/>
      </w:pPr>
      <w:r>
        <w:rPr>
          <w:rFonts w:ascii="Courier New" w:cs="Courier New" w:eastAsia="Courier New" w:hAnsi="Courier New"/>
          <w:color w:val="1F2937"/>
          <w:sz w:val="17"/>
          <w:szCs w:val="17"/>
        </w:rPr>
        <w:t xml:space="preserve">│  [← 1  2  3  4  5  →]             [↓ Export all 247 records to CSV]      │</w:t>
      </w:r>
    </w:p>
    <w:p>
      <w:pPr>
        <w:spacing w:after="0" w:before="0" w:line="220"/>
      </w:pPr>
      <w:r>
        <w:rPr>
          <w:rFonts w:ascii="Courier New" w:cs="Courier New" w:eastAsia="Courier New" w:hAnsi="Courier New"/>
          <w:color w:val="1F2937"/>
          <w:sz w:val="17"/>
          <w:szCs w:val="17"/>
        </w:rPr>
        <w:t xml:space="preserve">│                                                                           │</w:t>
      </w:r>
    </w:p>
    <w:p>
      <w:pPr>
        <w:spacing w:after="0" w:before="0" w:line="220"/>
      </w:pPr>
      <w:r>
        <w:rPr>
          <w:rFonts w:ascii="Courier New" w:cs="Courier New" w:eastAsia="Courier New" w:hAnsi="Courier New"/>
          <w:color w:val="1F2937"/>
          <w:sz w:val="17"/>
          <w:szCs w:val="17"/>
        </w:rPr>
        <w:t xml:space="preserve">│  DATA COVERAGE SUMMARY (Admin):                                           │</w:t>
      </w:r>
    </w:p>
    <w:p>
      <w:pPr>
        <w:spacing w:after="0" w:before="0" w:line="220"/>
      </w:pPr>
      <w:r>
        <w:rPr>
          <w:rFonts w:ascii="Courier New" w:cs="Courier New" w:eastAsia="Courier New" w:hAnsi="Courier New"/>
          <w:color w:val="1F2937"/>
          <w:sz w:val="17"/>
          <w:szCs w:val="17"/>
        </w:rPr>
        <w:t xml:space="preserve">│  Complete (&gt;80%): {743} ████████████████████████████████░░  62.4%         │</w:t>
      </w:r>
    </w:p>
    <w:p>
      <w:pPr>
        <w:spacing w:after="0" w:before="0" w:line="220"/>
      </w:pPr>
      <w:r>
        <w:rPr>
          <w:rFonts w:ascii="Courier New" w:cs="Courier New" w:eastAsia="Courier New" w:hAnsi="Courier New"/>
          <w:color w:val="1F2937"/>
          <w:sz w:val="17"/>
          <w:szCs w:val="17"/>
        </w:rPr>
        <w:t xml:space="preserve">│  Partial (40-80%): {312} ██████████████  26.2%                            │</w:t>
      </w:r>
    </w:p>
    <w:p>
      <w:pPr>
        <w:spacing w:after="0" w:before="0" w:line="220"/>
      </w:pPr>
      <w:r>
        <w:rPr>
          <w:rFonts w:ascii="Courier New" w:cs="Courier New" w:eastAsia="Courier New" w:hAnsi="Courier New"/>
          <w:color w:val="1F2937"/>
          <w:sz w:val="17"/>
          <w:szCs w:val="17"/>
        </w:rPr>
        <w:t xml:space="preserve">│  Minimal (&lt;40%): {136}  ██████  11.4%   [🔔 136 records need attention]   │</w:t>
      </w:r>
    </w:p>
    <w:p>
      <w:pPr>
        <w:spacing w:after="0" w:before="0" w:line="220"/>
      </w:pPr>
      <w:r>
        <w:rPr>
          <w:rFonts w:ascii="Courier New" w:cs="Courier New" w:eastAsia="Courier New" w:hAnsi="Courier New"/>
          <w:color w:val="1F2937"/>
          <w:sz w:val="17"/>
          <w:szCs w:val="17"/>
        </w:rPr>
        <w:t xml:space="preserve">└──────────────────────────────────────────────────────────────────────────┘</w:t>
      </w:r>
    </w:p>
    <w:p>
      <w:pPr>
        <w:spacing w:after="0" w:before="0"/>
      </w:pPr>
      <w:r>
        <w:br w:type="page"/>
      </w:r>
    </w:p>
    <w:p>
      <w:pPr>
        <w:pBdr>
          <w:bottom w:val="single" w:color="C8980A" w:sz="4"/>
        </w:pBdr>
        <w:shd w:fill="1B3B6F" w:val="clear"/>
        <w:spacing w:after="240" w:before="480"/>
      </w:pPr>
      <w:r>
        <w:rPr>
          <w:rFonts w:ascii="Arial" w:cs="Arial" w:eastAsia="Arial" w:hAnsi="Arial"/>
          <w:b/>
          <w:bCs/>
          <w:color w:val="FFFFFF"/>
          <w:sz w:val="30"/>
          <w:szCs w:val="30"/>
        </w:rPr>
        <w:t xml:space="preserve">  14 · PHASED ROADMAP</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14.1  Roadmap Philosophy</w:t>
      </w:r>
    </w:p>
    <w:p>
      <w:pPr>
        <w:spacing w:after="60" w:before="60" w:line="310"/>
        <w:jc w:val="left"/>
      </w:pPr>
      <w:r>
        <w:rPr>
          <w:rFonts w:ascii="Arial" w:cs="Arial" w:eastAsia="Arial" w:hAnsi="Arial"/>
          <w:b w:val="false"/>
          <w:bCs w:val="false"/>
          <w:i w:val="false"/>
          <w:iCs w:val="false"/>
          <w:color w:val="1F2937"/>
          <w:sz w:val="22"/>
          <w:szCs w:val="22"/>
        </w:rPr>
        <w:t xml:space="preserve">The development is structured in three phases. Each phase builds on the previous, introducing greater data automation, user capability, and analytical depth. Scope for each phase is gated by: (1) data quality reaching a minimum threshold, (2) user adoption of the prior phase, and (3) resource availability.</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14.2  Phase 1 — MVP (Months 1–4)</w:t>
      </w:r>
    </w:p>
    <w:p>
      <w:pPr>
        <w:pBdr>
          <w:left w:val="single" w:color="065F46" w:sz="14"/>
        </w:pBdr>
        <w:shd w:fill="D1FAE5" w:val="clear"/>
        <w:spacing w:after="120" w:before="120" w:line="290"/>
        <w:ind w:left="360"/>
      </w:pPr>
      <w:r>
        <w:rPr>
          <w:rFonts w:ascii="Arial" w:cs="Arial" w:eastAsia="Arial" w:hAnsi="Arial"/>
          <w:b/>
          <w:bCs/>
          <w:color w:val="065F46"/>
          <w:sz w:val="20"/>
          <w:szCs w:val="20"/>
        </w:rPr>
        <w:t xml:space="preserve">IN SCOPE: </w:t>
      </w:r>
      <w:r>
        <w:rPr>
          <w:rFonts w:ascii="Arial" w:cs="Arial" w:eastAsia="Arial" w:hAnsi="Arial"/>
          <w:i/>
          <w:iCs/>
          <w:color w:val="1F2937"/>
          <w:sz w:val="20"/>
          <w:szCs w:val="20"/>
        </w:rPr>
        <w:t xml:space="preserve">Target: Production deployment with real data, core analytics, and admin workflow operational by end of Week 16.</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18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6026"/>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Sprint 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Weeks 1–2</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Project kickoff · Technical stack decision · DB schema finalization · Design system setup · Staging environment provisioned · Initial data migration template created</w:t>
            </w:r>
          </w:p>
        </w:tc>
      </w:tr>
      <w:tr>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Sprint 2</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Weeks 3–4</w:t>
            </w:r>
          </w:p>
        </w:tc>
        <w:tc>
          <w:tcPr>
            <w:tcW w:type="dxa" w:w="6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Authentication system (login / roles) · Database setup (all tables) · CSV import for Academic Records · Basic alumni directory table (admin)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Sprint 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Weeks 5–6</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CSV import for Tracer Study data · LinkedIn CSV import workflow · Data validation &amp; conflict resolution UI · Import audit log · Data completeness scoring</w:t>
            </w:r>
          </w:p>
        </w:tc>
      </w:tr>
      <w:tr>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Sprint 4</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Weeks 7–8</w:t>
            </w:r>
          </w:p>
        </w:tc>
        <w:tc>
          <w:tcPr>
            <w:tcW w:type="dxa" w:w="6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Executive Overview page (all 4 KPI cards + V01 + V02 + V03) · Global filter bar (Year / Program / Status) · Navigation framework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Sprint 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Weeks 9–10</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Career Outcomes page (all KPIs + V13 + V14 + V15 + V16) · Page-level career filters · CSV export from Career page</w:t>
            </w:r>
          </w:p>
        </w:tc>
      </w:tr>
      <w:tr>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Sprint 6</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Weeks 11–12</w:t>
            </w:r>
          </w:p>
        </w:tc>
        <w:tc>
          <w:tcPr>
            <w:tcW w:type="dxa" w:w="6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Industry &amp; Company page (V04 + V05 + V06 + V07) · Geography page (V08 + V09 + V10 + V11) · Indonesia choropleth map integration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Sprint 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Weeks 13–14</w:t>
            </w:r>
          </w:p>
        </w:tc>
        <w:tc>
          <w:tcPr>
            <w:tcW w:type="dxa" w:w="6026"/>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Program Analytics page (V17 + V18 + V19 + V20) · Program-level access control · Accreditation CSV export · Alumni Directory full CRUD for admin</w:t>
            </w:r>
          </w:p>
        </w:tc>
      </w:tr>
      <w:tr>
        <w:tc>
          <w:tcPr>
            <w:tcW w:type="dxa" w:w="12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B3B6F"/>
                <w:sz w:val="20"/>
                <w:szCs w:val="20"/>
              </w:rPr>
              <w:t xml:space="preserve">Sprint 8</w:t>
            </w:r>
          </w:p>
        </w:tc>
        <w:tc>
          <w:tcPr>
            <w:tcW w:type="dxa" w:w="18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2D5FA3"/>
                <w:sz w:val="20"/>
                <w:szCs w:val="20"/>
              </w:rPr>
              <w:t xml:space="preserve">Weeks 15–16</w:t>
            </w:r>
          </w:p>
        </w:tc>
        <w:tc>
          <w:tcPr>
            <w:tcW w:type="dxa" w:w="6026"/>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UAT (User Acceptance Testing) with faculty, admin, and student testers · Bug fixes · Performance optimization · Production deployment · Admin training session · Documentation</w:t>
            </w:r>
          </w:p>
        </w:tc>
      </w:tr>
    </w:tbl>
    <w:p>
      <w:pPr>
        <w:spacing w:after="60" w:before="60"/>
      </w:pPr>
    </w:p>
    <w:p>
      <w:pPr>
        <w:spacing w:after="120" w:before="280"/>
      </w:pPr>
      <w:r>
        <w:rPr>
          <w:rFonts w:ascii="Arial" w:cs="Arial" w:eastAsia="Arial" w:hAnsi="Arial"/>
          <w:b/>
          <w:bCs/>
          <w:color w:val="2D5FA3"/>
          <w:sz w:val="23"/>
          <w:szCs w:val="23"/>
        </w:rPr>
        <w:t xml:space="preserve">MVP Success Criteria</w:t>
      </w:r>
    </w:p>
    <w:p>
      <w:pPr>
        <w:pStyle w:val="ListParagraph"/>
        <w:numPr>
          <w:ilvl w:val="0"/>
          <w:numId w:val="2"/>
        </w:numPr>
        <w:spacing w:after="40" w:before="40" w:line="300"/>
      </w:pPr>
      <w:r>
        <w:rPr>
          <w:rFonts w:ascii="Arial" w:cs="Arial" w:eastAsia="Arial" w:hAnsi="Arial"/>
          <w:color w:val="1F2937"/>
          <w:sz w:val="22"/>
          <w:szCs w:val="22"/>
        </w:rPr>
        <w:t xml:space="preserve">500+ verified alumni records loaded at launch</w:t>
      </w:r>
    </w:p>
    <w:p>
      <w:pPr>
        <w:pStyle w:val="ListParagraph"/>
        <w:numPr>
          <w:ilvl w:val="0"/>
          <w:numId w:val="2"/>
        </w:numPr>
        <w:spacing w:after="40" w:before="40" w:line="300"/>
      </w:pPr>
      <w:r>
        <w:rPr>
          <w:rFonts w:ascii="Arial" w:cs="Arial" w:eastAsia="Arial" w:hAnsi="Arial"/>
          <w:color w:val="1F2937"/>
          <w:sz w:val="22"/>
          <w:szCs w:val="22"/>
        </w:rPr>
        <w:t xml:space="preserve">All 6 pages functional with real data</w:t>
      </w:r>
    </w:p>
    <w:p>
      <w:pPr>
        <w:pStyle w:val="ListParagraph"/>
        <w:numPr>
          <w:ilvl w:val="0"/>
          <w:numId w:val="2"/>
        </w:numPr>
        <w:spacing w:after="40" w:before="40" w:line="300"/>
      </w:pPr>
      <w:r>
        <w:rPr>
          <w:rFonts w:ascii="Arial" w:cs="Arial" w:eastAsia="Arial" w:hAnsi="Arial"/>
          <w:color w:val="1F2937"/>
          <w:sz w:val="22"/>
          <w:szCs w:val="22"/>
        </w:rPr>
        <w:t xml:space="preserve">All 12 KPIs rendering with correct computed values</w:t>
      </w:r>
    </w:p>
    <w:p>
      <w:pPr>
        <w:pStyle w:val="ListParagraph"/>
        <w:numPr>
          <w:ilvl w:val="0"/>
          <w:numId w:val="2"/>
        </w:numPr>
        <w:spacing w:after="40" w:before="40" w:line="300"/>
      </w:pPr>
      <w:r>
        <w:rPr>
          <w:rFonts w:ascii="Arial" w:cs="Arial" w:eastAsia="Arial" w:hAnsi="Arial"/>
          <w:color w:val="1F2937"/>
          <w:sz w:val="22"/>
          <w:szCs w:val="22"/>
        </w:rPr>
        <w:t xml:space="preserve">3 user roles operational (admin, viewer, program_head)</w:t>
      </w:r>
    </w:p>
    <w:p>
      <w:pPr>
        <w:pStyle w:val="ListParagraph"/>
        <w:numPr>
          <w:ilvl w:val="0"/>
          <w:numId w:val="2"/>
        </w:numPr>
        <w:spacing w:after="40" w:before="40" w:line="300"/>
      </w:pPr>
      <w:r>
        <w:rPr>
          <w:rFonts w:ascii="Arial" w:cs="Arial" w:eastAsia="Arial" w:hAnsi="Arial"/>
          <w:color w:val="1F2937"/>
          <w:sz w:val="22"/>
          <w:szCs w:val="22"/>
        </w:rPr>
        <w:t xml:space="preserve">Accreditation CSV export functional for all 8 programs</w:t>
      </w:r>
    </w:p>
    <w:p>
      <w:pPr>
        <w:pStyle w:val="ListParagraph"/>
        <w:numPr>
          <w:ilvl w:val="0"/>
          <w:numId w:val="2"/>
        </w:numPr>
        <w:spacing w:after="40" w:before="40" w:line="300"/>
      </w:pPr>
      <w:r>
        <w:rPr>
          <w:rFonts w:ascii="Arial" w:cs="Arial" w:eastAsia="Arial" w:hAnsi="Arial"/>
          <w:color w:val="1F2937"/>
          <w:sz w:val="22"/>
          <w:szCs w:val="22"/>
        </w:rPr>
        <w:t xml:space="preserve">Page load time ≤ 4 seconds on university network</w:t>
      </w:r>
    </w:p>
    <w:p>
      <w:pPr>
        <w:pStyle w:val="ListParagraph"/>
        <w:numPr>
          <w:ilvl w:val="0"/>
          <w:numId w:val="2"/>
        </w:numPr>
        <w:spacing w:after="40" w:before="40" w:line="300"/>
      </w:pPr>
      <w:r>
        <w:rPr>
          <w:rFonts w:ascii="Arial" w:cs="Arial" w:eastAsia="Arial" w:hAnsi="Arial"/>
          <w:color w:val="1F2937"/>
          <w:sz w:val="22"/>
          <w:szCs w:val="22"/>
        </w:rPr>
        <w:t xml:space="preserve">Zero critical security vulnerabilities at launch</w:t>
      </w:r>
    </w:p>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14.3  Phase 2 — Version 1 (Months 5–9)</w:t>
      </w:r>
    </w:p>
    <w:p>
      <w:pPr>
        <w:pBdr>
          <w:left w:val="single" w:color="2D5FA3" w:sz="14"/>
        </w:pBdr>
        <w:shd w:fill="D6E4F7" w:val="clear"/>
        <w:spacing w:after="120" w:before="120" w:line="290"/>
        <w:ind w:left="360"/>
      </w:pPr>
      <w:r>
        <w:rPr>
          <w:rFonts w:ascii="Arial" w:cs="Arial" w:eastAsia="Arial" w:hAnsi="Arial"/>
          <w:b/>
          <w:bCs/>
          <w:color w:val="2D5FA3"/>
          <w:sz w:val="20"/>
          <w:szCs w:val="20"/>
        </w:rPr>
        <w:t xml:space="preserve">NOTE: </w:t>
      </w:r>
      <w:r>
        <w:rPr>
          <w:rFonts w:ascii="Arial" w:cs="Arial" w:eastAsia="Arial" w:hAnsi="Arial"/>
          <w:i/>
          <w:iCs/>
          <w:color w:val="1F2937"/>
          <w:sz w:val="20"/>
          <w:szCs w:val="20"/>
        </w:rPr>
        <w:t xml:space="preserve">Focus: Richer data collection, improved data quality automation, alumni engagement features, and deeper analytics.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c>
          <w:tcPr>
            <w:tcW w:type="dxa" w:w="30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Feature Area</w:t>
            </w:r>
          </w:p>
        </w:tc>
        <w:tc>
          <w:tcPr>
            <w:tcW w:type="dxa" w:w="60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Specific Features</w:t>
            </w:r>
          </w:p>
        </w:tc>
      </w:tr>
      <w:tr>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LinkedIn Integration (Semi-Automated)</w:t>
            </w:r>
          </w:p>
        </w:tc>
        <w:tc>
          <w:tcPr>
            <w:tcW w:type="dxa" w:w="6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Structured LinkedIn import template with pre-mapped field columns · Bulk LinkedIn profile URL validation · Company name normalization engine (auto-match input company names to master table using fuzzy matching) · LinkedIn data freshness indicator per record</w:t>
            </w:r>
          </w:p>
        </w:tc>
      </w:tr>
      <w:tr>
        <w:tc>
          <w:tcPr>
            <w:tcW w:type="dxa" w:w="3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Tracer Study Module (V1)</w:t>
            </w:r>
          </w:p>
        </w:tc>
        <w:tc>
          <w:tcPr>
            <w:tcW w:type="dxa" w:w="6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In-dashboard tracer study form builder (create simple surveys) · Direct link/QR code generation for tracer survey distribution · Response rate tracking dashboard (V22) · Automated data ingestion from survey responses · Year-over-year tracer response comparison</w:t>
            </w:r>
          </w:p>
        </w:tc>
      </w:tr>
      <w:tr>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Verification Workflow</w:t>
            </w:r>
          </w:p>
        </w:tc>
        <w:tc>
          <w:tcPr>
            <w:tcW w:type="dxa" w:w="6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Admin can send email verification requests to alumni · Alumni can verify/update one field (current employer) via a magic link (no full account required) · Verification badge on records confirmed by alumni · Audit trail for alumni-confirmed changes</w:t>
            </w:r>
          </w:p>
        </w:tc>
      </w:tr>
      <w:tr>
        <w:tc>
          <w:tcPr>
            <w:tcW w:type="dxa" w:w="3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Advanced Analytics</w:t>
            </w:r>
          </w:p>
        </w:tc>
        <w:tc>
          <w:tcPr>
            <w:tcW w:type="dxa" w:w="6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V20 GPA vs. Employment Rate scatter (aggregate, privacy-safe) · Salary range distribution (from tracer study) · Career progression analysis: cohort employment rate at 1, 3, 5 years post-graduation · Industry demand trends: YoY growth in FTMM alumni working in each industry</w:t>
            </w:r>
          </w:p>
        </w:tc>
      </w:tr>
      <w:tr>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Export &amp; Reporting Enhancements</w:t>
            </w:r>
          </w:p>
        </w:tc>
        <w:tc>
          <w:tcPr>
            <w:tcW w:type="dxa" w:w="6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PDF report export (single-page executive summary) · BAN-PT formatted graduate outcome table export · Scheduled email summary report (weekly/monthly) for admin and dean</w:t>
            </w:r>
          </w:p>
        </w:tc>
      </w:tr>
      <w:tr>
        <w:tc>
          <w:tcPr>
            <w:tcW w:type="dxa" w:w="3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UX &amp; Performance</w:t>
            </w:r>
          </w:p>
        </w:tc>
        <w:tc>
          <w:tcPr>
            <w:tcW w:type="dxa" w:w="6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Skeleton loading states for all charts · Mobile-first responsive redesign (breakpoints at 768px, 1024px, 1280px) · Dark mode toggle · Keyboard accessibility improvements · Saved filter presets (users can save and name frequently used filter combinations)</w:t>
            </w:r>
          </w:p>
        </w:tc>
      </w:tr>
      <w:tr>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Data Quality Automation</w:t>
            </w:r>
          </w:p>
        </w:tc>
        <w:tc>
          <w:tcPr>
            <w:tcW w:type="dxa" w:w="6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Duplicate detection alerts (same name + graduation year across different NIMs) · Missing field highlight in directory with one-click 'Request Update' · Data staleness indicator: flag records with no update in 18+ months</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14.4  Phase 3 — Version 2 (Months 10–18)</w:t>
      </w:r>
    </w:p>
    <w:p>
      <w:pPr>
        <w:pBdr>
          <w:left w:val="single" w:color="2D5FA3" w:sz="14"/>
        </w:pBdr>
        <w:shd w:fill="D6E4F7" w:val="clear"/>
        <w:spacing w:after="120" w:before="120" w:line="290"/>
        <w:ind w:left="360"/>
      </w:pPr>
      <w:r>
        <w:rPr>
          <w:rFonts w:ascii="Arial" w:cs="Arial" w:eastAsia="Arial" w:hAnsi="Arial"/>
          <w:b/>
          <w:bCs/>
          <w:color w:val="2D5FA3"/>
          <w:sz w:val="20"/>
          <w:szCs w:val="20"/>
        </w:rPr>
        <w:t xml:space="preserve">NOTE: </w:t>
      </w:r>
      <w:r>
        <w:rPr>
          <w:rFonts w:ascii="Arial" w:cs="Arial" w:eastAsia="Arial" w:hAnsi="Arial"/>
          <w:i/>
          <w:iCs/>
          <w:color w:val="1F2937"/>
          <w:sz w:val="20"/>
          <w:szCs w:val="20"/>
        </w:rPr>
        <w:t xml:space="preserve">Focus: Alumni self-service data ownership, external integrations, public-facing capabilities, and institutional intelligence.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c>
          <w:tcPr>
            <w:tcW w:type="dxa" w:w="30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Feature Area</w:t>
            </w:r>
          </w:p>
        </w:tc>
        <w:tc>
          <w:tcPr>
            <w:tcW w:type="dxa" w:w="60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Specific Features</w:t>
            </w:r>
          </w:p>
        </w:tc>
      </w:tr>
      <w:tr>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Self-Service Portal</w:t>
            </w:r>
          </w:p>
        </w:tc>
        <w:tc>
          <w:tcPr>
            <w:tcW w:type="dxa" w:w="6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Alumni can create an account (linked to their NIM) · Alumni can update their own employment, location, and skills data · Profile update requests are queued for admin review before publishing · Alumni can opt-in or opt-out of being visible in the public-facing directory</w:t>
            </w:r>
          </w:p>
        </w:tc>
      </w:tr>
      <w:tr>
        <w:tc>
          <w:tcPr>
            <w:tcW w:type="dxa" w:w="3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Public Alumni Directory</w:t>
            </w:r>
          </w:p>
        </w:tc>
        <w:tc>
          <w:tcPr>
            <w:tcW w:type="dxa" w:w="6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Opt-in public directory: alumni who choose to be visible appear in a public-facing page (no login required) · Visible fields: name, program, graduation year, job title, company, city, LinkedIn URL · Public directory filters: program, industry, city · No PII (no email or phone on public directory)</w:t>
            </w:r>
          </w:p>
        </w:tc>
      </w:tr>
      <w:tr>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SIAKAD Integration</w:t>
            </w:r>
          </w:p>
        </w:tc>
        <w:tc>
          <w:tcPr>
            <w:tcW w:type="dxa" w:w="6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API or SFTP connection to UNAIR SIAKAD to auto-import graduation records each semester · Webhook or scheduled sync for new graduates added to the academic registry</w:t>
            </w:r>
          </w:p>
        </w:tc>
      </w:tr>
      <w:tr>
        <w:tc>
          <w:tcPr>
            <w:tcW w:type="dxa" w:w="3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API Layer (External)</w:t>
            </w:r>
          </w:p>
        </w:tc>
        <w:tc>
          <w:tcPr>
            <w:tcW w:type="dxa" w:w="6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REST API with authentication for approved integrations (e.g., UNAIR central alumni portal) · Read-only API endpoints for: alumni count, employment rate, top industries (aggregate / anonymized) · API key management for institutional partners</w:t>
            </w:r>
          </w:p>
        </w:tc>
      </w:tr>
      <w:tr>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Advanced Network Analytics</w:t>
            </w:r>
          </w:p>
        </w:tc>
        <w:tc>
          <w:tcPr>
            <w:tcW w:type="dxa" w:w="6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Alumni connection density (how many alumni from the same program, year, and industry) · Mentorship readiness indicator: senior-level alumni flagged as potential mentors · Alumni-to-student matching data (for career services to facilitate introductions)</w:t>
            </w:r>
          </w:p>
        </w:tc>
      </w:tr>
      <w:tr>
        <w:tc>
          <w:tcPr>
            <w:tcW w:type="dxa" w:w="3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Mobile Optimization</w:t>
            </w:r>
          </w:p>
        </w:tc>
        <w:tc>
          <w:tcPr>
            <w:tcW w:type="dxa" w:w="6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Full Progressive Web App (PWA) support: installable on mobile, offline capability for cached dashboards · Touch-optimized chart interactions (pinch-zoom on maps, swipe between pages)</w:t>
            </w:r>
          </w:p>
        </w:tc>
      </w:tr>
      <w:tr>
        <w:tc>
          <w:tcPr>
            <w:tcW w:type="dxa" w:w="3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Institutional Intelligence</w:t>
            </w:r>
          </w:p>
        </w:tc>
        <w:tc>
          <w:tcPr>
            <w:tcW w:type="dxa" w:w="60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Benchmarking module: compare FTMM outcomes against available public data for peer Indonesian faculties · Curriculum impact analysis: track correlation between program curriculum changes (e.g., new course added) and graduate employment outcomes over time · Cohort health score: composite score per graduation cohort (employment rate + time-to-job + job relevance)</w:t>
            </w:r>
          </w:p>
        </w:tc>
      </w:tr>
      <w:tr>
        <w:tc>
          <w:tcPr>
            <w:tcW w:type="dxa" w:w="3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Multi-language Support</w:t>
            </w:r>
          </w:p>
        </w:tc>
        <w:tc>
          <w:tcPr>
            <w:tcW w:type="dxa" w:w="60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Full Indonesian (Bahasa Indonesia) and English interface toggle · Translated chart labels, filter options, and export field names</w:t>
            </w:r>
          </w:p>
        </w:tc>
      </w:tr>
    </w:tbl>
    <w:p>
      <w:pPr>
        <w:spacing w:after="80" w:before="80"/>
      </w:pPr>
    </w:p>
    <w:p>
      <w:pPr>
        <w:pBdr>
          <w:bottom w:val="single" w:color="4A7FC1" w:sz="1"/>
          <w:left w:val="single" w:color="C8980A" w:sz="8"/>
        </w:pBdr>
        <w:spacing w:after="160" w:before="360"/>
      </w:pPr>
      <w:r>
        <w:rPr>
          <w:rFonts w:ascii="Arial" w:cs="Arial" w:eastAsia="Arial" w:hAnsi="Arial"/>
          <w:b/>
          <w:bCs/>
          <w:color w:val="1B3B6F"/>
          <w:sz w:val="26"/>
          <w:szCs w:val="26"/>
        </w:rPr>
        <w:t xml:space="preserve">  14.5  Roadmap Timeline Summary</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13"/>
        <w:gridCol w:w="3813"/>
      </w:tblGrid>
      <w:tr>
        <w:tc>
          <w:tcPr>
            <w:tcW w:type="dxa" w:w="20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14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Target Date</w:t>
            </w:r>
          </w:p>
        </w:tc>
        <w:tc>
          <w:tcPr>
            <w:tcW w:type="dxa" w:w="14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3813"/>
            <w:tcBorders>
              <w:top w:val="single" w:color="D1D5DB" w:sz="1"/>
              <w:left w:val="single" w:color="D1D5DB" w:sz="1"/>
              <w:bottom w:val="single" w:color="D1D5DB" w:sz="1"/>
              <w:right w:val="single" w:color="D1D5DB" w:sz="1"/>
            </w:tcBorders>
            <w:shd w:fill="1B3B6F" w:val="clear"/>
            <w:tcMar>
              <w:top w:type="dxa" w:w="80"/>
              <w:left w:type="dxa" w:w="160"/>
              <w:bottom w:type="dxa" w:w="80"/>
              <w:right w:type="dxa" w:w="120"/>
            </w:tcMar>
            <w:vAlign w:val="center"/>
          </w:tcPr>
          <w:p>
            <w:pPr>
              <w:jc w:val="left"/>
            </w:pPr>
            <w:r>
              <w:rPr>
                <w:rFonts w:ascii="Arial" w:cs="Arial" w:eastAsia="Arial" w:hAnsi="Arial"/>
                <w:b/>
                <w:bCs/>
                <w:color w:val="FFFFFF"/>
                <w:sz w:val="20"/>
                <w:szCs w:val="20"/>
              </w:rPr>
              <w:t xml:space="preserve">Success Gate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MVP Production Launch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991B1B"/>
                <w:sz w:val="20"/>
                <w:szCs w:val="20"/>
              </w:rPr>
              <w:t xml:space="preserve">MVP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4</w:t>
            </w:r>
          </w:p>
        </w:tc>
        <w:tc>
          <w:tcPr>
            <w:tcW w:type="dxa" w:w="1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Dev Team + Product</w:t>
            </w:r>
          </w:p>
        </w:tc>
        <w:tc>
          <w:tcPr>
            <w:tcW w:type="dxa" w:w="38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500+ alumni, all 6 pages, admin workflow live</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First Tracer Study Integration</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991B1B"/>
                <w:sz w:val="20"/>
                <w:szCs w:val="20"/>
              </w:rPr>
              <w:t xml:space="preserve">MVP</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4</w:t>
            </w:r>
          </w:p>
        </w:tc>
        <w:tc>
          <w:tcPr>
            <w:tcW w:type="dxa" w:w="1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Alumni Relations</w:t>
            </w:r>
          </w:p>
        </w:tc>
        <w:tc>
          <w:tcPr>
            <w:tcW w:type="dxa" w:w="38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Tracer data successfully imported and reflected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LinkedIn Data First Import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MVP / V1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4–5</w:t>
            </w:r>
          </w:p>
        </w:tc>
        <w:tc>
          <w:tcPr>
            <w:tcW w:type="dxa" w:w="1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Alumni Relations</w:t>
            </w:r>
          </w:p>
        </w:tc>
        <w:tc>
          <w:tcPr>
            <w:tcW w:type="dxa" w:w="38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200+ alumni updated with LinkedIn data</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V1 Beta Launch</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V1</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7</w:t>
            </w:r>
          </w:p>
        </w:tc>
        <w:tc>
          <w:tcPr>
            <w:tcW w:type="dxa" w:w="1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Dev Team</w:t>
            </w:r>
          </w:p>
        </w:tc>
        <w:tc>
          <w:tcPr>
            <w:tcW w:type="dxa" w:w="38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Semi-automated LinkedIn import + Tracer module live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Verification Launch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V1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8</w:t>
            </w:r>
          </w:p>
        </w:tc>
        <w:tc>
          <w:tcPr>
            <w:tcW w:type="dxa" w:w="1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Product + Alumni Rel.</w:t>
            </w:r>
          </w:p>
        </w:tc>
        <w:tc>
          <w:tcPr>
            <w:tcW w:type="dxa" w:w="38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First 100 alumni self-verify employment data</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V1 Full Release</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92400E"/>
                <w:sz w:val="20"/>
                <w:szCs w:val="20"/>
              </w:rPr>
              <w:t xml:space="preserve">V1</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9</w:t>
            </w:r>
          </w:p>
        </w:tc>
        <w:tc>
          <w:tcPr>
            <w:tcW w:type="dxa" w:w="1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Dev Team</w:t>
            </w:r>
          </w:p>
        </w:tc>
        <w:tc>
          <w:tcPr>
            <w:tcW w:type="dxa" w:w="38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All V1 features shipped + 80%+ data completeness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Alumni Self-Service Portal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2D5FA3"/>
                <w:sz w:val="20"/>
                <w:szCs w:val="20"/>
              </w:rPr>
              <w:t xml:space="preserve">V2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13</w:t>
            </w:r>
          </w:p>
        </w:tc>
        <w:tc>
          <w:tcPr>
            <w:tcW w:type="dxa" w:w="1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Dev Team</w:t>
            </w:r>
          </w:p>
        </w:tc>
        <w:tc>
          <w:tcPr>
            <w:tcW w:type="dxa" w:w="38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Alumni can register and update own profiles</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Public Directory Launch</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2D5FA3"/>
                <w:sz w:val="20"/>
                <w:szCs w:val="20"/>
              </w:rPr>
              <w:t xml:space="preserve">V2</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14</w:t>
            </w:r>
          </w:p>
        </w:tc>
        <w:tc>
          <w:tcPr>
            <w:tcW w:type="dxa" w:w="1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Product + Alumni Rel.</w:t>
            </w:r>
          </w:p>
        </w:tc>
        <w:tc>
          <w:tcPr>
            <w:tcW w:type="dxa" w:w="38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Opt-in directory live with 300+ listed alumni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SIAKAD Integration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bCs/>
                <w:i w:val="false"/>
                <w:iCs w:val="false"/>
                <w:color w:val="2D5FA3"/>
                <w:sz w:val="20"/>
                <w:szCs w:val="20"/>
              </w:rPr>
              <w:t xml:space="preserve">V2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15</w:t>
            </w:r>
          </w:p>
        </w:tc>
        <w:tc>
          <w:tcPr>
            <w:tcW w:type="dxa" w:w="14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Dev + IT</w:t>
            </w:r>
          </w:p>
        </w:tc>
        <w:tc>
          <w:tcPr>
            <w:tcW w:type="dxa" w:w="3813"/>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Automated graduation record sync operational</w:t>
            </w:r>
          </w:p>
        </w:tc>
      </w:tr>
      <w:tr>
        <w:tc>
          <w:tcPr>
            <w:tcW w:type="dxa" w:w="20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1F2937"/>
                <w:sz w:val="20"/>
                <w:szCs w:val="20"/>
              </w:rPr>
              <w:t xml:space="preserve">V2 Full Release</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bCs/>
                <w:i w:val="false"/>
                <w:iCs w:val="false"/>
                <w:color w:val="2D5FA3"/>
                <w:sz w:val="20"/>
                <w:szCs w:val="20"/>
              </w:rPr>
              <w:t xml:space="preserve">V2</w:t>
            </w:r>
          </w:p>
        </w:tc>
        <w:tc>
          <w:tcPr>
            <w:tcW w:type="dxa" w:w="1400"/>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065F46"/>
                <w:sz w:val="20"/>
                <w:szCs w:val="20"/>
              </w:rPr>
              <w:t xml:space="preserve">Month 18</w:t>
            </w:r>
          </w:p>
        </w:tc>
        <w:tc>
          <w:tcPr>
            <w:tcW w:type="dxa" w:w="14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val="false"/>
                <w:iCs w:val="false"/>
                <w:color w:val="1F2937"/>
                <w:sz w:val="19"/>
                <w:szCs w:val="19"/>
              </w:rPr>
              <w:t xml:space="preserve">Dev Team</w:t>
            </w:r>
          </w:p>
        </w:tc>
        <w:tc>
          <w:tcPr>
            <w:tcW w:type="dxa" w:w="3813"/>
            <w:tcBorders>
              <w:top w:val="single" w:color="D1D5DB" w:sz="1"/>
              <w:left w:val="single" w:color="D1D5DB" w:sz="1"/>
              <w:bottom w:val="single" w:color="D1D5DB" w:sz="1"/>
              <w:right w:val="single" w:color="D1D5DB" w:sz="1"/>
            </w:tcBorders>
            <w:shd w:fill="EDF3FB" w:val="clear"/>
            <w:tcMar>
              <w:top w:type="dxa" w:w="80"/>
              <w:left w:type="dxa" w:w="160"/>
              <w:bottom w:type="dxa" w:w="80"/>
              <w:right w:type="dxa" w:w="120"/>
            </w:tcMar>
            <w:vAlign w:val="top"/>
          </w:tcPr>
          <w:p>
            <w:pPr>
              <w:jc w:val="left"/>
            </w:pPr>
            <w:r>
              <w:rPr>
                <w:rFonts w:ascii="Arial" w:cs="Arial" w:eastAsia="Arial" w:hAnsi="Arial"/>
                <w:b w:val="false"/>
                <w:bCs w:val="false"/>
                <w:i/>
                <w:iCs/>
                <w:color w:val="1F2937"/>
                <w:sz w:val="19"/>
                <w:szCs w:val="19"/>
              </w:rPr>
              <w:t xml:space="preserve">All V2 features shipped; 1,500+ alumni records</w:t>
            </w:r>
          </w:p>
        </w:tc>
      </w:tr>
    </w:tbl>
    <w:p>
      <w:pPr>
        <w:spacing w:after="120" w:before="120"/>
      </w:pPr>
    </w:p>
    <w:p>
      <w:pPr>
        <w:pBdr>
          <w:bottom w:val="single" w:color="D1D5DB" w:sz="1"/>
        </w:pBdr>
        <w:spacing w:after="120" w:before="120"/>
      </w:pPr>
    </w:p>
    <w:p>
      <w:pPr>
        <w:spacing w:after="40" w:before="40"/>
      </w:pPr>
    </w:p>
    <w:p>
      <w:pPr>
        <w:spacing w:after="60" w:before="60" w:line="310"/>
        <w:jc w:val="center"/>
      </w:pPr>
      <w:r>
        <w:rPr>
          <w:rFonts w:ascii="Arial" w:cs="Arial" w:eastAsia="Arial" w:hAnsi="Arial"/>
          <w:b w:val="false"/>
          <w:bCs w:val="false"/>
          <w:i/>
          <w:iCs/>
          <w:color w:val="9CA3AF"/>
          <w:sz w:val="20"/>
          <w:szCs w:val="20"/>
        </w:rPr>
        <w:t xml:space="preserve">END OF DOCUMENT — FTMM Alumni Intelligence Dashboard PRD v1.0</w:t>
      </w:r>
    </w:p>
    <w:p>
      <w:pPr>
        <w:spacing w:after="60" w:before="60" w:line="310"/>
        <w:jc w:val="center"/>
      </w:pPr>
      <w:r>
        <w:rPr>
          <w:rFonts w:ascii="Arial" w:cs="Arial" w:eastAsia="Arial" w:hAnsi="Arial"/>
          <w:b w:val="false"/>
          <w:bCs w:val="false"/>
          <w:i/>
          <w:iCs/>
          <w:color w:val="9CA3AF"/>
          <w:sz w:val="20"/>
          <w:szCs w:val="20"/>
        </w:rPr>
        <w:t xml:space="preserve">Fakultas Teknologi Maju dan Multidisiplin, Universitas Airlangga · June 2026</w:t>
      </w:r>
    </w:p>
    <w:p>
      <w:pPr>
        <w:spacing w:after="40" w:before="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r>
            <w:rPr>
              <w:rFonts w:ascii="Arial" w:cs="Arial" w:eastAsia="Arial" w:hAnsi="Arial"/>
              <w:color w:val="9CA3AF"/>
              <w:sz w:val="16"/>
              <w:szCs w:val="16"/>
            </w:rPr>
            <w:t xml:space="preserve">Fakultas Teknologi Maju dan Multidisiplin, Universitas Airlangga</w:t>
          </w:r>
        </w:p>
      </w:tc>
      <w:tc>
        <w:tcPr>
          <w:tcW w:type="dxa" w:w="4513"/>
          <w:tcBorders>
            <w:top w:val="none"/>
            <w:left w:val="none"/>
            <w:bottom w:val="none"/>
            <w:right w:val="none"/>
          </w:tcBorders>
        </w:tcPr>
        <w:p>
          <w:pPr>
            <w:jc w:val="right"/>
          </w:pPr>
          <w:r>
            <w:rPr>
              <w:rFonts w:ascii="Arial" w:cs="Arial" w:eastAsia="Arial" w:hAnsi="Arial"/>
              <w:color w:val="9CA3AF"/>
              <w:sz w:val="16"/>
              <w:szCs w:val="16"/>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c>
        <w:tcPr>
          <w:tcW w:type="dxa" w:w="6000"/>
          <w:tcBorders>
            <w:top w:val="none"/>
            <w:left w:val="none"/>
            <w:bottom w:val="none"/>
            <w:right w:val="none"/>
          </w:tcBorders>
        </w:tcPr>
        <w:p>
          <w:r>
            <w:rPr>
              <w:rFonts w:ascii="Arial" w:cs="Arial" w:eastAsia="Arial" w:hAnsi="Arial"/>
              <w:color w:val="9CA3AF"/>
              <w:sz w:val="16"/>
              <w:szCs w:val="16"/>
            </w:rPr>
            <w:t xml:space="preserve">FTMM Alumni Intelligence Dashboard — PRD v1.0</w:t>
          </w:r>
        </w:p>
      </w:tc>
      <w:tc>
        <w:tcPr>
          <w:tcW w:type="dxa" w:w="3026"/>
          <w:tcBorders>
            <w:top w:val="none"/>
            <w:left w:val="none"/>
            <w:bottom w:val="none"/>
            <w:right w:val="none"/>
          </w:tcBorders>
        </w:tcPr>
        <w:p>
          <w:pPr>
            <w:jc w:val="right"/>
          </w:pPr>
          <w:r>
            <w:rPr>
              <w:rFonts w:ascii="Arial" w:cs="Arial" w:eastAsia="Arial" w:hAnsi="Arial"/>
              <w:color w:val="9CA3AF"/>
              <w:sz w:val="16"/>
              <w:szCs w:val="16"/>
            </w:rPr>
            <w:t xml:space="preserve">CONFIDENTIAL | FTMM UNAIR</w:t>
          </w:r>
        </w:p>
      </w:tc>
    </w:tr>
  </w:tbl>
  <w:p>
    <w:pPr>
      <w:pBdr>
        <w:bottom w:val="single" w:color="D1D5DB" w:sz="1"/>
      </w:pBdr>
      <w:spacing w:after="8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240" w:before="480"/>
      <w:outlineLvl w:val="0"/>
    </w:pPr>
    <w:rPr>
      <w:rFonts w:ascii="Arial" w:cs="Arial" w:eastAsia="Arial" w:hAnsi="Arial"/>
      <w:b/>
      <w:bCs/>
      <w:sz w:val="30"/>
      <w:szCs w:val="30"/>
    </w:rPr>
  </w:style>
  <w:style w:type="paragraph" w:styleId="Heading2">
    <w:name w:val="Heading 2"/>
    <w:basedOn w:val="Normal"/>
    <w:qFormat/>
    <w:pPr>
      <w:spacing w:after="160" w:before="360"/>
      <w:outlineLvl w:val="1"/>
    </w:pPr>
    <w:rPr>
      <w:rFonts w:ascii="Arial" w:cs="Arial" w:eastAsia="Arial" w:hAnsi="Arial"/>
      <w:b/>
      <w:bCs/>
      <w:sz w:val="26"/>
      <w:szCs w:val="26"/>
    </w:rPr>
  </w:style>
  <w:style w:type="paragraph" w:styleId="Heading3">
    <w:name w:val="Heading 3"/>
    <w:basedOn w:val="Normal"/>
    <w:qFormat/>
    <w:pPr>
      <w:spacing w:after="120" w:before="2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2026-06-09T09:55:39.919Z</dcterms:created>
  <dcterms:modified xsi:type="dcterms:W3CDTF">2026-06-09T09:55:39.930Z</dcterms:modified>
</cp:coreProperties>
</file>

<file path=docProps/custom.xml><?xml version="1.0" encoding="utf-8"?>
<Properties xmlns="http://schemas.openxmlformats.org/officeDocument/2006/custom-properties" xmlns:vt="http://schemas.openxmlformats.org/officeDocument/2006/docPropsVTypes"/>
</file>