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39ED" w14:textId="77777777" w:rsidR="00985EB5" w:rsidRPr="005C6869" w:rsidRDefault="00000000">
      <w:pPr>
        <w:spacing w:before="360"/>
        <w:rPr>
          <w:lang w:val="fr-FR"/>
        </w:rPr>
      </w:pPr>
      <w:r w:rsidRPr="005C6869">
        <w:rPr>
          <w:b/>
          <w:color w:val="145B43"/>
          <w:sz w:val="18"/>
          <w:lang w:val="fr-FR"/>
        </w:rPr>
        <w:t>DOCUMENTATION LOGICIELLE</w:t>
      </w:r>
    </w:p>
    <w:p w14:paraId="0814212D" w14:textId="77777777" w:rsidR="00985EB5" w:rsidRPr="005C6869" w:rsidRDefault="00000000">
      <w:pPr>
        <w:pStyle w:val="Titre"/>
        <w:rPr>
          <w:lang w:val="fr-FR"/>
        </w:rPr>
      </w:pPr>
      <w:r w:rsidRPr="005C6869">
        <w:rPr>
          <w:lang w:val="fr-FR"/>
        </w:rPr>
        <w:t>Documentation logicielle</w:t>
      </w:r>
    </w:p>
    <w:p w14:paraId="07497A4B" w14:textId="77777777" w:rsidR="00985EB5" w:rsidRPr="005C6869" w:rsidRDefault="00000000">
      <w:pPr>
        <w:spacing w:after="300"/>
        <w:rPr>
          <w:lang w:val="fr-FR"/>
        </w:rPr>
      </w:pPr>
      <w:r w:rsidRPr="005C6869">
        <w:rPr>
          <w:color w:val="4E6457"/>
          <w:sz w:val="22"/>
          <w:lang w:val="fr-FR"/>
        </w:rPr>
        <w:t>Organisation des fonctions et règles de l'application</w:t>
      </w:r>
    </w:p>
    <w:p w14:paraId="28E5328A" w14:textId="77777777" w:rsidR="00985EB5" w:rsidRPr="005C6869" w:rsidRDefault="00000000">
      <w:pPr>
        <w:pStyle w:val="Titre1"/>
        <w:rPr>
          <w:lang w:val="fr-FR"/>
        </w:rPr>
      </w:pPr>
      <w:r w:rsidRPr="005C6869">
        <w:rPr>
          <w:lang w:val="fr-FR"/>
        </w:rPr>
        <w:t>1. Principe de fonctionnement</w:t>
      </w:r>
    </w:p>
    <w:p w14:paraId="7BD0A0CF" w14:textId="77777777" w:rsidR="00985EB5" w:rsidRPr="005C6869" w:rsidRDefault="00000000">
      <w:pPr>
        <w:rPr>
          <w:lang w:val="fr-FR"/>
        </w:rPr>
      </w:pPr>
      <w:r w:rsidRPr="005C6869">
        <w:rPr>
          <w:lang w:val="fr-FR"/>
        </w:rPr>
        <w:t>Après connexion, TOQ présente une navigation latérale. L'utilisateur travaille dans son espace personnel : recettes, objectifs, planning et courses. La partie Partager sert aux publications visibles par la communauté.</w:t>
      </w:r>
    </w:p>
    <w:p w14:paraId="0DB62CBF" w14:textId="77777777" w:rsidR="00985EB5" w:rsidRPr="005C6869" w:rsidRDefault="00000000">
      <w:pPr>
        <w:rPr>
          <w:lang w:val="fr-FR"/>
        </w:rPr>
      </w:pPr>
      <w:r w:rsidRPr="005C6869">
        <w:rPr>
          <w:lang w:val="fr-FR"/>
        </w:rPr>
        <w:t>L'interface demande les données aux services par des API REST. Chaque domaine conserve la responsabilité de ses propres données ; le frontend affiche les résultats et recueille les actions de l'utilisateur.</w:t>
      </w:r>
    </w:p>
    <w:p w14:paraId="20DF657E" w14:textId="77777777" w:rsidR="00985EB5" w:rsidRDefault="00000000">
      <w:pPr>
        <w:pStyle w:val="Titre1"/>
      </w:pPr>
      <w:r>
        <w:t>2. Écrans principaux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6463"/>
      </w:tblGrid>
      <w:tr w:rsidR="00985EB5" w:rsidRPr="005C6869" w14:paraId="30540B27" w14:textId="77777777">
        <w:trPr>
          <w:jc w:val="center"/>
        </w:trPr>
        <w:tc>
          <w:tcPr>
            <w:tcW w:w="2324" w:type="dxa"/>
            <w:shd w:val="clear" w:color="auto" w:fill="EAF0E3"/>
          </w:tcPr>
          <w:p w14:paraId="35455EE7" w14:textId="77777777" w:rsidR="00985EB5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Écran</w:t>
            </w:r>
          </w:p>
        </w:tc>
        <w:tc>
          <w:tcPr>
            <w:tcW w:w="6463" w:type="dxa"/>
            <w:shd w:val="clear" w:color="auto" w:fill="EAF0E3"/>
          </w:tcPr>
          <w:p w14:paraId="41568C60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b/>
                <w:color w:val="145B43"/>
                <w:sz w:val="18"/>
                <w:lang w:val="fr-FR"/>
              </w:rPr>
              <w:t>Ce que l'utilisateur y fait</w:t>
            </w:r>
          </w:p>
        </w:tc>
      </w:tr>
      <w:tr w:rsidR="00985EB5" w:rsidRPr="005C6869" w14:paraId="1900FA7A" w14:textId="77777777">
        <w:trPr>
          <w:jc w:val="center"/>
        </w:trPr>
        <w:tc>
          <w:tcPr>
            <w:tcW w:w="2324" w:type="dxa"/>
            <w:shd w:val="clear" w:color="auto" w:fill="FAF7EC"/>
            <w:vAlign w:val="center"/>
          </w:tcPr>
          <w:p w14:paraId="233CAD90" w14:textId="77777777" w:rsidR="00985EB5" w:rsidRDefault="00000000">
            <w:pPr>
              <w:spacing w:after="40"/>
            </w:pPr>
            <w:proofErr w:type="spellStart"/>
            <w:r>
              <w:rPr>
                <w:sz w:val="18"/>
              </w:rPr>
              <w:t>Accueil</w:t>
            </w:r>
            <w:proofErr w:type="spellEnd"/>
          </w:p>
        </w:tc>
        <w:tc>
          <w:tcPr>
            <w:tcW w:w="6463" w:type="dxa"/>
            <w:shd w:val="clear" w:color="auto" w:fill="FAF7EC"/>
            <w:vAlign w:val="center"/>
          </w:tcPr>
          <w:p w14:paraId="69DB3158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Voir un résumé et accéder aux fonctions principales.</w:t>
            </w:r>
          </w:p>
        </w:tc>
      </w:tr>
      <w:tr w:rsidR="00985EB5" w:rsidRPr="005C6869" w14:paraId="5D854629" w14:textId="77777777">
        <w:trPr>
          <w:jc w:val="center"/>
        </w:trPr>
        <w:tc>
          <w:tcPr>
            <w:tcW w:w="2324" w:type="dxa"/>
            <w:vAlign w:val="center"/>
          </w:tcPr>
          <w:p w14:paraId="5595D750" w14:textId="77777777" w:rsidR="00985EB5" w:rsidRDefault="00000000">
            <w:pPr>
              <w:spacing w:after="40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Paramètres</w:t>
            </w:r>
            <w:proofErr w:type="spellEnd"/>
          </w:p>
        </w:tc>
        <w:tc>
          <w:tcPr>
            <w:tcW w:w="6463" w:type="dxa"/>
            <w:vAlign w:val="center"/>
          </w:tcPr>
          <w:p w14:paraId="7071EC5B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Choisir son pseudo, ses habitudes alimentaires, allergies et objectifs.</w:t>
            </w:r>
          </w:p>
        </w:tc>
      </w:tr>
      <w:tr w:rsidR="00985EB5" w:rsidRPr="005C6869" w14:paraId="33907BFC" w14:textId="77777777">
        <w:trPr>
          <w:jc w:val="center"/>
        </w:trPr>
        <w:tc>
          <w:tcPr>
            <w:tcW w:w="2324" w:type="dxa"/>
            <w:shd w:val="clear" w:color="auto" w:fill="FAF7EC"/>
            <w:vAlign w:val="center"/>
          </w:tcPr>
          <w:p w14:paraId="5CE16A56" w14:textId="77777777" w:rsidR="00985EB5" w:rsidRDefault="00000000">
            <w:pPr>
              <w:spacing w:after="40"/>
            </w:pPr>
            <w:proofErr w:type="spellStart"/>
            <w:r>
              <w:rPr>
                <w:sz w:val="18"/>
              </w:rPr>
              <w:t>Recettes</w:t>
            </w:r>
            <w:proofErr w:type="spellEnd"/>
          </w:p>
        </w:tc>
        <w:tc>
          <w:tcPr>
            <w:tcW w:w="6463" w:type="dxa"/>
            <w:shd w:val="clear" w:color="auto" w:fill="FAF7EC"/>
            <w:vAlign w:val="center"/>
          </w:tcPr>
          <w:p w14:paraId="4EB93E1B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 xml:space="preserve">Créer ou modifier un plat, saisir ingrédients et valeurs par portion, ajouter une image ; consulter des modèles </w:t>
            </w:r>
            <w:proofErr w:type="spellStart"/>
            <w:r w:rsidRPr="005C6869">
              <w:rPr>
                <w:sz w:val="18"/>
                <w:lang w:val="fr-FR"/>
              </w:rPr>
              <w:t>TheMealDB</w:t>
            </w:r>
            <w:proofErr w:type="spellEnd"/>
            <w:r w:rsidRPr="005C6869">
              <w:rPr>
                <w:sz w:val="18"/>
                <w:lang w:val="fr-FR"/>
              </w:rPr>
              <w:t>.</w:t>
            </w:r>
          </w:p>
        </w:tc>
      </w:tr>
      <w:tr w:rsidR="00985EB5" w:rsidRPr="005C6869" w14:paraId="7CE7520B" w14:textId="77777777">
        <w:trPr>
          <w:jc w:val="center"/>
        </w:trPr>
        <w:tc>
          <w:tcPr>
            <w:tcW w:w="2324" w:type="dxa"/>
            <w:vAlign w:val="center"/>
          </w:tcPr>
          <w:p w14:paraId="48F134C9" w14:textId="77777777" w:rsidR="00985EB5" w:rsidRDefault="00000000">
            <w:pPr>
              <w:spacing w:after="40"/>
            </w:pPr>
            <w:r>
              <w:rPr>
                <w:sz w:val="18"/>
              </w:rPr>
              <w:t>Nutrition / Think</w:t>
            </w:r>
          </w:p>
        </w:tc>
        <w:tc>
          <w:tcPr>
            <w:tcW w:w="6463" w:type="dxa"/>
            <w:vAlign w:val="center"/>
          </w:tcPr>
          <w:p w14:paraId="6882CC5F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Comparer les apports planifiés aux objectifs et rechercher des aliments ou produits.</w:t>
            </w:r>
          </w:p>
        </w:tc>
      </w:tr>
      <w:tr w:rsidR="00985EB5" w:rsidRPr="005C6869" w14:paraId="1150ED01" w14:textId="77777777">
        <w:trPr>
          <w:jc w:val="center"/>
        </w:trPr>
        <w:tc>
          <w:tcPr>
            <w:tcW w:w="2324" w:type="dxa"/>
            <w:shd w:val="clear" w:color="auto" w:fill="FAF7EC"/>
            <w:vAlign w:val="center"/>
          </w:tcPr>
          <w:p w14:paraId="514361A9" w14:textId="77777777" w:rsidR="00985EB5" w:rsidRDefault="00000000">
            <w:pPr>
              <w:spacing w:after="40"/>
            </w:pPr>
            <w:r>
              <w:rPr>
                <w:sz w:val="18"/>
              </w:rPr>
              <w:t>Planning / Courses</w:t>
            </w:r>
          </w:p>
        </w:tc>
        <w:tc>
          <w:tcPr>
            <w:tcW w:w="6463" w:type="dxa"/>
            <w:shd w:val="clear" w:color="auto" w:fill="FAF7EC"/>
            <w:vAlign w:val="center"/>
          </w:tcPr>
          <w:p w14:paraId="21067F5E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Placer les repas dans la semaine, ajuster les portions, générer une liste de courses.</w:t>
            </w:r>
          </w:p>
        </w:tc>
      </w:tr>
      <w:tr w:rsidR="00985EB5" w:rsidRPr="005C6869" w14:paraId="7DFC6BBC" w14:textId="77777777">
        <w:trPr>
          <w:jc w:val="center"/>
        </w:trPr>
        <w:tc>
          <w:tcPr>
            <w:tcW w:w="2324" w:type="dxa"/>
            <w:vAlign w:val="center"/>
          </w:tcPr>
          <w:p w14:paraId="68A0E726" w14:textId="77777777" w:rsidR="00985EB5" w:rsidRDefault="00000000">
            <w:pPr>
              <w:spacing w:after="40"/>
            </w:pPr>
            <w:proofErr w:type="spellStart"/>
            <w:r>
              <w:rPr>
                <w:sz w:val="18"/>
              </w:rPr>
              <w:t>Partager</w:t>
            </w:r>
            <w:proofErr w:type="spellEnd"/>
          </w:p>
        </w:tc>
        <w:tc>
          <w:tcPr>
            <w:tcW w:w="6463" w:type="dxa"/>
            <w:vAlign w:val="center"/>
          </w:tcPr>
          <w:p w14:paraId="7FD087F3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Publier un plat, commenter, aimer et enregistrer des favoris.</w:t>
            </w:r>
          </w:p>
        </w:tc>
      </w:tr>
      <w:tr w:rsidR="00985EB5" w:rsidRPr="005C6869" w14:paraId="61CD2E67" w14:textId="77777777">
        <w:trPr>
          <w:jc w:val="center"/>
        </w:trPr>
        <w:tc>
          <w:tcPr>
            <w:tcW w:w="2324" w:type="dxa"/>
            <w:shd w:val="clear" w:color="auto" w:fill="FAF7EC"/>
            <w:vAlign w:val="center"/>
          </w:tcPr>
          <w:p w14:paraId="57BE123E" w14:textId="77777777" w:rsidR="00985EB5" w:rsidRDefault="00000000">
            <w:pPr>
              <w:spacing w:after="40"/>
            </w:pPr>
            <w:proofErr w:type="spellStart"/>
            <w:r>
              <w:rPr>
                <w:sz w:val="18"/>
              </w:rPr>
              <w:t>TOQi</w:t>
            </w:r>
            <w:proofErr w:type="spellEnd"/>
          </w:p>
        </w:tc>
        <w:tc>
          <w:tcPr>
            <w:tcW w:w="6463" w:type="dxa"/>
            <w:shd w:val="clear" w:color="auto" w:fill="FAF7EC"/>
            <w:vAlign w:val="center"/>
          </w:tcPr>
          <w:p w14:paraId="31CEB39C" w14:textId="77777777" w:rsidR="00985EB5" w:rsidRPr="005C6869" w:rsidRDefault="00000000">
            <w:pPr>
              <w:spacing w:after="40"/>
              <w:rPr>
                <w:lang w:val="fr-FR"/>
              </w:rPr>
            </w:pPr>
            <w:r w:rsidRPr="005C6869">
              <w:rPr>
                <w:sz w:val="18"/>
                <w:lang w:val="fr-FR"/>
              </w:rPr>
              <w:t>Discuter avec l'assistant et examiner ses propositions avant de les appliquer.</w:t>
            </w:r>
          </w:p>
        </w:tc>
      </w:tr>
    </w:tbl>
    <w:p w14:paraId="177A113E" w14:textId="77777777" w:rsidR="00985EB5" w:rsidRPr="005C6869" w:rsidRDefault="00985EB5">
      <w:pPr>
        <w:rPr>
          <w:lang w:val="fr-FR"/>
        </w:rPr>
      </w:pPr>
    </w:p>
    <w:p w14:paraId="40F4399C" w14:textId="77777777" w:rsidR="00985EB5" w:rsidRDefault="00000000">
      <w:pPr>
        <w:pStyle w:val="Titre1"/>
      </w:pPr>
      <w:r>
        <w:t>3. Règles métier essentielles</w:t>
      </w:r>
    </w:p>
    <w:p w14:paraId="7452F773" w14:textId="77777777" w:rsidR="00985EB5" w:rsidRPr="005C6869" w:rsidRDefault="00000000">
      <w:pPr>
        <w:pStyle w:val="Listepuces"/>
        <w:rPr>
          <w:lang w:val="fr-FR"/>
        </w:rPr>
      </w:pPr>
      <w:r w:rsidRPr="005C6869">
        <w:rPr>
          <w:lang w:val="fr-FR"/>
        </w:rPr>
        <w:t>Un pseudo est demandé au premier accès ; le nom affiché peut ensuite être modifié.</w:t>
      </w:r>
    </w:p>
    <w:p w14:paraId="2DEBF88E" w14:textId="77777777" w:rsidR="00985EB5" w:rsidRPr="005C6869" w:rsidRDefault="00000000">
      <w:pPr>
        <w:pStyle w:val="Listepuces"/>
        <w:rPr>
          <w:lang w:val="fr-FR"/>
        </w:rPr>
      </w:pPr>
      <w:r w:rsidRPr="005C6869">
        <w:rPr>
          <w:lang w:val="fr-FR"/>
        </w:rPr>
        <w:t>Une recette personnelle appartient à son auteur. Sa publication dans le fil social est une action distincte.</w:t>
      </w:r>
    </w:p>
    <w:p w14:paraId="50AB2A24" w14:textId="77777777" w:rsidR="00985EB5" w:rsidRPr="005C6869" w:rsidRDefault="00000000">
      <w:pPr>
        <w:pStyle w:val="Listepuces"/>
        <w:rPr>
          <w:lang w:val="fr-FR"/>
        </w:rPr>
      </w:pPr>
      <w:r w:rsidRPr="005C6869">
        <w:rPr>
          <w:lang w:val="fr-FR"/>
        </w:rPr>
        <w:t>Les calories et macronutriments saisis pour une recette correspondent à une portion, et non à chaque ingrédient.</w:t>
      </w:r>
    </w:p>
    <w:p w14:paraId="517C76A7" w14:textId="77777777" w:rsidR="00985EB5" w:rsidRPr="005C6869" w:rsidRDefault="00000000">
      <w:pPr>
        <w:pStyle w:val="Listepuces"/>
        <w:rPr>
          <w:lang w:val="fr-FR"/>
        </w:rPr>
      </w:pPr>
      <w:r w:rsidRPr="005C6869">
        <w:rPr>
          <w:lang w:val="fr-FR"/>
        </w:rPr>
        <w:t>Le planning associe une recette, une date, un créneau et un nombre de portions.</w:t>
      </w:r>
    </w:p>
    <w:p w14:paraId="2EE0BAC3" w14:textId="77777777" w:rsidR="00985EB5" w:rsidRPr="005C6869" w:rsidRDefault="00000000">
      <w:pPr>
        <w:pStyle w:val="Listepuces"/>
        <w:rPr>
          <w:lang w:val="fr-FR"/>
        </w:rPr>
      </w:pPr>
      <w:r w:rsidRPr="005C6869">
        <w:rPr>
          <w:lang w:val="fr-FR"/>
        </w:rPr>
        <w:t>Si une recette planifiée change, ses informations sont actualisées lors d'une consultation ultérieure ; la liste de courses peut devoir être régénérée.</w:t>
      </w:r>
    </w:p>
    <w:p w14:paraId="7E69995C" w14:textId="415DD2C8" w:rsidR="00985EB5" w:rsidRPr="005C6869" w:rsidRDefault="00000000">
      <w:pPr>
        <w:pStyle w:val="Listepuces"/>
        <w:rPr>
          <w:lang w:val="fr-FR"/>
        </w:rPr>
      </w:pPr>
      <w:proofErr w:type="spellStart"/>
      <w:r w:rsidRPr="005C6869">
        <w:rPr>
          <w:lang w:val="fr-FR"/>
        </w:rPr>
        <w:t>TOQi</w:t>
      </w:r>
      <w:proofErr w:type="spellEnd"/>
      <w:r w:rsidRPr="005C6869">
        <w:rPr>
          <w:lang w:val="fr-FR"/>
        </w:rPr>
        <w:t xml:space="preserve"> </w:t>
      </w:r>
      <w:r w:rsidR="005C6869" w:rsidRPr="005C6869">
        <w:rPr>
          <w:lang w:val="fr-FR"/>
        </w:rPr>
        <w:t>(</w:t>
      </w:r>
      <w:r w:rsidR="005C6869">
        <w:rPr>
          <w:lang w:val="fr-FR"/>
        </w:rPr>
        <w:t xml:space="preserve">assistant) </w:t>
      </w:r>
      <w:r w:rsidRPr="005C6869">
        <w:rPr>
          <w:lang w:val="fr-FR"/>
        </w:rPr>
        <w:t>ne modifie pas le compte sans confirmation. Une proposition de semaine complète affiche les repas et remplace la semaine après validation.</w:t>
      </w:r>
    </w:p>
    <w:p w14:paraId="342D6C69" w14:textId="77777777" w:rsidR="00985EB5" w:rsidRDefault="00000000">
      <w:pPr>
        <w:pStyle w:val="Titre1"/>
      </w:pPr>
      <w:r>
        <w:t>4. Exemple de circulation des données</w:t>
      </w:r>
    </w:p>
    <w:p w14:paraId="4DA4DA13" w14:textId="77777777" w:rsidR="00985EB5" w:rsidRPr="005C6869" w:rsidRDefault="00000000">
      <w:pPr>
        <w:pStyle w:val="Listenumros"/>
        <w:rPr>
          <w:lang w:val="fr-FR"/>
        </w:rPr>
      </w:pPr>
      <w:r w:rsidRPr="005C6869">
        <w:rPr>
          <w:lang w:val="fr-FR"/>
        </w:rPr>
        <w:t>L'utilisateur enregistre une recette dans Recettes.</w:t>
      </w:r>
    </w:p>
    <w:p w14:paraId="484EF440" w14:textId="77777777" w:rsidR="00985EB5" w:rsidRPr="005C6869" w:rsidRDefault="00000000">
      <w:pPr>
        <w:pStyle w:val="Listenumros"/>
        <w:rPr>
          <w:lang w:val="fr-FR"/>
        </w:rPr>
      </w:pPr>
      <w:r w:rsidRPr="005C6869">
        <w:rPr>
          <w:lang w:val="fr-FR"/>
        </w:rPr>
        <w:t>Il l'ajoute à une date et à un créneau dans Planning.</w:t>
      </w:r>
    </w:p>
    <w:p w14:paraId="17FD23ED" w14:textId="77777777" w:rsidR="00985EB5" w:rsidRPr="005C6869" w:rsidRDefault="00000000">
      <w:pPr>
        <w:pStyle w:val="Listenumros"/>
        <w:rPr>
          <w:lang w:val="fr-FR"/>
        </w:rPr>
      </w:pPr>
      <w:r w:rsidRPr="005C6869">
        <w:rPr>
          <w:lang w:val="fr-FR"/>
        </w:rPr>
        <w:t>Nutrition calcule ou lit les apports disponibles pour les portions prévues.</w:t>
      </w:r>
    </w:p>
    <w:p w14:paraId="65580B6B" w14:textId="77777777" w:rsidR="00985EB5" w:rsidRPr="005C6869" w:rsidRDefault="00000000">
      <w:pPr>
        <w:pStyle w:val="Listenumros"/>
        <w:rPr>
          <w:lang w:val="fr-FR"/>
        </w:rPr>
      </w:pPr>
      <w:r w:rsidRPr="005C6869">
        <w:rPr>
          <w:lang w:val="fr-FR"/>
        </w:rPr>
        <w:t>Planner rassemble les ingrédients des repas et produit la liste de courses.</w:t>
      </w:r>
    </w:p>
    <w:p w14:paraId="7DBAFD48" w14:textId="77777777" w:rsidR="00985EB5" w:rsidRPr="005C6869" w:rsidRDefault="00000000">
      <w:pPr>
        <w:pStyle w:val="Listenumros"/>
        <w:rPr>
          <w:lang w:val="fr-FR"/>
        </w:rPr>
      </w:pPr>
      <w:r w:rsidRPr="005C6869">
        <w:rPr>
          <w:lang w:val="fr-FR"/>
        </w:rPr>
        <w:t>Si l'utilisateur le souhaite, il publie séparément cette recette dans Partager.</w:t>
      </w:r>
    </w:p>
    <w:p w14:paraId="0993A533" w14:textId="77777777" w:rsidR="00985EB5" w:rsidRPr="005C6869" w:rsidRDefault="00000000">
      <w:pPr>
        <w:pStyle w:val="Titre1"/>
        <w:rPr>
          <w:lang w:val="fr-FR"/>
        </w:rPr>
      </w:pPr>
      <w:r w:rsidRPr="005C6869">
        <w:rPr>
          <w:lang w:val="fr-FR"/>
        </w:rPr>
        <w:lastRenderedPageBreak/>
        <w:t>5. Gestion des erreurs et limites</w:t>
      </w:r>
    </w:p>
    <w:p w14:paraId="00355AB1" w14:textId="4913D1B6" w:rsidR="00985EB5" w:rsidRPr="005C6869" w:rsidRDefault="005C6869">
      <w:pPr>
        <w:rPr>
          <w:lang w:val="fr-FR"/>
        </w:rPr>
      </w:pPr>
      <w:r>
        <w:rPr>
          <w:lang w:val="fr-FR"/>
        </w:rPr>
        <w:t>Une</w:t>
      </w:r>
      <w:r w:rsidR="00000000" w:rsidRPr="005C6869">
        <w:rPr>
          <w:lang w:val="fr-FR"/>
        </w:rPr>
        <w:t xml:space="preserve"> réponse externe indisponible ou incomplète doit laisser l'interface utilisable</w:t>
      </w:r>
      <w:r>
        <w:rPr>
          <w:lang w:val="fr-FR"/>
        </w:rPr>
        <w:t xml:space="preserve"> (API qui ne répond pas par exemple)</w:t>
      </w:r>
      <w:r w:rsidR="00000000" w:rsidRPr="005C6869">
        <w:rPr>
          <w:lang w:val="fr-FR"/>
        </w:rPr>
        <w:t xml:space="preserve"> ; la recette </w:t>
      </w:r>
      <w:proofErr w:type="spellStart"/>
      <w:r w:rsidR="00000000" w:rsidRPr="005C6869">
        <w:rPr>
          <w:lang w:val="fr-FR"/>
        </w:rPr>
        <w:t>TheMealDB</w:t>
      </w:r>
      <w:proofErr w:type="spellEnd"/>
      <w:r w:rsidR="00000000" w:rsidRPr="005C6869">
        <w:rPr>
          <w:lang w:val="fr-FR"/>
        </w:rPr>
        <w:t xml:space="preserve"> originale reste affichable si sa traduction échoue. Les actions sensibles de l'assistant sont présentées avant confirmation et peuvent être refusées.</w:t>
      </w:r>
    </w:p>
    <w:p w14:paraId="19E4DE84" w14:textId="186102EB" w:rsidR="00985EB5" w:rsidRPr="005C6869" w:rsidRDefault="00000000">
      <w:pPr>
        <w:rPr>
          <w:lang w:val="fr-FR"/>
        </w:rPr>
      </w:pPr>
      <w:r w:rsidRPr="005C6869">
        <w:rPr>
          <w:lang w:val="fr-FR"/>
        </w:rPr>
        <w:t>La recherche de produits, le catalogue de modèles et l'assistant dépendent de services externes. Les valeurs nutritionnelles peuvent être absentes ou estimées.</w:t>
      </w:r>
    </w:p>
    <w:p w14:paraId="7C3939DB" w14:textId="77777777" w:rsidR="00985EB5" w:rsidRPr="005C6869" w:rsidRDefault="00000000">
      <w:pPr>
        <w:pStyle w:val="Titre1"/>
        <w:rPr>
          <w:lang w:val="fr-FR"/>
        </w:rPr>
      </w:pPr>
      <w:r w:rsidRPr="005C6869">
        <w:rPr>
          <w:lang w:val="fr-FR"/>
        </w:rPr>
        <w:t>6. Organisation du code</w:t>
      </w:r>
    </w:p>
    <w:p w14:paraId="134209E5" w14:textId="47D67D4E" w:rsidR="00985EB5" w:rsidRPr="005C6869" w:rsidRDefault="00000000" w:rsidP="00AA121A">
      <w:pPr>
        <w:rPr>
          <w:lang w:val="fr-FR"/>
        </w:rPr>
      </w:pPr>
      <w:r w:rsidRPr="005C6869">
        <w:rPr>
          <w:lang w:val="fr-FR"/>
        </w:rPr>
        <w:t xml:space="preserve">Le dossier frontend/ contient les écrans </w:t>
      </w:r>
      <w:proofErr w:type="spellStart"/>
      <w:r w:rsidRPr="005C6869">
        <w:rPr>
          <w:lang w:val="fr-FR"/>
        </w:rPr>
        <w:t>React</w:t>
      </w:r>
      <w:proofErr w:type="spellEnd"/>
      <w:r w:rsidRPr="005C6869">
        <w:rPr>
          <w:lang w:val="fr-FR"/>
        </w:rPr>
        <w:t xml:space="preserve"> et la charte visuelle. Chaque dossier services/&lt;nom&gt;-service/ contient une API Spring Boot et ses tests. Le dossier infra/ contient la configuration Docker, </w:t>
      </w:r>
      <w:proofErr w:type="spellStart"/>
      <w:r w:rsidRPr="005C6869">
        <w:rPr>
          <w:lang w:val="fr-FR"/>
        </w:rPr>
        <w:t>Keycloak</w:t>
      </w:r>
      <w:proofErr w:type="spellEnd"/>
      <w:r w:rsidRPr="005C6869">
        <w:rPr>
          <w:lang w:val="fr-FR"/>
        </w:rPr>
        <w:t xml:space="preserve"> et Nginx. Les commandes de préparation et de contrôle sont dans scripts/.</w:t>
      </w:r>
    </w:p>
    <w:sectPr w:rsidR="00985EB5" w:rsidRPr="005C6869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1588A" w14:textId="77777777" w:rsidR="00A11438" w:rsidRDefault="00A11438">
      <w:pPr>
        <w:spacing w:after="0" w:line="240" w:lineRule="auto"/>
      </w:pPr>
      <w:r>
        <w:separator/>
      </w:r>
    </w:p>
  </w:endnote>
  <w:endnote w:type="continuationSeparator" w:id="0">
    <w:p w14:paraId="3ADE8987" w14:textId="77777777" w:rsidR="00A11438" w:rsidRDefault="00A1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A1E0" w14:textId="77777777" w:rsidR="00985EB5" w:rsidRPr="005C6869" w:rsidRDefault="00000000">
    <w:pPr>
      <w:pStyle w:val="Pieddepage"/>
      <w:jc w:val="center"/>
      <w:rPr>
        <w:lang w:val="fr-FR"/>
      </w:rPr>
    </w:pPr>
    <w:r w:rsidRPr="005C6869">
      <w:rPr>
        <w:color w:val="4E6457"/>
        <w:sz w:val="16"/>
        <w:lang w:val="fr-FR"/>
      </w:rPr>
      <w:t>TOQ — Documentation logicielle  |  30 septembre 2026  |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E669" w14:textId="77777777" w:rsidR="00A11438" w:rsidRDefault="00A11438">
      <w:pPr>
        <w:spacing w:after="0" w:line="240" w:lineRule="auto"/>
      </w:pPr>
      <w:r>
        <w:separator/>
      </w:r>
    </w:p>
  </w:footnote>
  <w:footnote w:type="continuationSeparator" w:id="0">
    <w:p w14:paraId="02AC3373" w14:textId="77777777" w:rsidR="00A11438" w:rsidRDefault="00A1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4D42" w14:textId="77777777" w:rsidR="00985EB5" w:rsidRDefault="00000000">
    <w:proofErr w:type="gramStart"/>
    <w:r>
      <w:rPr>
        <w:b/>
        <w:color w:val="145B43"/>
        <w:sz w:val="16"/>
      </w:rPr>
      <w:t>TOQ  |</w:t>
    </w:r>
    <w:proofErr w:type="gramEnd"/>
    <w:r>
      <w:rPr>
        <w:b/>
        <w:color w:val="145B43"/>
        <w:sz w:val="16"/>
      </w:rPr>
      <w:t xml:space="preserve">  Think • Organize • Quick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413806">
    <w:abstractNumId w:val="8"/>
  </w:num>
  <w:num w:numId="2" w16cid:durableId="964846973">
    <w:abstractNumId w:val="6"/>
  </w:num>
  <w:num w:numId="3" w16cid:durableId="1353651848">
    <w:abstractNumId w:val="5"/>
  </w:num>
  <w:num w:numId="4" w16cid:durableId="1957517972">
    <w:abstractNumId w:val="4"/>
  </w:num>
  <w:num w:numId="5" w16cid:durableId="656345383">
    <w:abstractNumId w:val="7"/>
  </w:num>
  <w:num w:numId="6" w16cid:durableId="1216434047">
    <w:abstractNumId w:val="3"/>
  </w:num>
  <w:num w:numId="7" w16cid:durableId="1529877660">
    <w:abstractNumId w:val="2"/>
  </w:num>
  <w:num w:numId="8" w16cid:durableId="1136490396">
    <w:abstractNumId w:val="1"/>
  </w:num>
  <w:num w:numId="9" w16cid:durableId="164261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869"/>
    <w:rsid w:val="00985EB5"/>
    <w:rsid w:val="00A11438"/>
    <w:rsid w:val="00A5363F"/>
    <w:rsid w:val="00AA12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B37AC"/>
  <w14:defaultImageDpi w14:val="300"/>
  <w15:docId w15:val="{5FCD2294-B2F3-4002-80CE-3A3F8F17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83D3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45B43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45B43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5B43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logicielle</dc:title>
  <dc:subject>Projet TOQ</dc:subject>
  <dc:creator>Équipe TOQ</dc:creator>
  <cp:keywords/>
  <dc:description>generated by python-docx</dc:description>
  <cp:lastModifiedBy>Erwan AOUCHICHE</cp:lastModifiedBy>
  <cp:revision>3</cp:revision>
  <dcterms:created xsi:type="dcterms:W3CDTF">2013-12-23T23:15:00Z</dcterms:created>
  <dcterms:modified xsi:type="dcterms:W3CDTF">2026-09-30T12:30:00Z</dcterms:modified>
  <cp:category/>
</cp:coreProperties>
</file>