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E8594" w14:textId="77777777" w:rsidR="003671E0" w:rsidRPr="00AC660F" w:rsidRDefault="00E6725B">
      <w:pPr>
        <w:pStyle w:val="Heading1"/>
        <w:rPr>
          <w:rFonts w:ascii="LM Roman 10" w:hAnsi="LM Roman 10"/>
        </w:rPr>
      </w:pPr>
      <w:bookmarkStart w:id="0" w:name="header"/>
      <w:bookmarkStart w:id="1" w:name="X496a78a17e824d0b7012937d046b255ab452ed7"/>
      <w:bookmarkStart w:id="2" w:name="content"/>
      <w:bookmarkEnd w:id="0"/>
      <w:r w:rsidRPr="00AC660F">
        <w:rPr>
          <w:rFonts w:ascii="LM Roman 10" w:hAnsi="LM Roman 10"/>
        </w:rPr>
        <w:t>Comprehensive Technical Indicators to Build a Trading System</w:t>
      </w:r>
    </w:p>
    <w:p w14:paraId="397740DA" w14:textId="77777777" w:rsidR="003671E0" w:rsidRPr="00AC660F" w:rsidRDefault="00E6725B">
      <w:pPr>
        <w:pStyle w:val="FirstParagraph"/>
        <w:rPr>
          <w:rFonts w:ascii="LM Roman 10" w:hAnsi="LM Roman 10"/>
        </w:rPr>
      </w:pPr>
      <w:r w:rsidRPr="00AC660F">
        <w:rPr>
          <w:rFonts w:ascii="LM Roman 10" w:hAnsi="LM Roman 10"/>
        </w:rPr>
        <w:t>Building a trading platform that can compete with or exceed the feature</w:t>
      </w:r>
      <w:r w:rsidRPr="00AC660F">
        <w:rPr>
          <w:rFonts w:ascii="Cambria Math" w:hAnsi="Cambria Math" w:cs="Cambria Math"/>
        </w:rPr>
        <w:t>‑</w:t>
      </w:r>
      <w:r w:rsidRPr="00AC660F">
        <w:rPr>
          <w:rFonts w:ascii="LM Roman 10" w:hAnsi="LM Roman 10"/>
        </w:rPr>
        <w:t>set of popular platforms such as TradingView requires support for a wide range of technical indicators. Two authoritative sources were used to compile the list below:</w:t>
      </w:r>
    </w:p>
    <w:p w14:paraId="2EFFCCFB" w14:textId="77777777" w:rsidR="003671E0" w:rsidRPr="00AC660F" w:rsidRDefault="00E6725B">
      <w:pPr>
        <w:pStyle w:val="Compact"/>
        <w:numPr>
          <w:ilvl w:val="0"/>
          <w:numId w:val="2"/>
        </w:numPr>
        <w:rPr>
          <w:rFonts w:ascii="LM Roman 10" w:hAnsi="LM Roman 10"/>
        </w:rPr>
      </w:pPr>
      <w:r w:rsidRPr="00AC660F">
        <w:rPr>
          <w:rFonts w:ascii="LM Roman 10" w:hAnsi="LM Roman 10"/>
          <w:b/>
          <w:bCs/>
        </w:rPr>
        <w:t>Incredible Charts</w:t>
      </w:r>
      <w:r w:rsidRPr="00AC660F">
        <w:rPr>
          <w:rFonts w:ascii="LM Roman 10" w:hAnsi="LM Roman 10"/>
        </w:rPr>
        <w:t xml:space="preserve"> – their A–Z reference of indicators highlights many classical tools as well as their proprietary Twiggs indicators. Examples include Accumulation Distribution, ADX, Bollinger Bands and ATR Trailing Stops</w:t>
      </w:r>
      <w:hyperlink r:id="rId5" w:anchor=":~:text=A">
        <w:r w:rsidR="003671E0" w:rsidRPr="00AC660F">
          <w:rPr>
            <w:rStyle w:val="Hyperlink"/>
            <w:rFonts w:ascii="LM Roman 10" w:hAnsi="LM Roman 10"/>
          </w:rPr>
          <w:t>[1]</w:t>
        </w:r>
      </w:hyperlink>
      <w:r w:rsidRPr="00AC660F">
        <w:rPr>
          <w:rFonts w:ascii="LM Roman 10" w:hAnsi="LM Roman 10"/>
        </w:rPr>
        <w:t>.</w:t>
      </w:r>
    </w:p>
    <w:p w14:paraId="266779B3" w14:textId="77777777" w:rsidR="003671E0" w:rsidRPr="00AC660F" w:rsidRDefault="00E6725B">
      <w:pPr>
        <w:pStyle w:val="Compact"/>
        <w:numPr>
          <w:ilvl w:val="0"/>
          <w:numId w:val="2"/>
        </w:numPr>
        <w:rPr>
          <w:rFonts w:ascii="LM Roman 10" w:hAnsi="LM Roman 10"/>
        </w:rPr>
      </w:pPr>
      <w:r w:rsidRPr="00AC660F">
        <w:rPr>
          <w:rFonts w:ascii="LM Roman 10" w:hAnsi="LM Roman 10"/>
          <w:b/>
          <w:bCs/>
        </w:rPr>
        <w:t>12</w:t>
      </w:r>
      <w:r w:rsidRPr="00AC660F">
        <w:rPr>
          <w:rFonts w:ascii="Cambria Math" w:hAnsi="Cambria Math" w:cs="Cambria Math"/>
          <w:b/>
          <w:bCs/>
        </w:rPr>
        <w:t> </w:t>
      </w:r>
      <w:r w:rsidRPr="00AC660F">
        <w:rPr>
          <w:rFonts w:ascii="LM Roman 10" w:hAnsi="LM Roman 10"/>
          <w:b/>
          <w:bCs/>
        </w:rPr>
        <w:t>Data API documentation</w:t>
      </w:r>
      <w:r w:rsidRPr="00AC660F">
        <w:rPr>
          <w:rFonts w:ascii="LM Roman 10" w:hAnsi="LM Roman 10"/>
        </w:rPr>
        <w:t xml:space="preserve"> – the documentation categorises over 50 indicators into </w:t>
      </w:r>
      <w:r w:rsidRPr="00AC660F">
        <w:rPr>
          <w:rFonts w:ascii="LM Roman 10" w:hAnsi="LM Roman 10"/>
          <w:b/>
          <w:bCs/>
        </w:rPr>
        <w:t>Overlap Studies</w:t>
      </w:r>
      <w:r w:rsidRPr="00AC660F">
        <w:rPr>
          <w:rFonts w:ascii="LM Roman 10" w:hAnsi="LM Roman 10"/>
        </w:rPr>
        <w:t xml:space="preserve">, </w:t>
      </w:r>
      <w:r w:rsidRPr="00AC660F">
        <w:rPr>
          <w:rFonts w:ascii="LM Roman 10" w:hAnsi="LM Roman 10"/>
          <w:b/>
          <w:bCs/>
        </w:rPr>
        <w:t>Momentum indicators</w:t>
      </w:r>
      <w:r w:rsidRPr="00AC660F">
        <w:rPr>
          <w:rFonts w:ascii="LM Roman 10" w:hAnsi="LM Roman 10"/>
        </w:rPr>
        <w:t xml:space="preserve">, </w:t>
      </w:r>
      <w:r w:rsidRPr="00AC660F">
        <w:rPr>
          <w:rFonts w:ascii="LM Roman 10" w:hAnsi="LM Roman 10"/>
          <w:b/>
          <w:bCs/>
        </w:rPr>
        <w:t>Volume indicators</w:t>
      </w:r>
      <w:r w:rsidRPr="00AC660F">
        <w:rPr>
          <w:rFonts w:ascii="LM Roman 10" w:hAnsi="LM Roman 10"/>
        </w:rPr>
        <w:t xml:space="preserve">, </w:t>
      </w:r>
      <w:r w:rsidRPr="00AC660F">
        <w:rPr>
          <w:rFonts w:ascii="LM Roman 10" w:hAnsi="LM Roman 10"/>
          <w:b/>
          <w:bCs/>
        </w:rPr>
        <w:t>Volatility indicators</w:t>
      </w:r>
      <w:r w:rsidRPr="00AC660F">
        <w:rPr>
          <w:rFonts w:ascii="LM Roman 10" w:hAnsi="LM Roman 10"/>
        </w:rPr>
        <w:t xml:space="preserve">, </w:t>
      </w:r>
      <w:r w:rsidRPr="00AC660F">
        <w:rPr>
          <w:rFonts w:ascii="LM Roman 10" w:hAnsi="LM Roman 10"/>
          <w:b/>
          <w:bCs/>
        </w:rPr>
        <w:t>Price transforms</w:t>
      </w:r>
      <w:r w:rsidRPr="00AC660F">
        <w:rPr>
          <w:rFonts w:ascii="LM Roman 10" w:hAnsi="LM Roman 10"/>
        </w:rPr>
        <w:t xml:space="preserve">, </w:t>
      </w:r>
      <w:r w:rsidRPr="00AC660F">
        <w:rPr>
          <w:rFonts w:ascii="LM Roman 10" w:hAnsi="LM Roman 10"/>
          <w:b/>
          <w:bCs/>
        </w:rPr>
        <w:t>Cycle indicators</w:t>
      </w:r>
      <w:r w:rsidRPr="00AC660F">
        <w:rPr>
          <w:rFonts w:ascii="LM Roman 10" w:hAnsi="LM Roman 10"/>
        </w:rPr>
        <w:t xml:space="preserve"> and </w:t>
      </w:r>
      <w:r w:rsidRPr="00AC660F">
        <w:rPr>
          <w:rFonts w:ascii="LM Roman 10" w:hAnsi="LM Roman 10"/>
          <w:b/>
          <w:bCs/>
        </w:rPr>
        <w:t>Statistical functions</w:t>
      </w:r>
      <w:r w:rsidRPr="00AC660F">
        <w:rPr>
          <w:rFonts w:ascii="LM Roman 10" w:hAnsi="LM Roman 10"/>
        </w:rPr>
        <w:t>. Examples include Bollinger Bands, McGinley Dynamic, Moving Average Convergence Divergence (MACD), Relative Strength Index (RSI) and Hilbert</w:t>
      </w:r>
      <w:r w:rsidRPr="00AC660F">
        <w:rPr>
          <w:rFonts w:ascii="Cambria Math" w:hAnsi="Cambria Math" w:cs="Cambria Math"/>
        </w:rPr>
        <w:t>‑</w:t>
      </w:r>
      <w:r w:rsidRPr="00AC660F">
        <w:rPr>
          <w:rFonts w:ascii="LM Roman 10" w:hAnsi="LM Roman 10"/>
        </w:rPr>
        <w:t>transform based cycle indicators</w:t>
      </w:r>
      <w:hyperlink r:id="rId6" w:anchor=":~:text=,be%20overlooked%20in%20a%20trend">
        <w:r w:rsidR="003671E0" w:rsidRPr="00AC660F">
          <w:rPr>
            <w:rStyle w:val="Hyperlink"/>
            <w:rFonts w:ascii="LM Roman 10" w:hAnsi="LM Roman 10"/>
          </w:rPr>
          <w:t>[2]</w:t>
        </w:r>
      </w:hyperlink>
      <w:hyperlink r:id="rId7" w:anchor=":~:text=,downward%20movements%20in%20closing%20price">
        <w:r w:rsidR="003671E0" w:rsidRPr="00AC660F">
          <w:rPr>
            <w:rStyle w:val="Hyperlink"/>
            <w:rFonts w:ascii="LM Roman 10" w:hAnsi="LM Roman 10"/>
          </w:rPr>
          <w:t>[3]</w:t>
        </w:r>
      </w:hyperlink>
      <w:r w:rsidRPr="00AC660F">
        <w:rPr>
          <w:rFonts w:ascii="LM Roman 10" w:hAnsi="LM Roman 10"/>
        </w:rPr>
        <w:t>.</w:t>
      </w:r>
    </w:p>
    <w:p w14:paraId="6AB48A90" w14:textId="77777777" w:rsidR="003671E0" w:rsidRPr="00AC660F" w:rsidRDefault="00E6725B">
      <w:pPr>
        <w:pStyle w:val="FirstParagraph"/>
        <w:rPr>
          <w:rFonts w:ascii="LM Roman 10" w:hAnsi="LM Roman 10"/>
        </w:rPr>
      </w:pPr>
      <w:r w:rsidRPr="00AC660F">
        <w:rPr>
          <w:rFonts w:ascii="LM Roman 10" w:hAnsi="LM Roman 10"/>
        </w:rPr>
        <w:t>Together these references provide a comprehensive set of indicators that address trend, momentum, volatility, volume, cycle analysis, price transformations and statistical measures. Implementing most or all of these will give traders the flexibility to build, test and refine virtually any strategy.</w:t>
      </w:r>
    </w:p>
    <w:p w14:paraId="2B349B8B" w14:textId="77777777" w:rsidR="003671E0" w:rsidRPr="00AC660F" w:rsidRDefault="00E6725B">
      <w:pPr>
        <w:pStyle w:val="Heading2"/>
        <w:rPr>
          <w:rFonts w:ascii="LM Roman 10" w:hAnsi="LM Roman 10"/>
        </w:rPr>
      </w:pPr>
      <w:bookmarkStart w:id="3" w:name="Xd72abd002506da8c4b6f154bbf04eb789540bc1"/>
      <w:r w:rsidRPr="00AC660F">
        <w:rPr>
          <w:rFonts w:ascii="LM Roman 10" w:hAnsi="LM Roman 10"/>
        </w:rPr>
        <w:t>Trend &amp; overlap (moving</w:t>
      </w:r>
      <w:r w:rsidRPr="00AC660F">
        <w:rPr>
          <w:rFonts w:ascii="Cambria Math" w:hAnsi="Cambria Math" w:cs="Cambria Math"/>
        </w:rPr>
        <w:t>‑</w:t>
      </w:r>
      <w:r w:rsidRPr="00AC660F">
        <w:rPr>
          <w:rFonts w:ascii="LM Roman 10" w:hAnsi="LM Roman 10"/>
        </w:rPr>
        <w:t>average based) indicators</w:t>
      </w:r>
    </w:p>
    <w:p w14:paraId="1C3FE62F" w14:textId="77777777" w:rsidR="003671E0" w:rsidRPr="00AC660F" w:rsidRDefault="00E6725B">
      <w:pPr>
        <w:pStyle w:val="FirstParagraph"/>
        <w:rPr>
          <w:rFonts w:ascii="LM Roman 10" w:hAnsi="LM Roman 10"/>
        </w:rPr>
      </w:pPr>
      <w:r w:rsidRPr="00AC660F">
        <w:rPr>
          <w:rFonts w:ascii="LM Roman 10" w:hAnsi="LM Roman 10"/>
        </w:rPr>
        <w:t xml:space="preserve">These indicators smooth price action, outline trend direction or plot envelopes around price. Many are part of </w:t>
      </w:r>
      <w:r w:rsidRPr="00AC660F">
        <w:rPr>
          <w:rFonts w:ascii="LM Roman 10" w:hAnsi="LM Roman 10"/>
          <w:b/>
          <w:bCs/>
        </w:rPr>
        <w:t>Overlap Studies</w:t>
      </w:r>
      <w:r w:rsidRPr="00AC660F">
        <w:rPr>
          <w:rFonts w:ascii="LM Roman 10" w:hAnsi="LM Roman 10"/>
        </w:rPr>
        <w:t xml:space="preserve"> in the 12</w:t>
      </w:r>
      <w:r w:rsidRPr="00AC660F">
        <w:rPr>
          <w:rFonts w:ascii="Cambria Math" w:hAnsi="Cambria Math" w:cs="Cambria Math"/>
        </w:rPr>
        <w:t> </w:t>
      </w:r>
      <w:r w:rsidRPr="00AC660F">
        <w:rPr>
          <w:rFonts w:ascii="LM Roman 10" w:hAnsi="LM Roman 10"/>
        </w:rPr>
        <w:t>Data API or trend sections of Incredible Charts.</w:t>
      </w:r>
    </w:p>
    <w:tbl>
      <w:tblPr>
        <w:tblStyle w:val="Table"/>
        <w:tblW w:w="0" w:type="auto"/>
        <w:tblLook w:val="0020" w:firstRow="1" w:lastRow="0" w:firstColumn="0" w:lastColumn="0" w:noHBand="0" w:noVBand="0"/>
      </w:tblPr>
      <w:tblGrid>
        <w:gridCol w:w="4922"/>
        <w:gridCol w:w="4654"/>
      </w:tblGrid>
      <w:tr w:rsidR="003671E0" w:rsidRPr="00AC660F" w14:paraId="3C1D8FA0"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5A6E65E0" w14:textId="77777777" w:rsidR="003671E0" w:rsidRPr="00AC660F" w:rsidRDefault="00E6725B">
            <w:pPr>
              <w:pStyle w:val="Compact"/>
              <w:rPr>
                <w:rFonts w:ascii="LM Roman 10" w:hAnsi="LM Roman 10"/>
              </w:rPr>
            </w:pPr>
            <w:r w:rsidRPr="00AC660F">
              <w:rPr>
                <w:rFonts w:ascii="LM Roman 10" w:hAnsi="LM Roman 10"/>
              </w:rPr>
              <w:t>Indicator</w:t>
            </w:r>
          </w:p>
        </w:tc>
        <w:tc>
          <w:tcPr>
            <w:tcW w:w="0" w:type="auto"/>
          </w:tcPr>
          <w:p w14:paraId="5847232E" w14:textId="77777777" w:rsidR="003671E0" w:rsidRPr="00AC660F" w:rsidRDefault="00E6725B">
            <w:pPr>
              <w:pStyle w:val="Compact"/>
              <w:rPr>
                <w:rFonts w:ascii="LM Roman 10" w:hAnsi="LM Roman 10"/>
              </w:rPr>
            </w:pPr>
            <w:r w:rsidRPr="00AC660F">
              <w:rPr>
                <w:rFonts w:ascii="LM Roman 10" w:hAnsi="LM Roman 10"/>
              </w:rPr>
              <w:t>Source &amp; justification</w:t>
            </w:r>
          </w:p>
        </w:tc>
      </w:tr>
      <w:tr w:rsidR="003671E0" w:rsidRPr="00AC660F" w14:paraId="018AB5EC" w14:textId="77777777">
        <w:tc>
          <w:tcPr>
            <w:tcW w:w="0" w:type="auto"/>
          </w:tcPr>
          <w:p w14:paraId="551BC6E3" w14:textId="77777777" w:rsidR="003671E0" w:rsidRPr="00AC660F" w:rsidRDefault="00E6725B">
            <w:pPr>
              <w:pStyle w:val="Compact"/>
              <w:rPr>
                <w:rFonts w:ascii="LM Roman 10" w:hAnsi="LM Roman 10"/>
              </w:rPr>
            </w:pPr>
            <w:r w:rsidRPr="00AC660F">
              <w:rPr>
                <w:rFonts w:ascii="LM Roman 10" w:hAnsi="LM Roman 10"/>
                <w:b/>
                <w:bCs/>
              </w:rPr>
              <w:t>Simple Moving Average (SMA)</w:t>
            </w:r>
            <w:r w:rsidRPr="00AC660F">
              <w:rPr>
                <w:rFonts w:ascii="LM Roman 10" w:hAnsi="LM Roman 10"/>
              </w:rPr>
              <w:t xml:space="preserve">, </w:t>
            </w:r>
            <w:r w:rsidRPr="00AC660F">
              <w:rPr>
                <w:rFonts w:ascii="LM Roman 10" w:hAnsi="LM Roman 10"/>
                <w:b/>
                <w:bCs/>
              </w:rPr>
              <w:t>Exponential Moving Average (EMA)</w:t>
            </w:r>
            <w:r w:rsidRPr="00AC660F">
              <w:rPr>
                <w:rFonts w:ascii="LM Roman 10" w:hAnsi="LM Roman 10"/>
              </w:rPr>
              <w:t xml:space="preserve">, </w:t>
            </w:r>
            <w:r w:rsidRPr="00AC660F">
              <w:rPr>
                <w:rFonts w:ascii="LM Roman 10" w:hAnsi="LM Roman 10"/>
                <w:b/>
                <w:bCs/>
              </w:rPr>
              <w:t>Weighted MA (WMA)</w:t>
            </w:r>
            <w:r w:rsidRPr="00AC660F">
              <w:rPr>
                <w:rFonts w:ascii="LM Roman 10" w:hAnsi="LM Roman 10"/>
              </w:rPr>
              <w:t xml:space="preserve">, </w:t>
            </w:r>
            <w:r w:rsidRPr="00AC660F">
              <w:rPr>
                <w:rFonts w:ascii="LM Roman 10" w:hAnsi="LM Roman 10"/>
                <w:b/>
                <w:bCs/>
              </w:rPr>
              <w:t>Hull MA (HMA)</w:t>
            </w:r>
            <w:r w:rsidRPr="00AC660F">
              <w:rPr>
                <w:rFonts w:ascii="LM Roman 10" w:hAnsi="LM Roman 10"/>
              </w:rPr>
              <w:t xml:space="preserve">, </w:t>
            </w:r>
            <w:r w:rsidRPr="00AC660F">
              <w:rPr>
                <w:rFonts w:ascii="LM Roman 10" w:hAnsi="LM Roman 10"/>
                <w:b/>
                <w:bCs/>
              </w:rPr>
              <w:t>Wilder’s MA</w:t>
            </w:r>
          </w:p>
        </w:tc>
        <w:tc>
          <w:tcPr>
            <w:tcW w:w="0" w:type="auto"/>
          </w:tcPr>
          <w:p w14:paraId="25A9E389" w14:textId="77777777" w:rsidR="003671E0" w:rsidRPr="00AC660F" w:rsidRDefault="00E6725B">
            <w:pPr>
              <w:pStyle w:val="Compact"/>
              <w:rPr>
                <w:rFonts w:ascii="LM Roman 10" w:hAnsi="LM Roman 10"/>
              </w:rPr>
            </w:pPr>
            <w:r w:rsidRPr="00AC660F">
              <w:rPr>
                <w:rFonts w:ascii="LM Roman 10" w:hAnsi="LM Roman 10"/>
              </w:rPr>
              <w:t>Moving averages and their variants smooth price data and are core to trend analysis</w:t>
            </w:r>
            <w:hyperlink r:id="rId8" w:anchor=":~:text=,Momentum%20crosses%20the%20overbought%2Foversold%20line">
              <w:r w:rsidR="003671E0" w:rsidRPr="00AC660F">
                <w:rPr>
                  <w:rStyle w:val="Hyperlink"/>
                  <w:rFonts w:ascii="LM Roman 10" w:hAnsi="LM Roman 10"/>
                </w:rPr>
                <w:t>[4]</w:t>
              </w:r>
            </w:hyperlink>
            <w:r w:rsidRPr="00AC660F">
              <w:rPr>
                <w:rFonts w:ascii="LM Roman 10" w:hAnsi="LM Roman 10"/>
              </w:rPr>
              <w:t>.</w:t>
            </w:r>
          </w:p>
        </w:tc>
      </w:tr>
      <w:tr w:rsidR="003671E0" w:rsidRPr="00AC660F" w14:paraId="38AC543B" w14:textId="77777777">
        <w:tc>
          <w:tcPr>
            <w:tcW w:w="0" w:type="auto"/>
          </w:tcPr>
          <w:p w14:paraId="4171C639" w14:textId="77777777" w:rsidR="003671E0" w:rsidRPr="00AC660F" w:rsidRDefault="003671E0">
            <w:pPr>
              <w:pStyle w:val="Compact"/>
              <w:rPr>
                <w:rFonts w:ascii="LM Roman 10" w:hAnsi="LM Roman 10"/>
              </w:rPr>
            </w:pPr>
          </w:p>
        </w:tc>
        <w:tc>
          <w:tcPr>
            <w:tcW w:w="0" w:type="auto"/>
          </w:tcPr>
          <w:p w14:paraId="44CE47FB" w14:textId="77777777" w:rsidR="003671E0" w:rsidRPr="00AC660F" w:rsidRDefault="003671E0">
            <w:pPr>
              <w:pStyle w:val="Compact"/>
              <w:rPr>
                <w:rFonts w:ascii="LM Roman 10" w:hAnsi="LM Roman 10"/>
              </w:rPr>
            </w:pPr>
          </w:p>
        </w:tc>
      </w:tr>
      <w:tr w:rsidR="003671E0" w:rsidRPr="00AC660F" w14:paraId="598156FD" w14:textId="77777777">
        <w:tc>
          <w:tcPr>
            <w:tcW w:w="0" w:type="auto"/>
          </w:tcPr>
          <w:p w14:paraId="4628326D" w14:textId="77777777" w:rsidR="003671E0" w:rsidRPr="00AC660F" w:rsidRDefault="00E6725B">
            <w:pPr>
              <w:pStyle w:val="Compact"/>
              <w:rPr>
                <w:rFonts w:ascii="LM Roman 10" w:hAnsi="LM Roman 10"/>
              </w:rPr>
            </w:pPr>
            <w:r w:rsidRPr="00AC660F">
              <w:rPr>
                <w:rFonts w:ascii="LM Roman 10" w:hAnsi="LM Roman 10"/>
                <w:b/>
                <w:bCs/>
              </w:rPr>
              <w:t>Double/Triple Exponential Moving Averages (DEMA/TEMA)</w:t>
            </w:r>
          </w:p>
        </w:tc>
        <w:tc>
          <w:tcPr>
            <w:tcW w:w="0" w:type="auto"/>
          </w:tcPr>
          <w:p w14:paraId="0F235505" w14:textId="77777777" w:rsidR="003671E0" w:rsidRPr="00AC660F" w:rsidRDefault="00E6725B">
            <w:pPr>
              <w:pStyle w:val="Compact"/>
              <w:rPr>
                <w:rFonts w:ascii="LM Roman 10" w:hAnsi="LM Roman 10"/>
              </w:rPr>
            </w:pPr>
            <w:r w:rsidRPr="00AC660F">
              <w:rPr>
                <w:rFonts w:ascii="LM Roman 10" w:hAnsi="LM Roman 10"/>
              </w:rPr>
              <w:t>Provide faster response than an ordinary EMA and are listed under 12</w:t>
            </w:r>
            <w:r w:rsidRPr="00AC660F">
              <w:rPr>
                <w:rFonts w:ascii="Cambria Math" w:hAnsi="Cambria Math" w:cs="Cambria Math"/>
              </w:rPr>
              <w:t> </w:t>
            </w:r>
            <w:r w:rsidRPr="00AC660F">
              <w:rPr>
                <w:rFonts w:ascii="LM Roman 10" w:hAnsi="LM Roman 10"/>
              </w:rPr>
              <w:t>Data</w:t>
            </w:r>
            <w:r w:rsidRPr="00AC660F">
              <w:rPr>
                <w:rFonts w:ascii="LM Roman 10" w:hAnsi="LM Roman 10" w:cs="LM Roman 10"/>
              </w:rPr>
              <w:t>’</w:t>
            </w:r>
            <w:r w:rsidRPr="00AC660F">
              <w:rPr>
                <w:rFonts w:ascii="LM Roman 10" w:hAnsi="LM Roman 10"/>
              </w:rPr>
              <w:t>s overlap studies</w:t>
            </w:r>
            <w:hyperlink r:id="rId9" w:anchor=":~:text=,be%20overlooked%20in%20a%20trend">
              <w:r w:rsidR="003671E0" w:rsidRPr="00AC660F">
                <w:rPr>
                  <w:rStyle w:val="Hyperlink"/>
                  <w:rFonts w:ascii="LM Roman 10" w:hAnsi="LM Roman 10"/>
                </w:rPr>
                <w:t>[2]</w:t>
              </w:r>
            </w:hyperlink>
            <w:r w:rsidRPr="00AC660F">
              <w:rPr>
                <w:rFonts w:ascii="LM Roman 10" w:hAnsi="LM Roman 10"/>
              </w:rPr>
              <w:t>.</w:t>
            </w:r>
          </w:p>
        </w:tc>
      </w:tr>
      <w:tr w:rsidR="003671E0" w:rsidRPr="00AC660F" w14:paraId="141AC05E" w14:textId="77777777">
        <w:tc>
          <w:tcPr>
            <w:tcW w:w="0" w:type="auto"/>
          </w:tcPr>
          <w:p w14:paraId="51F30E43" w14:textId="77777777" w:rsidR="003671E0" w:rsidRPr="00AC660F" w:rsidRDefault="00E6725B">
            <w:pPr>
              <w:pStyle w:val="Compact"/>
              <w:rPr>
                <w:rFonts w:ascii="LM Roman 10" w:hAnsi="LM Roman 10"/>
              </w:rPr>
            </w:pPr>
            <w:r w:rsidRPr="00AC660F">
              <w:rPr>
                <w:rFonts w:ascii="LM Roman 10" w:hAnsi="LM Roman 10"/>
                <w:b/>
                <w:bCs/>
              </w:rPr>
              <w:lastRenderedPageBreak/>
              <w:t>Displaced/Adaptive Moving Averages (DMA, Kaufman Adaptive MA, McGinley Dynamic, MESA adaptive MA)</w:t>
            </w:r>
          </w:p>
        </w:tc>
        <w:tc>
          <w:tcPr>
            <w:tcW w:w="0" w:type="auto"/>
          </w:tcPr>
          <w:p w14:paraId="7476FED2" w14:textId="77777777" w:rsidR="003671E0" w:rsidRPr="00AC660F" w:rsidRDefault="00E6725B">
            <w:pPr>
              <w:pStyle w:val="Compact"/>
              <w:rPr>
                <w:rFonts w:ascii="LM Roman 10" w:hAnsi="LM Roman 10"/>
              </w:rPr>
            </w:pPr>
            <w:r w:rsidRPr="00AC660F">
              <w:rPr>
                <w:rFonts w:ascii="LM Roman 10" w:hAnsi="LM Roman 10"/>
              </w:rPr>
              <w:t>Adapt more quickly to changing market conditions; included in Incredible Charts’ moving</w:t>
            </w:r>
            <w:r w:rsidRPr="00AC660F">
              <w:rPr>
                <w:rFonts w:ascii="Cambria Math" w:hAnsi="Cambria Math" w:cs="Cambria Math"/>
              </w:rPr>
              <w:t>‑</w:t>
            </w:r>
            <w:r w:rsidRPr="00AC660F">
              <w:rPr>
                <w:rFonts w:ascii="LM Roman 10" w:hAnsi="LM Roman 10"/>
              </w:rPr>
              <w:t>average systems and 12</w:t>
            </w:r>
            <w:r w:rsidRPr="00AC660F">
              <w:rPr>
                <w:rFonts w:ascii="Cambria Math" w:hAnsi="Cambria Math" w:cs="Cambria Math"/>
              </w:rPr>
              <w:t> </w:t>
            </w:r>
            <w:r w:rsidRPr="00AC660F">
              <w:rPr>
                <w:rFonts w:ascii="LM Roman 10" w:hAnsi="LM Roman 10"/>
              </w:rPr>
              <w:t>Data</w:t>
            </w:r>
            <w:r w:rsidRPr="00AC660F">
              <w:rPr>
                <w:rFonts w:ascii="LM Roman 10" w:hAnsi="LM Roman 10" w:cs="LM Roman 10"/>
              </w:rPr>
              <w:t>’</w:t>
            </w:r>
            <w:r w:rsidRPr="00AC660F">
              <w:rPr>
                <w:rFonts w:ascii="LM Roman 10" w:hAnsi="LM Roman 10"/>
              </w:rPr>
              <w:t>s overlap studies</w:t>
            </w:r>
            <w:hyperlink r:id="rId10" w:anchor=":~:text=,trading%20range%20for%20each%20period">
              <w:r w:rsidR="003671E0" w:rsidRPr="00AC660F">
                <w:rPr>
                  <w:rStyle w:val="Hyperlink"/>
                  <w:rFonts w:ascii="LM Roman 10" w:hAnsi="LM Roman 10"/>
                </w:rPr>
                <w:t>[5]</w:t>
              </w:r>
            </w:hyperlink>
            <w:hyperlink r:id="rId11" w:anchor=":~:text=,Momentum%20crosses%20the%20overbought%2Foversold%20line">
              <w:r w:rsidR="003671E0" w:rsidRPr="00AC660F">
                <w:rPr>
                  <w:rStyle w:val="Hyperlink"/>
                  <w:rFonts w:ascii="LM Roman 10" w:hAnsi="LM Roman 10"/>
                </w:rPr>
                <w:t>[4]</w:t>
              </w:r>
            </w:hyperlink>
            <w:r w:rsidRPr="00AC660F">
              <w:rPr>
                <w:rFonts w:ascii="LM Roman 10" w:hAnsi="LM Roman 10"/>
              </w:rPr>
              <w:t>.</w:t>
            </w:r>
          </w:p>
        </w:tc>
      </w:tr>
      <w:tr w:rsidR="003671E0" w:rsidRPr="00AC660F" w14:paraId="5BD33921" w14:textId="77777777">
        <w:tc>
          <w:tcPr>
            <w:tcW w:w="0" w:type="auto"/>
          </w:tcPr>
          <w:p w14:paraId="61529636" w14:textId="77777777" w:rsidR="003671E0" w:rsidRPr="00AC660F" w:rsidRDefault="00E6725B">
            <w:pPr>
              <w:pStyle w:val="Compact"/>
              <w:rPr>
                <w:rFonts w:ascii="LM Roman 10" w:hAnsi="LM Roman 10"/>
              </w:rPr>
            </w:pPr>
            <w:r w:rsidRPr="00AC660F">
              <w:rPr>
                <w:rFonts w:ascii="LM Roman 10" w:hAnsi="LM Roman 10"/>
                <w:b/>
                <w:bCs/>
              </w:rPr>
              <w:t>Volume</w:t>
            </w:r>
            <w:r w:rsidRPr="00AC660F">
              <w:rPr>
                <w:rFonts w:ascii="Cambria Math" w:hAnsi="Cambria Math" w:cs="Cambria Math"/>
                <w:b/>
                <w:bCs/>
              </w:rPr>
              <w:t>‑</w:t>
            </w:r>
            <w:r w:rsidRPr="00AC660F">
              <w:rPr>
                <w:rFonts w:ascii="LM Roman 10" w:hAnsi="LM Roman 10"/>
                <w:b/>
                <w:bCs/>
              </w:rPr>
              <w:t>weighted average price (VWAP)</w:t>
            </w:r>
            <w:r w:rsidRPr="00AC660F">
              <w:rPr>
                <w:rFonts w:ascii="LM Roman 10" w:hAnsi="LM Roman 10"/>
              </w:rPr>
              <w:t xml:space="preserve"> and </w:t>
            </w:r>
            <w:r w:rsidRPr="00AC660F">
              <w:rPr>
                <w:rFonts w:ascii="LM Roman 10" w:hAnsi="LM Roman 10"/>
                <w:b/>
                <w:bCs/>
              </w:rPr>
              <w:t>Volume Weighted Average Price (VWAP)</w:t>
            </w:r>
          </w:p>
        </w:tc>
        <w:tc>
          <w:tcPr>
            <w:tcW w:w="0" w:type="auto"/>
          </w:tcPr>
          <w:p w14:paraId="38597B12" w14:textId="77777777" w:rsidR="003671E0" w:rsidRPr="00AC660F" w:rsidRDefault="00E6725B">
            <w:pPr>
              <w:pStyle w:val="Compact"/>
              <w:rPr>
                <w:rFonts w:ascii="LM Roman 10" w:hAnsi="LM Roman 10"/>
              </w:rPr>
            </w:pPr>
            <w:r w:rsidRPr="00AC660F">
              <w:rPr>
                <w:rFonts w:ascii="LM Roman 10" w:hAnsi="LM Roman 10"/>
              </w:rPr>
              <w:t>Weighted by volume to capture typical transaction price – emphasised in 12</w:t>
            </w:r>
            <w:r w:rsidRPr="00AC660F">
              <w:rPr>
                <w:rFonts w:ascii="Cambria Math" w:hAnsi="Cambria Math" w:cs="Cambria Math"/>
              </w:rPr>
              <w:t> </w:t>
            </w:r>
            <w:r w:rsidRPr="00AC660F">
              <w:rPr>
                <w:rFonts w:ascii="LM Roman 10" w:hAnsi="LM Roman 10"/>
              </w:rPr>
              <w:t>Data</w:t>
            </w:r>
            <w:r w:rsidRPr="00AC660F">
              <w:rPr>
                <w:rFonts w:ascii="LM Roman 10" w:hAnsi="LM Roman 10" w:cs="LM Roman 10"/>
              </w:rPr>
              <w:t>’</w:t>
            </w:r>
            <w:r w:rsidRPr="00AC660F">
              <w:rPr>
                <w:rFonts w:ascii="LM Roman 10" w:hAnsi="LM Roman 10"/>
              </w:rPr>
              <w:t>s overlap studies.</w:t>
            </w:r>
          </w:p>
        </w:tc>
      </w:tr>
      <w:tr w:rsidR="003671E0" w:rsidRPr="00AC660F" w14:paraId="41B2C669" w14:textId="77777777">
        <w:tc>
          <w:tcPr>
            <w:tcW w:w="0" w:type="auto"/>
          </w:tcPr>
          <w:p w14:paraId="51438DCA" w14:textId="77777777" w:rsidR="003671E0" w:rsidRPr="00AC660F" w:rsidRDefault="00E6725B">
            <w:pPr>
              <w:pStyle w:val="Compact"/>
              <w:rPr>
                <w:rFonts w:ascii="LM Roman 10" w:hAnsi="LM Roman 10"/>
              </w:rPr>
            </w:pPr>
            <w:r w:rsidRPr="00AC660F">
              <w:rPr>
                <w:rFonts w:ascii="LM Roman 10" w:hAnsi="LM Roman 10"/>
                <w:b/>
                <w:bCs/>
              </w:rPr>
              <w:t>Moving Average Envelopes &amp; Price Channels</w:t>
            </w:r>
            <w:r w:rsidRPr="00AC660F">
              <w:rPr>
                <w:rFonts w:ascii="LM Roman 10" w:hAnsi="LM Roman 10"/>
              </w:rPr>
              <w:t xml:space="preserve"> (Bollinger Bands, ATR Bands, Percentage Bands/Price Envelope, Keltner Channels)</w:t>
            </w:r>
          </w:p>
        </w:tc>
        <w:tc>
          <w:tcPr>
            <w:tcW w:w="0" w:type="auto"/>
          </w:tcPr>
          <w:p w14:paraId="27A36051" w14:textId="77777777" w:rsidR="003671E0" w:rsidRPr="00AC660F" w:rsidRDefault="00E6725B">
            <w:pPr>
              <w:pStyle w:val="Compact"/>
              <w:rPr>
                <w:rFonts w:ascii="LM Roman 10" w:hAnsi="LM Roman 10"/>
              </w:rPr>
            </w:pPr>
            <w:r w:rsidRPr="00AC660F">
              <w:rPr>
                <w:rFonts w:ascii="LM Roman 10" w:hAnsi="LM Roman 10"/>
              </w:rPr>
              <w:t>Enclose price within bands to signal overbought/oversold conditions</w:t>
            </w:r>
            <w:hyperlink r:id="rId12" w:anchor=":~:text=,be%20overlooked%20in%20a%20trend">
              <w:r w:rsidR="003671E0" w:rsidRPr="00AC660F">
                <w:rPr>
                  <w:rStyle w:val="Hyperlink"/>
                  <w:rFonts w:ascii="LM Roman 10" w:hAnsi="LM Roman 10"/>
                </w:rPr>
                <w:t>[2]</w:t>
              </w:r>
            </w:hyperlink>
            <w:hyperlink r:id="rId13" w:anchor=":~:text=,days%20when%20volume%20is%20higher">
              <w:r w:rsidR="003671E0" w:rsidRPr="00AC660F">
                <w:rPr>
                  <w:rStyle w:val="Hyperlink"/>
                  <w:rFonts w:ascii="LM Roman 10" w:hAnsi="LM Roman 10"/>
                </w:rPr>
                <w:t>[6]</w:t>
              </w:r>
            </w:hyperlink>
            <w:r w:rsidRPr="00AC660F">
              <w:rPr>
                <w:rFonts w:ascii="LM Roman 10" w:hAnsi="LM Roman 10"/>
              </w:rPr>
              <w:t>.</w:t>
            </w:r>
          </w:p>
        </w:tc>
      </w:tr>
      <w:tr w:rsidR="003671E0" w:rsidRPr="00AC660F" w14:paraId="7CA92015" w14:textId="77777777">
        <w:tc>
          <w:tcPr>
            <w:tcW w:w="0" w:type="auto"/>
          </w:tcPr>
          <w:p w14:paraId="027292D3" w14:textId="77777777" w:rsidR="003671E0" w:rsidRPr="00AC660F" w:rsidRDefault="00E6725B">
            <w:pPr>
              <w:pStyle w:val="Compact"/>
              <w:rPr>
                <w:rFonts w:ascii="LM Roman 10" w:hAnsi="LM Roman 10"/>
              </w:rPr>
            </w:pPr>
            <w:r w:rsidRPr="00AC660F">
              <w:rPr>
                <w:rFonts w:ascii="LM Roman 10" w:hAnsi="LM Roman 10"/>
                <w:b/>
                <w:bCs/>
              </w:rPr>
              <w:t>Parabolic Stop and Reverse (SAR)</w:t>
            </w:r>
            <w:r w:rsidRPr="00AC660F">
              <w:rPr>
                <w:rFonts w:ascii="LM Roman 10" w:hAnsi="LM Roman 10"/>
              </w:rPr>
              <w:t xml:space="preserve"> and </w:t>
            </w:r>
            <w:r w:rsidRPr="00AC660F">
              <w:rPr>
                <w:rFonts w:ascii="LM Roman 10" w:hAnsi="LM Roman 10"/>
                <w:b/>
                <w:bCs/>
              </w:rPr>
              <w:t>ATR Trailing Stops / Trailing Stops</w:t>
            </w:r>
          </w:p>
        </w:tc>
        <w:tc>
          <w:tcPr>
            <w:tcW w:w="0" w:type="auto"/>
          </w:tcPr>
          <w:p w14:paraId="0077529E" w14:textId="77777777" w:rsidR="003671E0" w:rsidRPr="00AC660F" w:rsidRDefault="00E6725B">
            <w:pPr>
              <w:pStyle w:val="Compact"/>
              <w:rPr>
                <w:rFonts w:ascii="LM Roman 10" w:hAnsi="LM Roman 10"/>
              </w:rPr>
            </w:pPr>
            <w:r w:rsidRPr="00AC660F">
              <w:rPr>
                <w:rFonts w:ascii="LM Roman 10" w:hAnsi="LM Roman 10"/>
              </w:rPr>
              <w:t>Trend</w:t>
            </w:r>
            <w:r w:rsidRPr="00AC660F">
              <w:rPr>
                <w:rFonts w:ascii="Cambria Math" w:hAnsi="Cambria Math" w:cs="Cambria Math"/>
              </w:rPr>
              <w:t>‑</w:t>
            </w:r>
            <w:r w:rsidRPr="00AC660F">
              <w:rPr>
                <w:rFonts w:ascii="LM Roman 10" w:hAnsi="LM Roman 10"/>
              </w:rPr>
              <w:t>following stops used for exit signals</w:t>
            </w:r>
            <w:hyperlink r:id="rId14" w:anchor=":~:text=,and%20exit%20points%20in%20trends">
              <w:r w:rsidR="003671E0" w:rsidRPr="00AC660F">
                <w:rPr>
                  <w:rStyle w:val="Hyperlink"/>
                  <w:rFonts w:ascii="LM Roman 10" w:hAnsi="LM Roman 10"/>
                </w:rPr>
                <w:t>[7]</w:t>
              </w:r>
            </w:hyperlink>
            <w:r w:rsidRPr="00AC660F">
              <w:rPr>
                <w:rFonts w:ascii="LM Roman 10" w:hAnsi="LM Roman 10"/>
              </w:rPr>
              <w:t>.</w:t>
            </w:r>
          </w:p>
        </w:tc>
      </w:tr>
      <w:tr w:rsidR="003671E0" w:rsidRPr="00AC660F" w14:paraId="2081347B" w14:textId="77777777">
        <w:tc>
          <w:tcPr>
            <w:tcW w:w="0" w:type="auto"/>
          </w:tcPr>
          <w:p w14:paraId="7F40CEAA" w14:textId="77777777" w:rsidR="003671E0" w:rsidRPr="00AC660F" w:rsidRDefault="00E6725B">
            <w:pPr>
              <w:pStyle w:val="Compact"/>
              <w:rPr>
                <w:rFonts w:ascii="LM Roman 10" w:hAnsi="LM Roman 10"/>
              </w:rPr>
            </w:pPr>
            <w:r w:rsidRPr="00AC660F">
              <w:rPr>
                <w:rFonts w:ascii="LM Roman 10" w:hAnsi="LM Roman 10"/>
                <w:b/>
                <w:bCs/>
              </w:rPr>
              <w:t>Pivot Points and Pivot Points High</w:t>
            </w:r>
            <w:r w:rsidRPr="00AC660F">
              <w:rPr>
                <w:rFonts w:ascii="Cambria Math" w:hAnsi="Cambria Math" w:cs="Cambria Math"/>
                <w:b/>
                <w:bCs/>
              </w:rPr>
              <w:t>‑</w:t>
            </w:r>
            <w:r w:rsidRPr="00AC660F">
              <w:rPr>
                <w:rFonts w:ascii="LM Roman 10" w:hAnsi="LM Roman 10"/>
                <w:b/>
                <w:bCs/>
              </w:rPr>
              <w:t>Low</w:t>
            </w:r>
          </w:p>
        </w:tc>
        <w:tc>
          <w:tcPr>
            <w:tcW w:w="0" w:type="auto"/>
          </w:tcPr>
          <w:p w14:paraId="74454551" w14:textId="77777777" w:rsidR="003671E0" w:rsidRPr="00AC660F" w:rsidRDefault="00E6725B">
            <w:pPr>
              <w:pStyle w:val="Compact"/>
              <w:rPr>
                <w:rFonts w:ascii="LM Roman 10" w:hAnsi="LM Roman 10"/>
              </w:rPr>
            </w:pPr>
            <w:r w:rsidRPr="00AC660F">
              <w:rPr>
                <w:rFonts w:ascii="LM Roman 10" w:hAnsi="LM Roman 10"/>
              </w:rPr>
              <w:t>Plot potential support/resistance levels</w:t>
            </w:r>
            <w:hyperlink r:id="rId15" w:anchor=":~:text=,term%20trading">
              <w:r w:rsidR="003671E0" w:rsidRPr="00AC660F">
                <w:rPr>
                  <w:rStyle w:val="Hyperlink"/>
                  <w:rFonts w:ascii="LM Roman 10" w:hAnsi="LM Roman 10"/>
                </w:rPr>
                <w:t>[8]</w:t>
              </w:r>
            </w:hyperlink>
            <w:r w:rsidRPr="00AC660F">
              <w:rPr>
                <w:rFonts w:ascii="LM Roman 10" w:hAnsi="LM Roman 10"/>
              </w:rPr>
              <w:t>.</w:t>
            </w:r>
          </w:p>
        </w:tc>
      </w:tr>
      <w:tr w:rsidR="003671E0" w:rsidRPr="00AC660F" w14:paraId="3E31D43B" w14:textId="77777777">
        <w:tc>
          <w:tcPr>
            <w:tcW w:w="0" w:type="auto"/>
          </w:tcPr>
          <w:p w14:paraId="17C7167F" w14:textId="77777777" w:rsidR="003671E0" w:rsidRPr="00AC660F" w:rsidRDefault="00E6725B">
            <w:pPr>
              <w:pStyle w:val="Compact"/>
              <w:rPr>
                <w:rFonts w:ascii="LM Roman 10" w:hAnsi="LM Roman 10"/>
              </w:rPr>
            </w:pPr>
            <w:r w:rsidRPr="00AC660F">
              <w:rPr>
                <w:rFonts w:ascii="LM Roman 10" w:hAnsi="LM Roman 10"/>
                <w:b/>
                <w:bCs/>
              </w:rPr>
              <w:t>Linear Regression Trendlines</w:t>
            </w:r>
            <w:r w:rsidRPr="00AC660F">
              <w:rPr>
                <w:rFonts w:ascii="LM Roman 10" w:hAnsi="LM Roman 10"/>
              </w:rPr>
              <w:t xml:space="preserve"> &amp; </w:t>
            </w:r>
            <w:r w:rsidRPr="00AC660F">
              <w:rPr>
                <w:rFonts w:ascii="LM Roman 10" w:hAnsi="LM Roman 10"/>
                <w:b/>
                <w:bCs/>
              </w:rPr>
              <w:t>Standard Deviation Channels</w:t>
            </w:r>
          </w:p>
        </w:tc>
        <w:tc>
          <w:tcPr>
            <w:tcW w:w="0" w:type="auto"/>
          </w:tcPr>
          <w:p w14:paraId="4BB6C85F" w14:textId="77777777" w:rsidR="003671E0" w:rsidRPr="00AC660F" w:rsidRDefault="00E6725B">
            <w:pPr>
              <w:pStyle w:val="Compact"/>
              <w:rPr>
                <w:rFonts w:ascii="LM Roman 10" w:hAnsi="LM Roman 10"/>
              </w:rPr>
            </w:pPr>
            <w:r w:rsidRPr="00AC660F">
              <w:rPr>
                <w:rFonts w:ascii="LM Roman 10" w:hAnsi="LM Roman 10"/>
              </w:rPr>
              <w:t>Fit a regression line through price and plot channel boundaries to gauge trend strength</w:t>
            </w:r>
            <w:hyperlink r:id="rId16" w:anchor=":~:text=,an%20MA%20to%20trend%20changes">
              <w:r w:rsidR="003671E0" w:rsidRPr="00AC660F">
                <w:rPr>
                  <w:rStyle w:val="Hyperlink"/>
                  <w:rFonts w:ascii="LM Roman 10" w:hAnsi="LM Roman 10"/>
                </w:rPr>
                <w:t>[9]</w:t>
              </w:r>
            </w:hyperlink>
            <w:hyperlink r:id="rId17" w:anchor=":~:text=,entry%20and%20exit%20signals%20for">
              <w:r w:rsidR="003671E0" w:rsidRPr="00AC660F">
                <w:rPr>
                  <w:rStyle w:val="Hyperlink"/>
                  <w:rFonts w:ascii="LM Roman 10" w:hAnsi="LM Roman 10"/>
                </w:rPr>
                <w:t>[10]</w:t>
              </w:r>
            </w:hyperlink>
            <w:r w:rsidRPr="00AC660F">
              <w:rPr>
                <w:rFonts w:ascii="LM Roman 10" w:hAnsi="LM Roman 10"/>
              </w:rPr>
              <w:t>.</w:t>
            </w:r>
          </w:p>
        </w:tc>
      </w:tr>
      <w:tr w:rsidR="003671E0" w:rsidRPr="00AC660F" w14:paraId="4915BE91" w14:textId="77777777">
        <w:tc>
          <w:tcPr>
            <w:tcW w:w="0" w:type="auto"/>
          </w:tcPr>
          <w:p w14:paraId="18A7AE9B" w14:textId="77777777" w:rsidR="003671E0" w:rsidRPr="00AC660F" w:rsidRDefault="00E6725B">
            <w:pPr>
              <w:pStyle w:val="Compact"/>
              <w:rPr>
                <w:rFonts w:ascii="LM Roman 10" w:hAnsi="LM Roman 10"/>
              </w:rPr>
            </w:pPr>
            <w:r w:rsidRPr="00AC660F">
              <w:rPr>
                <w:rFonts w:ascii="LM Roman 10" w:hAnsi="LM Roman 10"/>
                <w:b/>
                <w:bCs/>
              </w:rPr>
              <w:t>Trendlines</w:t>
            </w:r>
            <w:r w:rsidRPr="00AC660F">
              <w:rPr>
                <w:rFonts w:ascii="LM Roman 10" w:hAnsi="LM Roman 10"/>
              </w:rPr>
              <w:t xml:space="preserve"> &amp; </w:t>
            </w:r>
            <w:r w:rsidRPr="00AC660F">
              <w:rPr>
                <w:rFonts w:ascii="LM Roman 10" w:hAnsi="LM Roman 10"/>
                <w:b/>
                <w:bCs/>
              </w:rPr>
              <w:t>Price Channels (Donchian, Price Channel)</w:t>
            </w:r>
          </w:p>
        </w:tc>
        <w:tc>
          <w:tcPr>
            <w:tcW w:w="0" w:type="auto"/>
          </w:tcPr>
          <w:p w14:paraId="30E0D819" w14:textId="77777777" w:rsidR="00AC660F" w:rsidRPr="00AC660F" w:rsidRDefault="00E6725B">
            <w:pPr>
              <w:pStyle w:val="Compact"/>
              <w:rPr>
                <w:rFonts w:ascii="LM Roman 10" w:hAnsi="LM Roman 10"/>
              </w:rPr>
            </w:pPr>
            <w:r w:rsidRPr="00AC660F">
              <w:rPr>
                <w:rFonts w:ascii="LM Roman 10" w:hAnsi="LM Roman 10"/>
              </w:rPr>
              <w:t>Identify directional bias and breakouts</w:t>
            </w:r>
            <w:hyperlink r:id="rId18" w:anchor=":~:text=,and%20exit%20points%20in%20trends">
              <w:r w:rsidR="00AC660F" w:rsidRPr="00AC660F">
                <w:rPr>
                  <w:rStyle w:val="Hyperlink"/>
                  <w:rFonts w:ascii="LM Roman 10" w:hAnsi="LM Roman 10"/>
                </w:rPr>
                <w:t>[11]</w:t>
              </w:r>
            </w:hyperlink>
            <w:hyperlink r:id="rId19" w:anchor=":~:text=,121">
              <w:r w:rsidR="00AC660F" w:rsidRPr="00AC660F">
                <w:rPr>
                  <w:rStyle w:val="Hyperlink"/>
                  <w:rFonts w:ascii="LM Roman 10" w:hAnsi="LM Roman 10"/>
                </w:rPr>
                <w:t>[12]</w:t>
              </w:r>
            </w:hyperlink>
            <w:r w:rsidRPr="00AC660F">
              <w:rPr>
                <w:rFonts w:ascii="LM Roman 10" w:hAnsi="LM Roman 10"/>
              </w:rPr>
              <w:t>.</w:t>
            </w:r>
          </w:p>
          <w:p w14:paraId="73E23B9C" w14:textId="27D6FAEA" w:rsidR="00AC660F" w:rsidRPr="00AC660F" w:rsidRDefault="00AC660F">
            <w:pPr>
              <w:pStyle w:val="Compact"/>
              <w:rPr>
                <w:rFonts w:ascii="LM Roman 10" w:hAnsi="LM Roman 10"/>
              </w:rPr>
            </w:pPr>
          </w:p>
        </w:tc>
      </w:tr>
    </w:tbl>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2037"/>
        <w:gridCol w:w="3298"/>
        <w:gridCol w:w="4070"/>
      </w:tblGrid>
      <w:tr w:rsidR="00AC660F" w:rsidRPr="00AC660F" w14:paraId="1A393894" w14:textId="77777777" w:rsidTr="00AC660F">
        <w:trPr>
          <w:tblHeader/>
          <w:tblCellSpacing w:w="15" w:type="dxa"/>
        </w:trPr>
        <w:tc>
          <w:tcPr>
            <w:tcW w:w="0" w:type="auto"/>
            <w:vAlign w:val="center"/>
            <w:hideMark/>
          </w:tcPr>
          <w:p w14:paraId="666A948F" w14:textId="77777777" w:rsidR="00AC660F" w:rsidRPr="00AC660F" w:rsidRDefault="00AC660F" w:rsidP="00AC660F">
            <w:pPr>
              <w:spacing w:after="0"/>
              <w:jc w:val="center"/>
              <w:rPr>
                <w:rFonts w:ascii="LM Roman 10" w:eastAsia="Times New Roman" w:hAnsi="LM Roman 10" w:cs="Times New Roman"/>
                <w:b/>
                <w:bCs/>
                <w:lang w:val="en-CA" w:eastAsia="en-CA"/>
              </w:rPr>
            </w:pPr>
            <w:bookmarkStart w:id="4" w:name="momentum-oscillator-indicators"/>
            <w:bookmarkEnd w:id="3"/>
            <w:r w:rsidRPr="00AC660F">
              <w:rPr>
                <w:rFonts w:ascii="LM Roman 10" w:eastAsia="Times New Roman" w:hAnsi="LM Roman 10" w:cs="Times New Roman"/>
                <w:b/>
                <w:bCs/>
                <w:lang w:val="en-CA" w:eastAsia="en-CA"/>
              </w:rPr>
              <w:t>Indicator</w:t>
            </w:r>
          </w:p>
        </w:tc>
        <w:tc>
          <w:tcPr>
            <w:tcW w:w="0" w:type="auto"/>
            <w:vAlign w:val="center"/>
            <w:hideMark/>
          </w:tcPr>
          <w:p w14:paraId="21D2196D"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Purpose</w:t>
            </w:r>
          </w:p>
        </w:tc>
        <w:tc>
          <w:tcPr>
            <w:tcW w:w="0" w:type="auto"/>
            <w:vAlign w:val="center"/>
            <w:hideMark/>
          </w:tcPr>
          <w:p w14:paraId="14263E85"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Evidence</w:t>
            </w:r>
          </w:p>
        </w:tc>
      </w:tr>
      <w:tr w:rsidR="00AC660F" w:rsidRPr="00AC660F" w14:paraId="3B9CEB15" w14:textId="77777777" w:rsidTr="00AC660F">
        <w:trPr>
          <w:tblCellSpacing w:w="15" w:type="dxa"/>
        </w:trPr>
        <w:tc>
          <w:tcPr>
            <w:tcW w:w="0" w:type="auto"/>
            <w:vAlign w:val="center"/>
            <w:hideMark/>
          </w:tcPr>
          <w:p w14:paraId="203C4B74"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Arnaud Legoux Moving Average (ALMA)</w:t>
            </w:r>
          </w:p>
        </w:tc>
        <w:tc>
          <w:tcPr>
            <w:tcW w:w="0" w:type="auto"/>
            <w:vAlign w:val="center"/>
            <w:hideMark/>
          </w:tcPr>
          <w:p w14:paraId="442751C5"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Applies a moving average forward and backward (zero</w:t>
            </w:r>
            <w:r w:rsidRPr="00AC660F">
              <w:rPr>
                <w:rFonts w:ascii="LM Roman 10" w:eastAsia="Times New Roman" w:hAnsi="LM Roman 10" w:cs="Times New Roman"/>
                <w:lang w:val="en-CA" w:eastAsia="en-CA"/>
              </w:rPr>
              <w:noBreakHyphen/>
              <w:t>phase filtering) to reduce noise and lag while enhancing trend detection.</w:t>
            </w:r>
          </w:p>
        </w:tc>
        <w:tc>
          <w:tcPr>
            <w:tcW w:w="0" w:type="auto"/>
            <w:vAlign w:val="center"/>
            <w:hideMark/>
          </w:tcPr>
          <w:p w14:paraId="3378C7F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Interactive Brokers explains that ALMA is calculated twice—left</w:t>
            </w:r>
            <w:r w:rsidRPr="00AC660F">
              <w:rPr>
                <w:rFonts w:ascii="LM Roman 10" w:eastAsia="Times New Roman" w:hAnsi="LM Roman 10" w:cs="Times New Roman"/>
                <w:lang w:val="en-CA" w:eastAsia="en-CA"/>
              </w:rPr>
              <w:noBreakHyphen/>
              <w:t>to</w:t>
            </w:r>
            <w:r w:rsidRPr="00AC660F">
              <w:rPr>
                <w:rFonts w:ascii="LM Roman 10" w:eastAsia="Times New Roman" w:hAnsi="LM Roman 10" w:cs="Times New Roman"/>
                <w:lang w:val="en-CA" w:eastAsia="en-CA"/>
              </w:rPr>
              <w:noBreakHyphen/>
              <w:t>right and right</w:t>
            </w:r>
            <w:r w:rsidRPr="00AC660F">
              <w:rPr>
                <w:rFonts w:ascii="LM Roman 10" w:eastAsia="Times New Roman" w:hAnsi="LM Roman 10" w:cs="Times New Roman"/>
                <w:lang w:val="en-CA" w:eastAsia="en-CA"/>
              </w:rPr>
              <w:noBreakHyphen/>
              <w:t>to</w:t>
            </w:r>
            <w:r w:rsidRPr="00AC660F">
              <w:rPr>
                <w:rFonts w:ascii="LM Roman 10" w:eastAsia="Times New Roman" w:hAnsi="LM Roman 10" w:cs="Times New Roman"/>
                <w:lang w:val="en-CA" w:eastAsia="en-CA"/>
              </w:rPr>
              <w:noBreakHyphen/>
              <w:t>left—so small price fluctuations are smoothed without adding phase delay.</w:t>
            </w:r>
          </w:p>
        </w:tc>
      </w:tr>
      <w:tr w:rsidR="00AC660F" w:rsidRPr="00AC660F" w14:paraId="616C25CE" w14:textId="77777777" w:rsidTr="00AC660F">
        <w:trPr>
          <w:tblCellSpacing w:w="15" w:type="dxa"/>
        </w:trPr>
        <w:tc>
          <w:tcPr>
            <w:tcW w:w="0" w:type="auto"/>
            <w:vAlign w:val="center"/>
            <w:hideMark/>
          </w:tcPr>
          <w:p w14:paraId="0DF36AF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Hull Moving Average (HMA)</w:t>
            </w:r>
          </w:p>
        </w:tc>
        <w:tc>
          <w:tcPr>
            <w:tcW w:w="0" w:type="auto"/>
            <w:vAlign w:val="center"/>
            <w:hideMark/>
          </w:tcPr>
          <w:p w14:paraId="4E5BFDA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Reduces lag of traditional moving averages by weighting recent prices more heavily; useful for faster trend identification.</w:t>
            </w:r>
          </w:p>
        </w:tc>
        <w:tc>
          <w:tcPr>
            <w:tcW w:w="0" w:type="auto"/>
            <w:vAlign w:val="center"/>
            <w:hideMark/>
          </w:tcPr>
          <w:p w14:paraId="3A1F64D6"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LuxAlgo</w:t>
            </w:r>
            <w:proofErr w:type="spellEnd"/>
            <w:r w:rsidRPr="00AC660F">
              <w:rPr>
                <w:rFonts w:ascii="LM Roman 10" w:eastAsia="Times New Roman" w:hAnsi="LM Roman 10" w:cs="Times New Roman"/>
                <w:lang w:val="en-CA" w:eastAsia="en-CA"/>
              </w:rPr>
              <w:t xml:space="preserve"> notes that HMA’s formula uses weighted moving averages and square</w:t>
            </w:r>
            <w:r w:rsidRPr="00AC660F">
              <w:rPr>
                <w:rFonts w:ascii="LM Roman 10" w:eastAsia="Times New Roman" w:hAnsi="LM Roman 10" w:cs="Times New Roman"/>
                <w:lang w:val="en-CA" w:eastAsia="en-CA"/>
              </w:rPr>
              <w:noBreakHyphen/>
              <w:t>root smoothing, producing a smooth curve with minimal lag.</w:t>
            </w:r>
          </w:p>
        </w:tc>
      </w:tr>
      <w:tr w:rsidR="00AC660F" w:rsidRPr="00AC660F" w14:paraId="0447C369" w14:textId="77777777" w:rsidTr="00AC660F">
        <w:trPr>
          <w:tblCellSpacing w:w="15" w:type="dxa"/>
        </w:trPr>
        <w:tc>
          <w:tcPr>
            <w:tcW w:w="0" w:type="auto"/>
            <w:vAlign w:val="center"/>
            <w:hideMark/>
          </w:tcPr>
          <w:p w14:paraId="0CF3354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 xml:space="preserve">Kaufman’s Adaptive </w:t>
            </w:r>
            <w:r w:rsidRPr="00AC660F">
              <w:rPr>
                <w:rFonts w:ascii="LM Roman 10" w:eastAsia="Times New Roman" w:hAnsi="LM Roman 10" w:cs="Times New Roman"/>
                <w:b/>
                <w:bCs/>
                <w:lang w:val="en-CA" w:eastAsia="en-CA"/>
              </w:rPr>
              <w:lastRenderedPageBreak/>
              <w:t>Moving Average (KAMA)</w:t>
            </w:r>
          </w:p>
        </w:tc>
        <w:tc>
          <w:tcPr>
            <w:tcW w:w="0" w:type="auto"/>
            <w:vAlign w:val="center"/>
            <w:hideMark/>
          </w:tcPr>
          <w:p w14:paraId="69502F79"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lastRenderedPageBreak/>
              <w:t xml:space="preserve">Adapts its smoothing based on market volatility; stays </w:t>
            </w:r>
            <w:r w:rsidRPr="00AC660F">
              <w:rPr>
                <w:rFonts w:ascii="LM Roman 10" w:eastAsia="Times New Roman" w:hAnsi="LM Roman 10" w:cs="Times New Roman"/>
                <w:lang w:val="en-CA" w:eastAsia="en-CA"/>
              </w:rPr>
              <w:lastRenderedPageBreak/>
              <w:t>close to price when volatility is low and lags when volatility is high.</w:t>
            </w:r>
          </w:p>
        </w:tc>
        <w:tc>
          <w:tcPr>
            <w:tcW w:w="0" w:type="auto"/>
            <w:vAlign w:val="center"/>
            <w:hideMark/>
          </w:tcPr>
          <w:p w14:paraId="443A1BC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lastRenderedPageBreak/>
              <w:t xml:space="preserve">The Corporate Finance Institute describes KAMA as filtering market </w:t>
            </w:r>
            <w:r w:rsidRPr="00AC660F">
              <w:rPr>
                <w:rFonts w:ascii="LM Roman 10" w:eastAsia="Times New Roman" w:hAnsi="LM Roman 10" w:cs="Times New Roman"/>
                <w:lang w:val="en-CA" w:eastAsia="en-CA"/>
              </w:rPr>
              <w:lastRenderedPageBreak/>
              <w:t>noise—reducing false signals—by adjusting to price changes and volatility.</w:t>
            </w:r>
          </w:p>
        </w:tc>
      </w:tr>
      <w:tr w:rsidR="00AC660F" w:rsidRPr="00AC660F" w14:paraId="71BCAEAD" w14:textId="77777777" w:rsidTr="00AC660F">
        <w:trPr>
          <w:tblCellSpacing w:w="15" w:type="dxa"/>
        </w:trPr>
        <w:tc>
          <w:tcPr>
            <w:tcW w:w="0" w:type="auto"/>
            <w:vAlign w:val="center"/>
            <w:hideMark/>
          </w:tcPr>
          <w:p w14:paraId="50205621"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lastRenderedPageBreak/>
              <w:t>Guppy Multiple Moving Average (GMMA)</w:t>
            </w:r>
          </w:p>
        </w:tc>
        <w:tc>
          <w:tcPr>
            <w:tcW w:w="0" w:type="auto"/>
            <w:vAlign w:val="center"/>
            <w:hideMark/>
          </w:tcPr>
          <w:p w14:paraId="039518A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Combines two sets of EMAs (short and long term) to show trend strength and potential reversals.</w:t>
            </w:r>
          </w:p>
        </w:tc>
        <w:tc>
          <w:tcPr>
            <w:tcW w:w="0" w:type="auto"/>
            <w:vAlign w:val="center"/>
            <w:hideMark/>
          </w:tcPr>
          <w:p w14:paraId="09E0021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indicator—created by trader Daryl Guppy—shows a strong trend when the gap between the two EMA groups widens and warns of a reversal when they narrow.</w:t>
            </w:r>
          </w:p>
        </w:tc>
      </w:tr>
    </w:tbl>
    <w:p w14:paraId="19CAE3BE" w14:textId="77777777" w:rsidR="00AC660F" w:rsidRPr="00AC660F" w:rsidRDefault="00AC660F">
      <w:pPr>
        <w:pStyle w:val="Heading2"/>
        <w:rPr>
          <w:rFonts w:ascii="LM Roman 10" w:hAnsi="LM Roman 10"/>
        </w:rPr>
      </w:pPr>
    </w:p>
    <w:p w14:paraId="623C93EB" w14:textId="7D64A996" w:rsidR="003671E0" w:rsidRPr="00AC660F" w:rsidRDefault="00E6725B">
      <w:pPr>
        <w:pStyle w:val="Heading2"/>
        <w:rPr>
          <w:rFonts w:ascii="LM Roman 10" w:hAnsi="LM Roman 10"/>
        </w:rPr>
      </w:pPr>
      <w:r w:rsidRPr="00AC660F">
        <w:rPr>
          <w:rFonts w:ascii="LM Roman 10" w:hAnsi="LM Roman 10"/>
        </w:rPr>
        <w:t>Momentum &amp; oscillator indicators</w:t>
      </w:r>
    </w:p>
    <w:p w14:paraId="49039701" w14:textId="77777777" w:rsidR="003671E0" w:rsidRPr="00AC660F" w:rsidRDefault="00E6725B">
      <w:pPr>
        <w:pStyle w:val="FirstParagraph"/>
        <w:rPr>
          <w:rFonts w:ascii="LM Roman 10" w:hAnsi="LM Roman 10"/>
        </w:rPr>
      </w:pPr>
      <w:r w:rsidRPr="00AC660F">
        <w:rPr>
          <w:rFonts w:ascii="LM Roman 10" w:hAnsi="LM Roman 10"/>
        </w:rPr>
        <w:t>Momentum oscillators measure the speed of price movement and identify overbought/oversold conditions. Many traders combine them with trend filters.</w:t>
      </w:r>
    </w:p>
    <w:tbl>
      <w:tblPr>
        <w:tblStyle w:val="Table"/>
        <w:tblW w:w="0" w:type="auto"/>
        <w:tblLook w:val="0020" w:firstRow="1" w:lastRow="0" w:firstColumn="0" w:lastColumn="0" w:noHBand="0" w:noVBand="0"/>
      </w:tblPr>
      <w:tblGrid>
        <w:gridCol w:w="5054"/>
        <w:gridCol w:w="4522"/>
      </w:tblGrid>
      <w:tr w:rsidR="003671E0" w:rsidRPr="00AC660F" w14:paraId="612F87FD"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29C4EC23" w14:textId="77777777" w:rsidR="003671E0" w:rsidRPr="00AC660F" w:rsidRDefault="00E6725B">
            <w:pPr>
              <w:pStyle w:val="Compact"/>
              <w:rPr>
                <w:rFonts w:ascii="LM Roman 10" w:hAnsi="LM Roman 10"/>
              </w:rPr>
            </w:pPr>
            <w:r w:rsidRPr="00AC660F">
              <w:rPr>
                <w:rFonts w:ascii="LM Roman 10" w:hAnsi="LM Roman 10"/>
              </w:rPr>
              <w:t>Indicator</w:t>
            </w:r>
          </w:p>
        </w:tc>
        <w:tc>
          <w:tcPr>
            <w:tcW w:w="0" w:type="auto"/>
          </w:tcPr>
          <w:p w14:paraId="02A3CE57" w14:textId="77777777" w:rsidR="003671E0" w:rsidRPr="00AC660F" w:rsidRDefault="00E6725B">
            <w:pPr>
              <w:pStyle w:val="Compact"/>
              <w:rPr>
                <w:rFonts w:ascii="LM Roman 10" w:hAnsi="LM Roman 10"/>
              </w:rPr>
            </w:pPr>
            <w:r w:rsidRPr="00AC660F">
              <w:rPr>
                <w:rFonts w:ascii="LM Roman 10" w:hAnsi="LM Roman 10"/>
              </w:rPr>
              <w:t>Source &amp; justification</w:t>
            </w:r>
          </w:p>
        </w:tc>
      </w:tr>
      <w:tr w:rsidR="003671E0" w:rsidRPr="00AC660F" w14:paraId="38A69D4C" w14:textId="77777777">
        <w:tc>
          <w:tcPr>
            <w:tcW w:w="0" w:type="auto"/>
          </w:tcPr>
          <w:p w14:paraId="7780F171" w14:textId="77777777" w:rsidR="003671E0" w:rsidRPr="00AC660F" w:rsidRDefault="00E6725B">
            <w:pPr>
              <w:pStyle w:val="Compact"/>
              <w:rPr>
                <w:rFonts w:ascii="LM Roman 10" w:hAnsi="LM Roman 10"/>
              </w:rPr>
            </w:pPr>
            <w:r w:rsidRPr="00AC660F">
              <w:rPr>
                <w:rFonts w:ascii="LM Roman 10" w:hAnsi="LM Roman 10"/>
                <w:b/>
                <w:bCs/>
              </w:rPr>
              <w:t>Relative Strength Index (RSI)</w:t>
            </w:r>
          </w:p>
        </w:tc>
        <w:tc>
          <w:tcPr>
            <w:tcW w:w="0" w:type="auto"/>
          </w:tcPr>
          <w:p w14:paraId="28BB688C" w14:textId="77777777" w:rsidR="003671E0" w:rsidRPr="00AC660F" w:rsidRDefault="00E6725B">
            <w:pPr>
              <w:pStyle w:val="Compact"/>
              <w:rPr>
                <w:rFonts w:ascii="LM Roman 10" w:hAnsi="LM Roman 10"/>
              </w:rPr>
            </w:pPr>
            <w:r w:rsidRPr="00AC660F">
              <w:rPr>
                <w:rFonts w:ascii="LM Roman 10" w:hAnsi="LM Roman 10"/>
              </w:rPr>
              <w:t>Popular momentum oscillator that compares up and down closes</w:t>
            </w:r>
            <w:hyperlink r:id="rId20" w:anchor=":~:text=,downward%20movements%20in%20closing%20price">
              <w:r w:rsidR="003671E0" w:rsidRPr="00AC660F">
                <w:rPr>
                  <w:rStyle w:val="Hyperlink"/>
                  <w:rFonts w:ascii="LM Roman 10" w:hAnsi="LM Roman 10"/>
                </w:rPr>
                <w:t>[13]</w:t>
              </w:r>
            </w:hyperlink>
            <w:r w:rsidRPr="00AC660F">
              <w:rPr>
                <w:rFonts w:ascii="LM Roman 10" w:hAnsi="LM Roman 10"/>
              </w:rPr>
              <w:t>.</w:t>
            </w:r>
          </w:p>
        </w:tc>
      </w:tr>
      <w:tr w:rsidR="003671E0" w:rsidRPr="00AC660F" w14:paraId="41C5A4CB" w14:textId="77777777">
        <w:tc>
          <w:tcPr>
            <w:tcW w:w="0" w:type="auto"/>
          </w:tcPr>
          <w:p w14:paraId="6AED4FAA" w14:textId="77777777" w:rsidR="003671E0" w:rsidRPr="00AC660F" w:rsidRDefault="00E6725B">
            <w:pPr>
              <w:pStyle w:val="Compact"/>
              <w:rPr>
                <w:rFonts w:ascii="LM Roman 10" w:hAnsi="LM Roman 10"/>
              </w:rPr>
            </w:pPr>
            <w:r w:rsidRPr="00AC660F">
              <w:rPr>
                <w:rFonts w:ascii="LM Roman 10" w:hAnsi="LM Roman 10"/>
                <w:b/>
                <w:bCs/>
              </w:rPr>
              <w:t>Stochastic Oscillator (fast/slow)</w:t>
            </w:r>
            <w:r w:rsidRPr="00AC660F">
              <w:rPr>
                <w:rFonts w:ascii="LM Roman 10" w:hAnsi="LM Roman 10"/>
              </w:rPr>
              <w:t xml:space="preserve"> &amp; </w:t>
            </w:r>
            <w:r w:rsidRPr="00AC660F">
              <w:rPr>
                <w:rFonts w:ascii="LM Roman 10" w:hAnsi="LM Roman 10"/>
                <w:b/>
                <w:bCs/>
              </w:rPr>
              <w:t>Stochastic RSI</w:t>
            </w:r>
          </w:p>
        </w:tc>
        <w:tc>
          <w:tcPr>
            <w:tcW w:w="0" w:type="auto"/>
          </w:tcPr>
          <w:p w14:paraId="2D160B8B" w14:textId="77777777" w:rsidR="003671E0" w:rsidRPr="00AC660F" w:rsidRDefault="00E6725B">
            <w:pPr>
              <w:pStyle w:val="Compact"/>
              <w:rPr>
                <w:rFonts w:ascii="LM Roman 10" w:hAnsi="LM Roman 10"/>
              </w:rPr>
            </w:pPr>
            <w:r w:rsidRPr="00AC660F">
              <w:rPr>
                <w:rFonts w:ascii="LM Roman 10" w:hAnsi="LM Roman 10"/>
              </w:rPr>
              <w:t>Track momentum through %K/%D crossovers; multiple forms are included in the 12</w:t>
            </w:r>
            <w:r w:rsidRPr="00AC660F">
              <w:rPr>
                <w:rFonts w:ascii="Cambria Math" w:hAnsi="Cambria Math" w:cs="Cambria Math"/>
              </w:rPr>
              <w:t> </w:t>
            </w:r>
            <w:r w:rsidRPr="00AC660F">
              <w:rPr>
                <w:rFonts w:ascii="LM Roman 10" w:hAnsi="LM Roman 10"/>
              </w:rPr>
              <w:t>Data API and Incredible Charts</w:t>
            </w:r>
            <w:hyperlink r:id="rId21" w:anchor=":~:text=,Wilder%27s%20original%20Relative%20Strength%20oscillator">
              <w:r w:rsidR="003671E0" w:rsidRPr="00AC660F">
                <w:rPr>
                  <w:rStyle w:val="Hyperlink"/>
                  <w:rFonts w:ascii="LM Roman 10" w:hAnsi="LM Roman 10"/>
                </w:rPr>
                <w:t>[14]</w:t>
              </w:r>
            </w:hyperlink>
            <w:r w:rsidRPr="00AC660F">
              <w:rPr>
                <w:rFonts w:ascii="LM Roman 10" w:hAnsi="LM Roman 10"/>
              </w:rPr>
              <w:t>.</w:t>
            </w:r>
          </w:p>
        </w:tc>
      </w:tr>
      <w:tr w:rsidR="003671E0" w:rsidRPr="00AC660F" w14:paraId="7C5B1729" w14:textId="77777777">
        <w:tc>
          <w:tcPr>
            <w:tcW w:w="0" w:type="auto"/>
          </w:tcPr>
          <w:p w14:paraId="564FDCA8" w14:textId="77777777" w:rsidR="003671E0" w:rsidRPr="00AC660F" w:rsidRDefault="00E6725B">
            <w:pPr>
              <w:pStyle w:val="Compact"/>
              <w:rPr>
                <w:rFonts w:ascii="LM Roman 10" w:hAnsi="LM Roman 10"/>
              </w:rPr>
            </w:pPr>
            <w:r w:rsidRPr="00AC660F">
              <w:rPr>
                <w:rFonts w:ascii="LM Roman 10" w:hAnsi="LM Roman 10"/>
                <w:b/>
                <w:bCs/>
              </w:rPr>
              <w:t>MACD (Moving Average Convergence Divergence)</w:t>
            </w:r>
            <w:r w:rsidRPr="00AC660F">
              <w:rPr>
                <w:rFonts w:ascii="LM Roman 10" w:hAnsi="LM Roman 10"/>
              </w:rPr>
              <w:t xml:space="preserve">, </w:t>
            </w:r>
            <w:r w:rsidRPr="00AC660F">
              <w:rPr>
                <w:rFonts w:ascii="LM Roman 10" w:hAnsi="LM Roman 10"/>
                <w:b/>
                <w:bCs/>
              </w:rPr>
              <w:t>MACD Histogram</w:t>
            </w:r>
            <w:r w:rsidRPr="00AC660F">
              <w:rPr>
                <w:rFonts w:ascii="LM Roman 10" w:hAnsi="LM Roman 10"/>
              </w:rPr>
              <w:t xml:space="preserve"> &amp; </w:t>
            </w:r>
            <w:r w:rsidRPr="00AC660F">
              <w:rPr>
                <w:rFonts w:ascii="LM Roman 10" w:hAnsi="LM Roman 10"/>
                <w:b/>
                <w:bCs/>
              </w:rPr>
              <w:t>Percentage Price Oscillator</w:t>
            </w:r>
          </w:p>
        </w:tc>
        <w:tc>
          <w:tcPr>
            <w:tcW w:w="0" w:type="auto"/>
          </w:tcPr>
          <w:p w14:paraId="50D0FBDC" w14:textId="77777777" w:rsidR="003671E0" w:rsidRPr="00AC660F" w:rsidRDefault="00E6725B">
            <w:pPr>
              <w:pStyle w:val="Compact"/>
              <w:rPr>
                <w:rFonts w:ascii="LM Roman 10" w:hAnsi="LM Roman 10"/>
              </w:rPr>
            </w:pPr>
            <w:r w:rsidRPr="00AC660F">
              <w:rPr>
                <w:rFonts w:ascii="LM Roman 10" w:hAnsi="LM Roman 10"/>
              </w:rPr>
              <w:t>Differencing of fast and slow EMAs to identify trend changes; multiple variations recommended</w:t>
            </w:r>
            <w:hyperlink r:id="rId22" w:anchor=":~:text=,which%20enables%20comparison%20between%20stocks">
              <w:r w:rsidR="003671E0" w:rsidRPr="00AC660F">
                <w:rPr>
                  <w:rStyle w:val="Hyperlink"/>
                  <w:rFonts w:ascii="LM Roman 10" w:hAnsi="LM Roman 10"/>
                </w:rPr>
                <w:t>[15]</w:t>
              </w:r>
            </w:hyperlink>
            <w:r w:rsidRPr="00AC660F">
              <w:rPr>
                <w:rFonts w:ascii="LM Roman 10" w:hAnsi="LM Roman 10"/>
              </w:rPr>
              <w:t>.</w:t>
            </w:r>
          </w:p>
        </w:tc>
      </w:tr>
      <w:tr w:rsidR="003671E0" w:rsidRPr="00AC660F" w14:paraId="7B6A23E7" w14:textId="77777777">
        <w:tc>
          <w:tcPr>
            <w:tcW w:w="0" w:type="auto"/>
          </w:tcPr>
          <w:p w14:paraId="4D9483D8" w14:textId="77777777" w:rsidR="003671E0" w:rsidRPr="00AC660F" w:rsidRDefault="00E6725B">
            <w:pPr>
              <w:pStyle w:val="Compact"/>
              <w:rPr>
                <w:rFonts w:ascii="LM Roman 10" w:hAnsi="LM Roman 10"/>
              </w:rPr>
            </w:pPr>
            <w:r w:rsidRPr="00AC660F">
              <w:rPr>
                <w:rFonts w:ascii="LM Roman 10" w:hAnsi="LM Roman 10"/>
                <w:b/>
                <w:bCs/>
              </w:rPr>
              <w:t>Aroon Oscillator and ADX/DMI</w:t>
            </w:r>
          </w:p>
        </w:tc>
        <w:tc>
          <w:tcPr>
            <w:tcW w:w="0" w:type="auto"/>
          </w:tcPr>
          <w:p w14:paraId="5592CA5D" w14:textId="77777777" w:rsidR="003671E0" w:rsidRPr="00AC660F" w:rsidRDefault="00E6725B">
            <w:pPr>
              <w:pStyle w:val="Compact"/>
              <w:rPr>
                <w:rFonts w:ascii="LM Roman 10" w:hAnsi="LM Roman 10"/>
              </w:rPr>
            </w:pPr>
            <w:r w:rsidRPr="00AC660F">
              <w:rPr>
                <w:rFonts w:ascii="LM Roman 10" w:hAnsi="LM Roman 10"/>
              </w:rPr>
              <w:t>Measure trend strength and the time since recent highs or lows</w:t>
            </w:r>
            <w:hyperlink r:id="rId23" w:anchor=":~:text=,stock%20is%20trending%20or%20ranging">
              <w:r w:rsidR="003671E0" w:rsidRPr="00AC660F">
                <w:rPr>
                  <w:rStyle w:val="Hyperlink"/>
                  <w:rFonts w:ascii="LM Roman 10" w:hAnsi="LM Roman 10"/>
                </w:rPr>
                <w:t>[16]</w:t>
              </w:r>
            </w:hyperlink>
            <w:hyperlink r:id="rId24" w:anchor=":~:text=The%20Directional%20Movement%20Index%20,signals%20for%20trading%20the%20trend">
              <w:r w:rsidR="003671E0" w:rsidRPr="00AC660F">
                <w:rPr>
                  <w:rStyle w:val="Hyperlink"/>
                  <w:rFonts w:ascii="LM Roman 10" w:hAnsi="LM Roman 10"/>
                </w:rPr>
                <w:t>[17]</w:t>
              </w:r>
            </w:hyperlink>
            <w:r w:rsidRPr="00AC660F">
              <w:rPr>
                <w:rFonts w:ascii="LM Roman 10" w:hAnsi="LM Roman 10"/>
              </w:rPr>
              <w:t>.</w:t>
            </w:r>
          </w:p>
        </w:tc>
      </w:tr>
      <w:tr w:rsidR="003671E0" w:rsidRPr="00AC660F" w14:paraId="5283B0B6" w14:textId="77777777">
        <w:tc>
          <w:tcPr>
            <w:tcW w:w="0" w:type="auto"/>
          </w:tcPr>
          <w:p w14:paraId="31F0581E" w14:textId="77777777" w:rsidR="003671E0" w:rsidRPr="00AC660F" w:rsidRDefault="00E6725B">
            <w:pPr>
              <w:pStyle w:val="Compact"/>
              <w:rPr>
                <w:rFonts w:ascii="LM Roman 10" w:hAnsi="LM Roman 10"/>
              </w:rPr>
            </w:pPr>
            <w:r w:rsidRPr="00AC660F">
              <w:rPr>
                <w:rFonts w:ascii="LM Roman 10" w:hAnsi="LM Roman 10"/>
                <w:b/>
                <w:bCs/>
              </w:rPr>
              <w:t>Rate of Change (Price)</w:t>
            </w:r>
            <w:r w:rsidRPr="00AC660F">
              <w:rPr>
                <w:rFonts w:ascii="LM Roman 10" w:hAnsi="LM Roman 10"/>
              </w:rPr>
              <w:t xml:space="preserve">, </w:t>
            </w:r>
            <w:r w:rsidRPr="00AC660F">
              <w:rPr>
                <w:rFonts w:ascii="LM Roman 10" w:hAnsi="LM Roman 10"/>
                <w:b/>
                <w:bCs/>
              </w:rPr>
              <w:t>Momentum Indicator</w:t>
            </w:r>
            <w:r w:rsidRPr="00AC660F">
              <w:rPr>
                <w:rFonts w:ascii="LM Roman 10" w:hAnsi="LM Roman 10"/>
              </w:rPr>
              <w:t xml:space="preserve">, </w:t>
            </w:r>
            <w:r w:rsidRPr="00AC660F">
              <w:rPr>
                <w:rFonts w:ascii="LM Roman 10" w:hAnsi="LM Roman 10"/>
                <w:b/>
                <w:bCs/>
              </w:rPr>
              <w:t>Mass Index</w:t>
            </w:r>
            <w:r w:rsidRPr="00AC660F">
              <w:rPr>
                <w:rFonts w:ascii="LM Roman 10" w:hAnsi="LM Roman 10"/>
              </w:rPr>
              <w:t xml:space="preserve">, </w:t>
            </w:r>
            <w:r w:rsidRPr="00AC660F">
              <w:rPr>
                <w:rFonts w:ascii="LM Roman 10" w:hAnsi="LM Roman 10"/>
                <w:b/>
                <w:bCs/>
              </w:rPr>
              <w:t>Smoothed Rate of Change (SROC)</w:t>
            </w:r>
          </w:p>
        </w:tc>
        <w:tc>
          <w:tcPr>
            <w:tcW w:w="0" w:type="auto"/>
          </w:tcPr>
          <w:p w14:paraId="6C7152D5" w14:textId="77777777" w:rsidR="003671E0" w:rsidRPr="00AC660F" w:rsidRDefault="00E6725B">
            <w:pPr>
              <w:pStyle w:val="Compact"/>
              <w:rPr>
                <w:rFonts w:ascii="LM Roman 10" w:hAnsi="LM Roman 10"/>
              </w:rPr>
            </w:pPr>
            <w:r w:rsidRPr="00AC660F">
              <w:rPr>
                <w:rFonts w:ascii="LM Roman 10" w:hAnsi="LM Roman 10"/>
              </w:rPr>
              <w:t>Gauge the rate of price change and highlight reversals</w:t>
            </w:r>
            <w:hyperlink r:id="rId25" w:anchor=":~:text=,Momentum%20crosses%20the%20overbought%2Foversold%20line">
              <w:r w:rsidR="003671E0" w:rsidRPr="00AC660F">
                <w:rPr>
                  <w:rStyle w:val="Hyperlink"/>
                  <w:rFonts w:ascii="LM Roman 10" w:hAnsi="LM Roman 10"/>
                </w:rPr>
                <w:t>[18]</w:t>
              </w:r>
            </w:hyperlink>
            <w:hyperlink r:id="rId26" w:anchor=":~:text=,downward%20movements%20in%20closing%20price">
              <w:r w:rsidR="003671E0" w:rsidRPr="00AC660F">
                <w:rPr>
                  <w:rStyle w:val="Hyperlink"/>
                  <w:rFonts w:ascii="LM Roman 10" w:hAnsi="LM Roman 10"/>
                </w:rPr>
                <w:t>[19]</w:t>
              </w:r>
            </w:hyperlink>
            <w:r w:rsidRPr="00AC660F">
              <w:rPr>
                <w:rFonts w:ascii="LM Roman 10" w:hAnsi="LM Roman 10"/>
              </w:rPr>
              <w:t>.</w:t>
            </w:r>
          </w:p>
        </w:tc>
      </w:tr>
      <w:tr w:rsidR="003671E0" w:rsidRPr="00AC660F" w14:paraId="0497A61E" w14:textId="77777777">
        <w:tc>
          <w:tcPr>
            <w:tcW w:w="0" w:type="auto"/>
          </w:tcPr>
          <w:p w14:paraId="211F0F5C" w14:textId="77777777" w:rsidR="003671E0" w:rsidRPr="00AC660F" w:rsidRDefault="00E6725B">
            <w:pPr>
              <w:pStyle w:val="Compact"/>
              <w:rPr>
                <w:rFonts w:ascii="LM Roman 10" w:hAnsi="LM Roman 10"/>
              </w:rPr>
            </w:pPr>
            <w:r w:rsidRPr="00AC660F">
              <w:rPr>
                <w:rFonts w:ascii="LM Roman 10" w:hAnsi="LM Roman 10"/>
                <w:b/>
                <w:bCs/>
              </w:rPr>
              <w:t>Chande Momentum Oscillator</w:t>
            </w:r>
          </w:p>
        </w:tc>
        <w:tc>
          <w:tcPr>
            <w:tcW w:w="0" w:type="auto"/>
          </w:tcPr>
          <w:p w14:paraId="3F9CFCB6" w14:textId="77777777" w:rsidR="003671E0" w:rsidRPr="00AC660F" w:rsidRDefault="00E6725B">
            <w:pPr>
              <w:pStyle w:val="Compact"/>
              <w:rPr>
                <w:rFonts w:ascii="LM Roman 10" w:hAnsi="LM Roman 10"/>
              </w:rPr>
            </w:pPr>
            <w:r w:rsidRPr="00AC660F">
              <w:rPr>
                <w:rFonts w:ascii="LM Roman 10" w:hAnsi="LM Roman 10"/>
              </w:rPr>
              <w:t>Uses overbought/oversold levels and divergences to spot reversals</w:t>
            </w:r>
            <w:hyperlink r:id="rId27" w:anchor=":~:text=,64">
              <w:r w:rsidR="003671E0" w:rsidRPr="00AC660F">
                <w:rPr>
                  <w:rStyle w:val="Hyperlink"/>
                  <w:rFonts w:ascii="LM Roman 10" w:hAnsi="LM Roman 10"/>
                </w:rPr>
                <w:t>[20]</w:t>
              </w:r>
            </w:hyperlink>
            <w:r w:rsidRPr="00AC660F">
              <w:rPr>
                <w:rFonts w:ascii="LM Roman 10" w:hAnsi="LM Roman 10"/>
              </w:rPr>
              <w:t>.</w:t>
            </w:r>
          </w:p>
        </w:tc>
      </w:tr>
      <w:tr w:rsidR="003671E0" w:rsidRPr="00AC660F" w14:paraId="21298F92" w14:textId="77777777">
        <w:tc>
          <w:tcPr>
            <w:tcW w:w="0" w:type="auto"/>
          </w:tcPr>
          <w:p w14:paraId="48CC71C3" w14:textId="77777777" w:rsidR="003671E0" w:rsidRPr="00AC660F" w:rsidRDefault="00E6725B">
            <w:pPr>
              <w:pStyle w:val="Compact"/>
              <w:rPr>
                <w:rFonts w:ascii="LM Roman 10" w:hAnsi="LM Roman 10"/>
              </w:rPr>
            </w:pPr>
            <w:r w:rsidRPr="00AC660F">
              <w:rPr>
                <w:rFonts w:ascii="LM Roman 10" w:hAnsi="LM Roman 10"/>
                <w:b/>
                <w:bCs/>
              </w:rPr>
              <w:t>Commodity Channel Index (CCI)</w:t>
            </w:r>
          </w:p>
        </w:tc>
        <w:tc>
          <w:tcPr>
            <w:tcW w:w="0" w:type="auto"/>
          </w:tcPr>
          <w:p w14:paraId="66352DC3" w14:textId="77777777" w:rsidR="003671E0" w:rsidRPr="00AC660F" w:rsidRDefault="00E6725B">
            <w:pPr>
              <w:pStyle w:val="Compact"/>
              <w:rPr>
                <w:rFonts w:ascii="LM Roman 10" w:hAnsi="LM Roman 10"/>
              </w:rPr>
            </w:pPr>
            <w:r w:rsidRPr="00AC660F">
              <w:rPr>
                <w:rFonts w:ascii="LM Roman 10" w:hAnsi="LM Roman 10"/>
              </w:rPr>
              <w:t>Measures how far price is from its moving average</w:t>
            </w:r>
            <w:hyperlink r:id="rId28" w:anchor=":~:text=,markets%20and%20likely%20turning%20points">
              <w:r w:rsidR="003671E0" w:rsidRPr="00AC660F">
                <w:rPr>
                  <w:rStyle w:val="Hyperlink"/>
                  <w:rFonts w:ascii="LM Roman 10" w:hAnsi="LM Roman 10"/>
                </w:rPr>
                <w:t>[21]</w:t>
              </w:r>
            </w:hyperlink>
            <w:r w:rsidRPr="00AC660F">
              <w:rPr>
                <w:rFonts w:ascii="LM Roman 10" w:hAnsi="LM Roman 10"/>
              </w:rPr>
              <w:t>.</w:t>
            </w:r>
          </w:p>
        </w:tc>
      </w:tr>
      <w:tr w:rsidR="003671E0" w:rsidRPr="00AC660F" w14:paraId="6C50571F" w14:textId="77777777">
        <w:tc>
          <w:tcPr>
            <w:tcW w:w="0" w:type="auto"/>
          </w:tcPr>
          <w:p w14:paraId="5275A5EF" w14:textId="77777777" w:rsidR="003671E0" w:rsidRPr="00AC660F" w:rsidRDefault="00E6725B">
            <w:pPr>
              <w:pStyle w:val="Compact"/>
              <w:rPr>
                <w:rFonts w:ascii="LM Roman 10" w:hAnsi="LM Roman 10"/>
              </w:rPr>
            </w:pPr>
            <w:r w:rsidRPr="00AC660F">
              <w:rPr>
                <w:rFonts w:ascii="LM Roman 10" w:hAnsi="LM Roman 10"/>
                <w:b/>
                <w:bCs/>
              </w:rPr>
              <w:lastRenderedPageBreak/>
              <w:t>Williams %R</w:t>
            </w:r>
            <w:r w:rsidRPr="00AC660F">
              <w:rPr>
                <w:rFonts w:ascii="LM Roman 10" w:hAnsi="LM Roman 10"/>
              </w:rPr>
              <w:t xml:space="preserve"> &amp; </w:t>
            </w:r>
            <w:r w:rsidRPr="00AC660F">
              <w:rPr>
                <w:rFonts w:ascii="LM Roman 10" w:hAnsi="LM Roman 10"/>
                <w:b/>
                <w:bCs/>
              </w:rPr>
              <w:t>Ultimate Oscillator</w:t>
            </w:r>
          </w:p>
        </w:tc>
        <w:tc>
          <w:tcPr>
            <w:tcW w:w="0" w:type="auto"/>
          </w:tcPr>
          <w:p w14:paraId="066BB01F" w14:textId="77777777" w:rsidR="003671E0" w:rsidRPr="00AC660F" w:rsidRDefault="00E6725B">
            <w:pPr>
              <w:pStyle w:val="Compact"/>
              <w:rPr>
                <w:rFonts w:ascii="LM Roman 10" w:hAnsi="LM Roman 10"/>
              </w:rPr>
            </w:pPr>
            <w:r w:rsidRPr="00AC660F">
              <w:rPr>
                <w:rFonts w:ascii="LM Roman 10" w:hAnsi="LM Roman 10"/>
              </w:rPr>
              <w:t>Indicate momentum and potential turning points</w:t>
            </w:r>
            <w:hyperlink r:id="rId29" w:anchor=":~:text=,order%20to%20minimize%20false%20signals">
              <w:r w:rsidR="003671E0" w:rsidRPr="00AC660F">
                <w:rPr>
                  <w:rStyle w:val="Hyperlink"/>
                  <w:rFonts w:ascii="LM Roman 10" w:hAnsi="LM Roman 10"/>
                </w:rPr>
                <w:t>[22]</w:t>
              </w:r>
            </w:hyperlink>
            <w:r w:rsidRPr="00AC660F">
              <w:rPr>
                <w:rFonts w:ascii="LM Roman 10" w:hAnsi="LM Roman 10"/>
              </w:rPr>
              <w:t>.</w:t>
            </w:r>
          </w:p>
        </w:tc>
      </w:tr>
      <w:tr w:rsidR="003671E0" w:rsidRPr="00AC660F" w14:paraId="759B35F6" w14:textId="77777777">
        <w:tc>
          <w:tcPr>
            <w:tcW w:w="0" w:type="auto"/>
          </w:tcPr>
          <w:p w14:paraId="612B3380" w14:textId="77777777" w:rsidR="003671E0" w:rsidRPr="00AC660F" w:rsidRDefault="00E6725B">
            <w:pPr>
              <w:pStyle w:val="Compact"/>
              <w:rPr>
                <w:rFonts w:ascii="LM Roman 10" w:hAnsi="LM Roman 10"/>
              </w:rPr>
            </w:pPr>
            <w:r w:rsidRPr="00AC660F">
              <w:rPr>
                <w:rFonts w:ascii="LM Roman 10" w:hAnsi="LM Roman 10"/>
                <w:b/>
                <w:bCs/>
              </w:rPr>
              <w:t>Twiggs proprietary momentum oscillators (Twiggs Momentum, Smoothed Momentum, Trend Index)</w:t>
            </w:r>
          </w:p>
        </w:tc>
        <w:tc>
          <w:tcPr>
            <w:tcW w:w="0" w:type="auto"/>
          </w:tcPr>
          <w:p w14:paraId="51639D6D" w14:textId="77777777" w:rsidR="003671E0" w:rsidRPr="00AC660F" w:rsidRDefault="00E6725B">
            <w:pPr>
              <w:pStyle w:val="Compact"/>
              <w:rPr>
                <w:rFonts w:ascii="LM Roman 10" w:hAnsi="LM Roman 10"/>
              </w:rPr>
            </w:pPr>
            <w:r w:rsidRPr="00AC660F">
              <w:rPr>
                <w:rFonts w:ascii="LM Roman 10" w:hAnsi="LM Roman 10"/>
              </w:rPr>
              <w:t>Custom momentum measures that emphasise rate-of-change and volatility to highlight strong trends</w:t>
            </w:r>
            <w:hyperlink r:id="rId30" w:anchor=":~:text=,while%20divergences%20warn%20of%20reversals">
              <w:r w:rsidR="003671E0" w:rsidRPr="00AC660F">
                <w:rPr>
                  <w:rStyle w:val="Hyperlink"/>
                  <w:rFonts w:ascii="LM Roman 10" w:hAnsi="LM Roman 10"/>
                </w:rPr>
                <w:t>[23]</w:t>
              </w:r>
            </w:hyperlink>
            <w:r w:rsidRPr="00AC660F">
              <w:rPr>
                <w:rFonts w:ascii="LM Roman 10" w:hAnsi="LM Roman 10"/>
              </w:rPr>
              <w:t>.</w:t>
            </w:r>
          </w:p>
        </w:tc>
      </w:tr>
      <w:tr w:rsidR="003671E0" w:rsidRPr="00AC660F" w14:paraId="3DC95EF8" w14:textId="77777777">
        <w:tc>
          <w:tcPr>
            <w:tcW w:w="0" w:type="auto"/>
          </w:tcPr>
          <w:p w14:paraId="5E7216A0" w14:textId="77777777" w:rsidR="003671E0" w:rsidRPr="00AC660F" w:rsidRDefault="00E6725B">
            <w:pPr>
              <w:pStyle w:val="Compact"/>
              <w:rPr>
                <w:rFonts w:ascii="LM Roman 10" w:hAnsi="LM Roman 10"/>
              </w:rPr>
            </w:pPr>
            <w:r w:rsidRPr="00AC660F">
              <w:rPr>
                <w:rFonts w:ascii="LM Roman 10" w:hAnsi="LM Roman 10"/>
                <w:b/>
                <w:bCs/>
              </w:rPr>
              <w:t>KST (Know Sure Thing)</w:t>
            </w:r>
            <w:r w:rsidRPr="00AC660F">
              <w:rPr>
                <w:rFonts w:ascii="LM Roman 10" w:hAnsi="LM Roman 10"/>
              </w:rPr>
              <w:t xml:space="preserve"> &amp; </w:t>
            </w:r>
            <w:r w:rsidRPr="00AC660F">
              <w:rPr>
                <w:rFonts w:ascii="LM Roman 10" w:hAnsi="LM Roman 10"/>
                <w:b/>
                <w:bCs/>
              </w:rPr>
              <w:t>TRIX</w:t>
            </w:r>
          </w:p>
        </w:tc>
        <w:tc>
          <w:tcPr>
            <w:tcW w:w="0" w:type="auto"/>
          </w:tcPr>
          <w:p w14:paraId="59DAE67E" w14:textId="77777777" w:rsidR="003671E0" w:rsidRPr="00AC660F" w:rsidRDefault="00E6725B">
            <w:pPr>
              <w:pStyle w:val="Compact"/>
              <w:rPr>
                <w:rFonts w:ascii="LM Roman 10" w:hAnsi="LM Roman 10"/>
              </w:rPr>
            </w:pPr>
            <w:r w:rsidRPr="00AC660F">
              <w:rPr>
                <w:rFonts w:ascii="LM Roman 10" w:hAnsi="LM Roman 10"/>
              </w:rPr>
              <w:t>Identify major trend reversals with smoothed ROC components</w:t>
            </w:r>
            <w:hyperlink r:id="rId31" w:anchor=":~:text=,KST%20crosses%20its%20signal%20line">
              <w:r w:rsidR="003671E0" w:rsidRPr="00AC660F">
                <w:rPr>
                  <w:rStyle w:val="Hyperlink"/>
                  <w:rFonts w:ascii="LM Roman 10" w:hAnsi="LM Roman 10"/>
                </w:rPr>
                <w:t>[24]</w:t>
              </w:r>
            </w:hyperlink>
            <w:hyperlink r:id="rId32" w:anchor=":~:text=,shorter%20than%20the%20indicator%20period">
              <w:r w:rsidR="003671E0" w:rsidRPr="00AC660F">
                <w:rPr>
                  <w:rStyle w:val="Hyperlink"/>
                  <w:rFonts w:ascii="LM Roman 10" w:hAnsi="LM Roman 10"/>
                </w:rPr>
                <w:t>[25]</w:t>
              </w:r>
            </w:hyperlink>
            <w:r w:rsidRPr="00AC660F">
              <w:rPr>
                <w:rFonts w:ascii="LM Roman 10" w:hAnsi="LM Roman 10"/>
              </w:rPr>
              <w:t>.</w:t>
            </w:r>
          </w:p>
        </w:tc>
      </w:tr>
      <w:tr w:rsidR="003671E0" w:rsidRPr="00AC660F" w14:paraId="00FA9D9C" w14:textId="77777777">
        <w:tc>
          <w:tcPr>
            <w:tcW w:w="0" w:type="auto"/>
          </w:tcPr>
          <w:p w14:paraId="714D18D9" w14:textId="77777777" w:rsidR="003671E0" w:rsidRPr="00AC660F" w:rsidRDefault="00E6725B">
            <w:pPr>
              <w:pStyle w:val="Compact"/>
              <w:rPr>
                <w:rFonts w:ascii="LM Roman 10" w:hAnsi="LM Roman 10"/>
              </w:rPr>
            </w:pPr>
            <w:r w:rsidRPr="00AC660F">
              <w:rPr>
                <w:rFonts w:ascii="LM Roman 10" w:hAnsi="LM Roman 10"/>
                <w:b/>
                <w:bCs/>
              </w:rPr>
              <w:t>Choppiness Index</w:t>
            </w:r>
          </w:p>
        </w:tc>
        <w:tc>
          <w:tcPr>
            <w:tcW w:w="0" w:type="auto"/>
          </w:tcPr>
          <w:p w14:paraId="35BF24FC" w14:textId="77777777" w:rsidR="003671E0" w:rsidRPr="00AC660F" w:rsidRDefault="00E6725B">
            <w:pPr>
              <w:pStyle w:val="Compact"/>
              <w:rPr>
                <w:rFonts w:ascii="LM Roman 10" w:hAnsi="LM Roman 10"/>
              </w:rPr>
            </w:pPr>
            <w:r w:rsidRPr="00AC660F">
              <w:rPr>
                <w:rFonts w:ascii="LM Roman 10" w:hAnsi="LM Roman 10"/>
              </w:rPr>
              <w:t>Quantifies whether a market is trending or ranging</w:t>
            </w:r>
            <w:hyperlink r:id="rId33" w:anchor=":~:text=,market%20is%20trending%20or%20ranging">
              <w:r w:rsidR="003671E0" w:rsidRPr="00AC660F">
                <w:rPr>
                  <w:rStyle w:val="Hyperlink"/>
                  <w:rFonts w:ascii="LM Roman 10" w:hAnsi="LM Roman 10"/>
                </w:rPr>
                <w:t>[26]</w:t>
              </w:r>
            </w:hyperlink>
            <w:r w:rsidRPr="00AC660F">
              <w:rPr>
                <w:rFonts w:ascii="LM Roman 10" w:hAnsi="LM Roman 10"/>
              </w:rPr>
              <w:t>.</w:t>
            </w:r>
          </w:p>
        </w:tc>
      </w:tr>
      <w:tr w:rsidR="003671E0" w:rsidRPr="00AC660F" w14:paraId="278E6082" w14:textId="77777777">
        <w:tc>
          <w:tcPr>
            <w:tcW w:w="0" w:type="auto"/>
          </w:tcPr>
          <w:p w14:paraId="297D16C8" w14:textId="77777777" w:rsidR="003671E0" w:rsidRPr="00AC660F" w:rsidRDefault="00E6725B">
            <w:pPr>
              <w:pStyle w:val="Compact"/>
              <w:rPr>
                <w:rFonts w:ascii="LM Roman 10" w:hAnsi="LM Roman 10"/>
              </w:rPr>
            </w:pPr>
            <w:r w:rsidRPr="00AC660F">
              <w:rPr>
                <w:rFonts w:ascii="LM Roman 10" w:hAnsi="LM Roman 10"/>
                <w:b/>
                <w:bCs/>
              </w:rPr>
              <w:t>Ease of Movement</w:t>
            </w:r>
          </w:p>
        </w:tc>
        <w:tc>
          <w:tcPr>
            <w:tcW w:w="0" w:type="auto"/>
          </w:tcPr>
          <w:p w14:paraId="3EDFB779" w14:textId="77777777" w:rsidR="003671E0" w:rsidRPr="00AC660F" w:rsidRDefault="00E6725B">
            <w:pPr>
              <w:pStyle w:val="Compact"/>
              <w:rPr>
                <w:rFonts w:ascii="LM Roman 10" w:hAnsi="LM Roman 10"/>
              </w:rPr>
            </w:pPr>
            <w:r w:rsidRPr="00AC660F">
              <w:rPr>
                <w:rFonts w:ascii="LM Roman 10" w:hAnsi="LM Roman 10"/>
              </w:rPr>
              <w:t>Relates price movement to volume to gauge trend strength</w:t>
            </w:r>
            <w:hyperlink r:id="rId34" w:anchor=":~:text=,the%20strength%20of%20a%20trend">
              <w:r w:rsidR="003671E0" w:rsidRPr="00AC660F">
                <w:rPr>
                  <w:rStyle w:val="Hyperlink"/>
                  <w:rFonts w:ascii="LM Roman 10" w:hAnsi="LM Roman 10"/>
                </w:rPr>
                <w:t>[27]</w:t>
              </w:r>
            </w:hyperlink>
            <w:r w:rsidRPr="00AC660F">
              <w:rPr>
                <w:rFonts w:ascii="LM Roman 10" w:hAnsi="LM Roman 10"/>
              </w:rPr>
              <w:t>.</w:t>
            </w:r>
          </w:p>
        </w:tc>
      </w:tr>
      <w:tr w:rsidR="003671E0" w:rsidRPr="00AC660F" w14:paraId="16968452" w14:textId="77777777">
        <w:tc>
          <w:tcPr>
            <w:tcW w:w="0" w:type="auto"/>
          </w:tcPr>
          <w:p w14:paraId="1C191839" w14:textId="77777777" w:rsidR="003671E0" w:rsidRPr="00AC660F" w:rsidRDefault="00E6725B">
            <w:pPr>
              <w:pStyle w:val="Compact"/>
              <w:rPr>
                <w:rFonts w:ascii="LM Roman 10" w:hAnsi="LM Roman 10"/>
              </w:rPr>
            </w:pPr>
            <w:r w:rsidRPr="00AC660F">
              <w:rPr>
                <w:rFonts w:ascii="LM Roman 10" w:hAnsi="LM Roman 10"/>
                <w:b/>
                <w:bCs/>
              </w:rPr>
              <w:t>Force Index</w:t>
            </w:r>
          </w:p>
        </w:tc>
        <w:tc>
          <w:tcPr>
            <w:tcW w:w="0" w:type="auto"/>
          </w:tcPr>
          <w:p w14:paraId="09C2F0A4" w14:textId="77777777" w:rsidR="003671E0" w:rsidRPr="00AC660F" w:rsidRDefault="00E6725B">
            <w:pPr>
              <w:pStyle w:val="Compact"/>
              <w:rPr>
                <w:rFonts w:ascii="LM Roman 10" w:hAnsi="LM Roman 10"/>
              </w:rPr>
            </w:pPr>
            <w:r w:rsidRPr="00AC660F">
              <w:rPr>
                <w:rFonts w:ascii="LM Roman 10" w:hAnsi="LM Roman 10"/>
              </w:rPr>
              <w:t>Combines price changes and volume to measure the force behind moves</w:t>
            </w:r>
            <w:hyperlink r:id="rId35" w:anchor=":~:text=,and%20bears%20in%20the%20market">
              <w:r w:rsidR="003671E0" w:rsidRPr="00AC660F">
                <w:rPr>
                  <w:rStyle w:val="Hyperlink"/>
                  <w:rFonts w:ascii="LM Roman 10" w:hAnsi="LM Roman 10"/>
                </w:rPr>
                <w:t>[28]</w:t>
              </w:r>
            </w:hyperlink>
            <w:r w:rsidRPr="00AC660F">
              <w:rPr>
                <w:rFonts w:ascii="LM Roman 10" w:hAnsi="LM Roman 10"/>
              </w:rPr>
              <w:t>.</w:t>
            </w:r>
          </w:p>
        </w:tc>
      </w:tr>
      <w:tr w:rsidR="003671E0" w:rsidRPr="00AC660F" w14:paraId="646DF2C3" w14:textId="77777777">
        <w:tc>
          <w:tcPr>
            <w:tcW w:w="0" w:type="auto"/>
          </w:tcPr>
          <w:p w14:paraId="275EEEDE" w14:textId="77777777" w:rsidR="003671E0" w:rsidRPr="00AC660F" w:rsidRDefault="00E6725B">
            <w:pPr>
              <w:pStyle w:val="Compact"/>
              <w:rPr>
                <w:rFonts w:ascii="LM Roman 10" w:hAnsi="LM Roman 10"/>
              </w:rPr>
            </w:pPr>
            <w:r w:rsidRPr="00AC660F">
              <w:rPr>
                <w:rFonts w:ascii="LM Roman 10" w:hAnsi="LM Roman 10"/>
                <w:b/>
                <w:bCs/>
              </w:rPr>
              <w:t>Momentum Convergence</w:t>
            </w:r>
            <w:r w:rsidRPr="00AC660F">
              <w:rPr>
                <w:rFonts w:ascii="Cambria Math" w:hAnsi="Cambria Math" w:cs="Cambria Math"/>
                <w:b/>
                <w:bCs/>
              </w:rPr>
              <w:t>‑</w:t>
            </w:r>
            <w:r w:rsidRPr="00AC660F">
              <w:rPr>
                <w:rFonts w:ascii="LM Roman 10" w:hAnsi="LM Roman 10"/>
                <w:b/>
                <w:bCs/>
              </w:rPr>
              <w:t>Divergence (MCD) variants</w:t>
            </w:r>
            <w:r w:rsidRPr="00AC660F">
              <w:rPr>
                <w:rFonts w:ascii="LM Roman 10" w:hAnsi="LM Roman 10"/>
              </w:rPr>
              <w:t xml:space="preserve"> (e.g., </w:t>
            </w:r>
            <w:r w:rsidRPr="00AC660F">
              <w:rPr>
                <w:rFonts w:ascii="LM Roman 10" w:hAnsi="LM Roman 10"/>
                <w:b/>
                <w:bCs/>
              </w:rPr>
              <w:t>Money Flow Index</w:t>
            </w:r>
            <w:r w:rsidRPr="00AC660F">
              <w:rPr>
                <w:rFonts w:ascii="LM Roman 10" w:hAnsi="LM Roman 10"/>
              </w:rPr>
              <w:t>)</w:t>
            </w:r>
          </w:p>
        </w:tc>
        <w:tc>
          <w:tcPr>
            <w:tcW w:w="0" w:type="auto"/>
          </w:tcPr>
          <w:p w14:paraId="7FFE9383" w14:textId="77777777" w:rsidR="003671E0" w:rsidRPr="00AC660F" w:rsidRDefault="00E6725B">
            <w:pPr>
              <w:pStyle w:val="Compact"/>
              <w:rPr>
                <w:rFonts w:ascii="LM Roman 10" w:hAnsi="LM Roman 10"/>
              </w:rPr>
            </w:pPr>
            <w:r w:rsidRPr="00AC660F">
              <w:rPr>
                <w:rFonts w:ascii="LM Roman 10" w:hAnsi="LM Roman 10"/>
              </w:rPr>
              <w:t>Volume</w:t>
            </w:r>
            <w:r w:rsidRPr="00AC660F">
              <w:rPr>
                <w:rFonts w:ascii="Cambria Math" w:hAnsi="Cambria Math" w:cs="Cambria Math"/>
              </w:rPr>
              <w:t>‑</w:t>
            </w:r>
            <w:r w:rsidRPr="00AC660F">
              <w:rPr>
                <w:rFonts w:ascii="LM Roman 10" w:hAnsi="LM Roman 10"/>
              </w:rPr>
              <w:t>weighted momentum oscillator to warn of trend weakness</w:t>
            </w:r>
            <w:hyperlink r:id="rId36" w:anchor=":~:text=,weakness%20and%20likely%20reversal%20points">
              <w:r w:rsidR="003671E0" w:rsidRPr="00AC660F">
                <w:rPr>
                  <w:rStyle w:val="Hyperlink"/>
                  <w:rFonts w:ascii="LM Roman 10" w:hAnsi="LM Roman 10"/>
                </w:rPr>
                <w:t>[29]</w:t>
              </w:r>
            </w:hyperlink>
            <w:r w:rsidRPr="00AC660F">
              <w:rPr>
                <w:rFonts w:ascii="LM Roman 10" w:hAnsi="LM Roman 10"/>
              </w:rPr>
              <w:t>.</w:t>
            </w:r>
          </w:p>
        </w:tc>
      </w:tr>
    </w:tbl>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950"/>
        <w:gridCol w:w="3704"/>
        <w:gridCol w:w="3751"/>
      </w:tblGrid>
      <w:tr w:rsidR="00AC660F" w:rsidRPr="00AC660F" w14:paraId="741625D6" w14:textId="77777777" w:rsidTr="00AC660F">
        <w:trPr>
          <w:tblHeader/>
          <w:tblCellSpacing w:w="15" w:type="dxa"/>
        </w:trPr>
        <w:tc>
          <w:tcPr>
            <w:tcW w:w="0" w:type="auto"/>
            <w:vAlign w:val="center"/>
            <w:hideMark/>
          </w:tcPr>
          <w:p w14:paraId="35607DC0" w14:textId="77777777" w:rsidR="00AC660F" w:rsidRPr="00AC660F" w:rsidRDefault="00AC660F" w:rsidP="00AC660F">
            <w:pPr>
              <w:spacing w:after="0"/>
              <w:jc w:val="center"/>
              <w:rPr>
                <w:rFonts w:ascii="LM Roman 10" w:eastAsia="Times New Roman" w:hAnsi="LM Roman 10" w:cs="Times New Roman"/>
                <w:b/>
                <w:bCs/>
                <w:lang w:val="en-CA" w:eastAsia="en-CA"/>
              </w:rPr>
            </w:pPr>
            <w:bookmarkStart w:id="5" w:name="volatility-range-measures"/>
            <w:bookmarkEnd w:id="4"/>
            <w:r w:rsidRPr="00AC660F">
              <w:rPr>
                <w:rFonts w:ascii="LM Roman 10" w:eastAsia="Times New Roman" w:hAnsi="LM Roman 10" w:cs="Times New Roman"/>
                <w:b/>
                <w:bCs/>
                <w:lang w:val="en-CA" w:eastAsia="en-CA"/>
              </w:rPr>
              <w:t>Indicator</w:t>
            </w:r>
          </w:p>
        </w:tc>
        <w:tc>
          <w:tcPr>
            <w:tcW w:w="0" w:type="auto"/>
            <w:vAlign w:val="center"/>
            <w:hideMark/>
          </w:tcPr>
          <w:p w14:paraId="51C50BBC"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Purpose</w:t>
            </w:r>
          </w:p>
        </w:tc>
        <w:tc>
          <w:tcPr>
            <w:tcW w:w="0" w:type="auto"/>
            <w:vAlign w:val="center"/>
            <w:hideMark/>
          </w:tcPr>
          <w:p w14:paraId="0F601519"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Evidence</w:t>
            </w:r>
          </w:p>
        </w:tc>
      </w:tr>
      <w:tr w:rsidR="00AC660F" w:rsidRPr="00AC660F" w14:paraId="1772E943" w14:textId="77777777" w:rsidTr="00AC660F">
        <w:trPr>
          <w:tblCellSpacing w:w="15" w:type="dxa"/>
        </w:trPr>
        <w:tc>
          <w:tcPr>
            <w:tcW w:w="0" w:type="auto"/>
            <w:vAlign w:val="center"/>
            <w:hideMark/>
          </w:tcPr>
          <w:p w14:paraId="10B6871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Klinger Volume Oscillator</w:t>
            </w:r>
          </w:p>
        </w:tc>
        <w:tc>
          <w:tcPr>
            <w:tcW w:w="0" w:type="auto"/>
            <w:vAlign w:val="center"/>
            <w:hideMark/>
          </w:tcPr>
          <w:p w14:paraId="4568689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Compares price and volume through two exponential moving averages (default 34</w:t>
            </w:r>
            <w:r w:rsidRPr="00AC660F">
              <w:rPr>
                <w:rFonts w:ascii="LM Roman 10" w:eastAsia="Times New Roman" w:hAnsi="LM Roman 10" w:cs="Times New Roman"/>
                <w:lang w:val="en-CA" w:eastAsia="en-CA"/>
              </w:rPr>
              <w:noBreakHyphen/>
              <w:t xml:space="preserve"> and 55</w:t>
            </w:r>
            <w:r w:rsidRPr="00AC660F">
              <w:rPr>
                <w:rFonts w:ascii="LM Roman 10" w:eastAsia="Times New Roman" w:hAnsi="LM Roman 10" w:cs="Times New Roman"/>
                <w:lang w:val="en-CA" w:eastAsia="en-CA"/>
              </w:rPr>
              <w:noBreakHyphen/>
              <w:t>period) to predict long</w:t>
            </w:r>
            <w:r w:rsidRPr="00AC660F">
              <w:rPr>
                <w:rFonts w:ascii="LM Roman 10" w:eastAsia="Times New Roman" w:hAnsi="LM Roman 10" w:cs="Times New Roman"/>
                <w:lang w:val="en-CA" w:eastAsia="en-CA"/>
              </w:rPr>
              <w:noBreakHyphen/>
              <w:t>term money</w:t>
            </w:r>
            <w:r w:rsidRPr="00AC660F">
              <w:rPr>
                <w:rFonts w:ascii="LM Roman 10" w:eastAsia="Times New Roman" w:hAnsi="LM Roman 10" w:cs="Times New Roman"/>
                <w:lang w:val="en-CA" w:eastAsia="en-CA"/>
              </w:rPr>
              <w:noBreakHyphen/>
              <w:t>flow trends and short</w:t>
            </w:r>
            <w:r w:rsidRPr="00AC660F">
              <w:rPr>
                <w:rFonts w:ascii="LM Roman 10" w:eastAsia="Times New Roman" w:hAnsi="LM Roman 10" w:cs="Times New Roman"/>
                <w:lang w:val="en-CA" w:eastAsia="en-CA"/>
              </w:rPr>
              <w:noBreakHyphen/>
              <w:t>term fluctuations.</w:t>
            </w:r>
          </w:p>
        </w:tc>
        <w:tc>
          <w:tcPr>
            <w:tcW w:w="0" w:type="auto"/>
            <w:vAlign w:val="center"/>
            <w:hideMark/>
          </w:tcPr>
          <w:p w14:paraId="5182869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Corporate Finance Institute article notes that buy signals occur when the short EMA crosses above the longer EMA, and vice versa for sell signals.</w:t>
            </w:r>
          </w:p>
        </w:tc>
      </w:tr>
      <w:tr w:rsidR="00AC660F" w:rsidRPr="00AC660F" w14:paraId="5CD9407C" w14:textId="77777777" w:rsidTr="00AC660F">
        <w:trPr>
          <w:tblCellSpacing w:w="15" w:type="dxa"/>
        </w:trPr>
        <w:tc>
          <w:tcPr>
            <w:tcW w:w="0" w:type="auto"/>
            <w:vAlign w:val="center"/>
            <w:hideMark/>
          </w:tcPr>
          <w:p w14:paraId="2E6B79F8"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Relative Vigor Index (RVI)</w:t>
            </w:r>
          </w:p>
        </w:tc>
        <w:tc>
          <w:tcPr>
            <w:tcW w:w="0" w:type="auto"/>
            <w:vAlign w:val="center"/>
            <w:hideMark/>
          </w:tcPr>
          <w:p w14:paraId="6C32F5A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Measures trend strength by comparing a security’s closing price to its trading range and smoothing the result; used mainly in trending markets.</w:t>
            </w:r>
          </w:p>
        </w:tc>
        <w:tc>
          <w:tcPr>
            <w:tcW w:w="0" w:type="auto"/>
            <w:vAlign w:val="center"/>
            <w:hideMark/>
          </w:tcPr>
          <w:p w14:paraId="7A06402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Investopedia points out that RVI oscillates around a centreline and divergences between price and RVI often precede trend changes.</w:t>
            </w:r>
          </w:p>
        </w:tc>
      </w:tr>
      <w:tr w:rsidR="00AC660F" w:rsidRPr="00AC660F" w14:paraId="58377FBB" w14:textId="77777777" w:rsidTr="00AC660F">
        <w:trPr>
          <w:tblCellSpacing w:w="15" w:type="dxa"/>
        </w:trPr>
        <w:tc>
          <w:tcPr>
            <w:tcW w:w="0" w:type="auto"/>
            <w:vAlign w:val="center"/>
            <w:hideMark/>
          </w:tcPr>
          <w:p w14:paraId="158BC72A"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Elder Impulse System</w:t>
            </w:r>
          </w:p>
        </w:tc>
        <w:tc>
          <w:tcPr>
            <w:tcW w:w="0" w:type="auto"/>
            <w:vAlign w:val="center"/>
            <w:hideMark/>
          </w:tcPr>
          <w:p w14:paraId="2E64623D"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Combines a 13</w:t>
            </w:r>
            <w:r w:rsidRPr="00AC660F">
              <w:rPr>
                <w:rFonts w:ascii="LM Roman 10" w:eastAsia="Times New Roman" w:hAnsi="LM Roman 10" w:cs="Times New Roman"/>
                <w:lang w:val="en-CA" w:eastAsia="en-CA"/>
              </w:rPr>
              <w:noBreakHyphen/>
              <w:t>period EMA with the MACD histogram to colour price bars green (bullish), red (bearish) or blue (neutral), highlighting accelerations or decelerations in trend.</w:t>
            </w:r>
          </w:p>
        </w:tc>
        <w:tc>
          <w:tcPr>
            <w:tcW w:w="0" w:type="auto"/>
            <w:vAlign w:val="center"/>
            <w:hideMark/>
          </w:tcPr>
          <w:p w14:paraId="5C1978AE"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system aims to identify inflection points when trends accelerate or lose momentum.</w:t>
            </w:r>
          </w:p>
        </w:tc>
      </w:tr>
      <w:tr w:rsidR="00AC660F" w:rsidRPr="00AC660F" w14:paraId="05B46E1E" w14:textId="77777777" w:rsidTr="00AC660F">
        <w:trPr>
          <w:tblCellSpacing w:w="15" w:type="dxa"/>
        </w:trPr>
        <w:tc>
          <w:tcPr>
            <w:tcW w:w="0" w:type="auto"/>
            <w:vAlign w:val="center"/>
            <w:hideMark/>
          </w:tcPr>
          <w:p w14:paraId="642BFE93"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lastRenderedPageBreak/>
              <w:t>Connors RSI (CRSI)</w:t>
            </w:r>
          </w:p>
        </w:tc>
        <w:tc>
          <w:tcPr>
            <w:tcW w:w="0" w:type="auto"/>
            <w:vAlign w:val="center"/>
            <w:hideMark/>
          </w:tcPr>
          <w:p w14:paraId="06D23ED9"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Integrates a very short</w:t>
            </w:r>
            <w:r w:rsidRPr="00AC660F">
              <w:rPr>
                <w:rFonts w:ascii="LM Roman 10" w:eastAsia="Times New Roman" w:hAnsi="LM Roman 10" w:cs="Times New Roman"/>
                <w:lang w:val="en-CA" w:eastAsia="en-CA"/>
              </w:rPr>
              <w:noBreakHyphen/>
              <w:t>term RSI, the length of recent up/down streaks and the magnitude of price change to improve timing for short</w:t>
            </w:r>
            <w:r w:rsidRPr="00AC660F">
              <w:rPr>
                <w:rFonts w:ascii="LM Roman 10" w:eastAsia="Times New Roman" w:hAnsi="LM Roman 10" w:cs="Times New Roman"/>
                <w:lang w:val="en-CA" w:eastAsia="en-CA"/>
              </w:rPr>
              <w:noBreakHyphen/>
              <w:t>term trades.</w:t>
            </w:r>
          </w:p>
        </w:tc>
        <w:tc>
          <w:tcPr>
            <w:tcW w:w="0" w:type="auto"/>
            <w:vAlign w:val="center"/>
            <w:hideMark/>
          </w:tcPr>
          <w:p w14:paraId="4AC1BE75"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StocksToTrade</w:t>
            </w:r>
            <w:proofErr w:type="spellEnd"/>
            <w:r w:rsidRPr="00AC660F">
              <w:rPr>
                <w:rFonts w:ascii="LM Roman 10" w:eastAsia="Times New Roman" w:hAnsi="LM Roman 10" w:cs="Times New Roman"/>
                <w:lang w:val="en-CA" w:eastAsia="en-CA"/>
              </w:rPr>
              <w:t xml:space="preserve"> explains that combining these three components yields more precise overbought/oversold signals than a standard RSI.</w:t>
            </w:r>
          </w:p>
        </w:tc>
      </w:tr>
      <w:tr w:rsidR="00AC660F" w:rsidRPr="00AC660F" w14:paraId="53FF6DB2" w14:textId="77777777" w:rsidTr="00AC660F">
        <w:trPr>
          <w:tblCellSpacing w:w="15" w:type="dxa"/>
        </w:trPr>
        <w:tc>
          <w:tcPr>
            <w:tcW w:w="0" w:type="auto"/>
            <w:vAlign w:val="center"/>
            <w:hideMark/>
          </w:tcPr>
          <w:p w14:paraId="75F11FAE"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McClellan Oscillator</w:t>
            </w:r>
          </w:p>
        </w:tc>
        <w:tc>
          <w:tcPr>
            <w:tcW w:w="0" w:type="auto"/>
            <w:vAlign w:val="center"/>
            <w:hideMark/>
          </w:tcPr>
          <w:p w14:paraId="3E594B8D"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Uses advance/decline data to calculate the difference between 19</w:t>
            </w:r>
            <w:r w:rsidRPr="00AC660F">
              <w:rPr>
                <w:rFonts w:ascii="LM Roman 10" w:eastAsia="Times New Roman" w:hAnsi="LM Roman 10" w:cs="Times New Roman"/>
                <w:lang w:val="en-CA" w:eastAsia="en-CA"/>
              </w:rPr>
              <w:noBreakHyphen/>
              <w:t xml:space="preserve"> and 39</w:t>
            </w:r>
            <w:r w:rsidRPr="00AC660F">
              <w:rPr>
                <w:rFonts w:ascii="LM Roman 10" w:eastAsia="Times New Roman" w:hAnsi="LM Roman 10" w:cs="Times New Roman"/>
                <w:lang w:val="en-CA" w:eastAsia="en-CA"/>
              </w:rPr>
              <w:noBreakHyphen/>
              <w:t>period EMAs, providing a momentum gauge of market breadth.</w:t>
            </w:r>
          </w:p>
        </w:tc>
        <w:tc>
          <w:tcPr>
            <w:tcW w:w="0" w:type="auto"/>
            <w:vAlign w:val="center"/>
            <w:hideMark/>
          </w:tcPr>
          <w:p w14:paraId="02B4251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It shows overbought or oversold conditions; positive values occur when the short</w:t>
            </w:r>
            <w:r w:rsidRPr="00AC660F">
              <w:rPr>
                <w:rFonts w:ascii="LM Roman 10" w:eastAsia="Times New Roman" w:hAnsi="LM Roman 10" w:cs="Times New Roman"/>
                <w:lang w:val="en-CA" w:eastAsia="en-CA"/>
              </w:rPr>
              <w:noBreakHyphen/>
              <w:t>term EMA exceeds the long</w:t>
            </w:r>
            <w:r w:rsidRPr="00AC660F">
              <w:rPr>
                <w:rFonts w:ascii="LM Roman 10" w:eastAsia="Times New Roman" w:hAnsi="LM Roman 10" w:cs="Times New Roman"/>
                <w:lang w:val="en-CA" w:eastAsia="en-CA"/>
              </w:rPr>
              <w:noBreakHyphen/>
              <w:t>term EMA.</w:t>
            </w:r>
          </w:p>
        </w:tc>
      </w:tr>
      <w:tr w:rsidR="00AC660F" w:rsidRPr="00AC660F" w14:paraId="4E514472" w14:textId="77777777" w:rsidTr="00AC660F">
        <w:trPr>
          <w:tblCellSpacing w:w="15" w:type="dxa"/>
        </w:trPr>
        <w:tc>
          <w:tcPr>
            <w:tcW w:w="0" w:type="auto"/>
            <w:vAlign w:val="center"/>
            <w:hideMark/>
          </w:tcPr>
          <w:p w14:paraId="0920220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True Strength Index (TSI)</w:t>
            </w:r>
          </w:p>
        </w:tc>
        <w:tc>
          <w:tcPr>
            <w:tcW w:w="0" w:type="auto"/>
            <w:vAlign w:val="center"/>
            <w:hideMark/>
          </w:tcPr>
          <w:p w14:paraId="30C73C24"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Double</w:t>
            </w:r>
            <w:r w:rsidRPr="00AC660F">
              <w:rPr>
                <w:rFonts w:ascii="LM Roman 10" w:eastAsia="Times New Roman" w:hAnsi="LM Roman 10" w:cs="Times New Roman"/>
                <w:lang w:val="en-CA" w:eastAsia="en-CA"/>
              </w:rPr>
              <w:noBreakHyphen/>
              <w:t>smoothed momentum oscillator that divides the double</w:t>
            </w:r>
            <w:r w:rsidRPr="00AC660F">
              <w:rPr>
                <w:rFonts w:ascii="LM Roman 10" w:eastAsia="Times New Roman" w:hAnsi="LM Roman 10" w:cs="Times New Roman"/>
                <w:lang w:val="en-CA" w:eastAsia="en-CA"/>
              </w:rPr>
              <w:noBreakHyphen/>
              <w:t>smoothed price change by its absolute change; useful for centerline and signal</w:t>
            </w:r>
            <w:r w:rsidRPr="00AC660F">
              <w:rPr>
                <w:rFonts w:ascii="LM Roman 10" w:eastAsia="Times New Roman" w:hAnsi="LM Roman 10" w:cs="Times New Roman"/>
                <w:lang w:val="en-CA" w:eastAsia="en-CA"/>
              </w:rPr>
              <w:noBreakHyphen/>
              <w:t>line crossovers.</w:t>
            </w:r>
          </w:p>
        </w:tc>
        <w:tc>
          <w:tcPr>
            <w:tcW w:w="0" w:type="auto"/>
            <w:vAlign w:val="center"/>
            <w:hideMark/>
          </w:tcPr>
          <w:p w14:paraId="665B0EBD"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StockCharts</w:t>
            </w:r>
            <w:proofErr w:type="spellEnd"/>
            <w:r w:rsidRPr="00AC660F">
              <w:rPr>
                <w:rFonts w:ascii="LM Roman 10" w:eastAsia="Times New Roman" w:hAnsi="LM Roman 10" w:cs="Times New Roman"/>
                <w:lang w:val="en-CA" w:eastAsia="en-CA"/>
              </w:rPr>
              <w:t xml:space="preserve">’ </w:t>
            </w:r>
            <w:proofErr w:type="spellStart"/>
            <w:r w:rsidRPr="00AC660F">
              <w:rPr>
                <w:rFonts w:ascii="LM Roman 10" w:eastAsia="Times New Roman" w:hAnsi="LM Roman 10" w:cs="Times New Roman"/>
                <w:lang w:val="en-CA" w:eastAsia="en-CA"/>
              </w:rPr>
              <w:t>ChartSchool</w:t>
            </w:r>
            <w:proofErr w:type="spellEnd"/>
            <w:r w:rsidRPr="00AC660F">
              <w:rPr>
                <w:rFonts w:ascii="LM Roman 10" w:eastAsia="Times New Roman" w:hAnsi="LM Roman 10" w:cs="Times New Roman"/>
                <w:lang w:val="en-CA" w:eastAsia="en-CA"/>
              </w:rPr>
              <w:t xml:space="preserve"> notes that TSI’s double smoothing filters noise and highlights positive or negative momentum.</w:t>
            </w:r>
          </w:p>
        </w:tc>
      </w:tr>
      <w:tr w:rsidR="00AC660F" w:rsidRPr="00AC660F" w14:paraId="7EC2F8CA" w14:textId="77777777" w:rsidTr="00AC660F">
        <w:trPr>
          <w:tblCellSpacing w:w="15" w:type="dxa"/>
        </w:trPr>
        <w:tc>
          <w:tcPr>
            <w:tcW w:w="0" w:type="auto"/>
            <w:vAlign w:val="center"/>
            <w:hideMark/>
          </w:tcPr>
          <w:p w14:paraId="1EBBB6D0"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Schaff Trend Cycle (STC)</w:t>
            </w:r>
          </w:p>
        </w:tc>
        <w:tc>
          <w:tcPr>
            <w:tcW w:w="0" w:type="auto"/>
            <w:vAlign w:val="center"/>
            <w:hideMark/>
          </w:tcPr>
          <w:p w14:paraId="22610488"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An oscillator combining moving averages and cycle analysis; signals typically come when the STC crosses levels like 25 (buy) and 75 (sell).</w:t>
            </w:r>
          </w:p>
        </w:tc>
        <w:tc>
          <w:tcPr>
            <w:tcW w:w="0" w:type="auto"/>
            <w:vAlign w:val="center"/>
            <w:hideMark/>
          </w:tcPr>
          <w:p w14:paraId="7EF7AD5E"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Trading Technologies highlights that STC provides trend and momentum signals with faster reaction than MACD.</w:t>
            </w:r>
          </w:p>
        </w:tc>
      </w:tr>
      <w:tr w:rsidR="00AC660F" w:rsidRPr="00AC660F" w14:paraId="48C3A7C3" w14:textId="77777777" w:rsidTr="00AC660F">
        <w:trPr>
          <w:tblCellSpacing w:w="15" w:type="dxa"/>
        </w:trPr>
        <w:tc>
          <w:tcPr>
            <w:tcW w:w="0" w:type="auto"/>
            <w:vAlign w:val="center"/>
            <w:hideMark/>
          </w:tcPr>
          <w:p w14:paraId="18CF512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Vortex Indicator</w:t>
            </w:r>
          </w:p>
        </w:tc>
        <w:tc>
          <w:tcPr>
            <w:tcW w:w="0" w:type="auto"/>
            <w:vAlign w:val="center"/>
            <w:hideMark/>
          </w:tcPr>
          <w:p w14:paraId="6468EAB5"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Two oscillators (VI+ and VI−) measure trend direction; when VI+ stays above VI− the trend is up, and vice versa.</w:t>
            </w:r>
          </w:p>
        </w:tc>
        <w:tc>
          <w:tcPr>
            <w:tcW w:w="0" w:type="auto"/>
            <w:vAlign w:val="center"/>
            <w:hideMark/>
          </w:tcPr>
          <w:p w14:paraId="2800FBA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TT help library explains that a crossover between VI+ and VI− signals a potential shift in trend.</w:t>
            </w:r>
          </w:p>
        </w:tc>
      </w:tr>
      <w:tr w:rsidR="00AC660F" w:rsidRPr="00AC660F" w14:paraId="00BEC3A2" w14:textId="77777777" w:rsidTr="00AC660F">
        <w:trPr>
          <w:tblCellSpacing w:w="15" w:type="dxa"/>
        </w:trPr>
        <w:tc>
          <w:tcPr>
            <w:tcW w:w="0" w:type="auto"/>
            <w:vAlign w:val="center"/>
            <w:hideMark/>
          </w:tcPr>
          <w:p w14:paraId="1507B91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Fisher Transform</w:t>
            </w:r>
          </w:p>
        </w:tc>
        <w:tc>
          <w:tcPr>
            <w:tcW w:w="0" w:type="auto"/>
            <w:vAlign w:val="center"/>
            <w:hideMark/>
          </w:tcPr>
          <w:p w14:paraId="645535C5"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Converts price data into a Gaussian distribution, amplifying peaks and troughs to highlight turning points.</w:t>
            </w:r>
          </w:p>
        </w:tc>
        <w:tc>
          <w:tcPr>
            <w:tcW w:w="0" w:type="auto"/>
            <w:vAlign w:val="center"/>
            <w:hideMark/>
          </w:tcPr>
          <w:p w14:paraId="33FCB529"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LuxAlgo</w:t>
            </w:r>
            <w:proofErr w:type="spellEnd"/>
            <w:r w:rsidRPr="00AC660F">
              <w:rPr>
                <w:rFonts w:ascii="LM Roman 10" w:eastAsia="Times New Roman" w:hAnsi="LM Roman 10" w:cs="Times New Roman"/>
                <w:lang w:val="en-CA" w:eastAsia="en-CA"/>
              </w:rPr>
              <w:t xml:space="preserve"> remarks that the transform emphasizes extreme values and can provide clearer entry/exit signals.</w:t>
            </w:r>
          </w:p>
        </w:tc>
      </w:tr>
      <w:tr w:rsidR="00AC660F" w:rsidRPr="00AC660F" w14:paraId="4B18767B" w14:textId="77777777" w:rsidTr="00AC660F">
        <w:trPr>
          <w:tblCellSpacing w:w="15" w:type="dxa"/>
        </w:trPr>
        <w:tc>
          <w:tcPr>
            <w:tcW w:w="0" w:type="auto"/>
            <w:vAlign w:val="center"/>
            <w:hideMark/>
          </w:tcPr>
          <w:p w14:paraId="3163DA3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TTM Squeeze</w:t>
            </w:r>
          </w:p>
        </w:tc>
        <w:tc>
          <w:tcPr>
            <w:tcW w:w="0" w:type="auto"/>
            <w:vAlign w:val="center"/>
            <w:hideMark/>
          </w:tcPr>
          <w:p w14:paraId="5EB865C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Combines Bollinger Bands with Keltner Channels to detect periods of low volatility (“squeeze”) followed by potential breakouts; includes a momentum histogram for direction.</w:t>
            </w:r>
          </w:p>
        </w:tc>
        <w:tc>
          <w:tcPr>
            <w:tcW w:w="0" w:type="auto"/>
            <w:vAlign w:val="center"/>
            <w:hideMark/>
          </w:tcPr>
          <w:p w14:paraId="63263051"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A CQG article notes that a squeeze ends when Bollinger Bands expand beyond the Keltner Channel, signalling the start of a new trend.</w:t>
            </w:r>
          </w:p>
        </w:tc>
      </w:tr>
      <w:tr w:rsidR="00AC660F" w:rsidRPr="00AC660F" w14:paraId="1D03599A" w14:textId="77777777" w:rsidTr="00AC660F">
        <w:trPr>
          <w:tblCellSpacing w:w="15" w:type="dxa"/>
        </w:trPr>
        <w:tc>
          <w:tcPr>
            <w:tcW w:w="0" w:type="auto"/>
            <w:vAlign w:val="center"/>
            <w:hideMark/>
          </w:tcPr>
          <w:p w14:paraId="04862B79"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lastRenderedPageBreak/>
              <w:t>Arms Index (TRIN)</w:t>
            </w:r>
          </w:p>
        </w:tc>
        <w:tc>
          <w:tcPr>
            <w:tcW w:w="0" w:type="auto"/>
            <w:vAlign w:val="center"/>
            <w:hideMark/>
          </w:tcPr>
          <w:p w14:paraId="2A3E6BD1"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Breadth indicator dividing the advance</w:t>
            </w:r>
            <w:r w:rsidRPr="00AC660F">
              <w:rPr>
                <w:rFonts w:ascii="LM Roman 10" w:eastAsia="Times New Roman" w:hAnsi="LM Roman 10" w:cs="Times New Roman"/>
                <w:lang w:val="en-CA" w:eastAsia="en-CA"/>
              </w:rPr>
              <w:noBreakHyphen/>
              <w:t>decline ratio by the advance</w:t>
            </w:r>
            <w:r w:rsidRPr="00AC660F">
              <w:rPr>
                <w:rFonts w:ascii="LM Roman 10" w:eastAsia="Times New Roman" w:hAnsi="LM Roman 10" w:cs="Times New Roman"/>
                <w:lang w:val="en-CA" w:eastAsia="en-CA"/>
              </w:rPr>
              <w:noBreakHyphen/>
              <w:t>decline volume ratio; values below 1 indicate strength and values above 1 signal weakness.</w:t>
            </w:r>
          </w:p>
        </w:tc>
        <w:tc>
          <w:tcPr>
            <w:tcW w:w="0" w:type="auto"/>
            <w:vAlign w:val="center"/>
            <w:hideMark/>
          </w:tcPr>
          <w:p w14:paraId="37BB06D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TRIN helps identify overbought/oversold market conditions.</w:t>
            </w:r>
          </w:p>
        </w:tc>
      </w:tr>
    </w:tbl>
    <w:p w14:paraId="6D0E5352" w14:textId="77777777" w:rsidR="00AC660F" w:rsidRPr="00AC660F" w:rsidRDefault="00AC660F">
      <w:pPr>
        <w:pStyle w:val="Heading2"/>
        <w:rPr>
          <w:rFonts w:ascii="LM Roman 10" w:hAnsi="LM Roman 10"/>
        </w:rPr>
      </w:pPr>
    </w:p>
    <w:p w14:paraId="69070B83" w14:textId="3CCF0562" w:rsidR="003671E0" w:rsidRPr="00AC660F" w:rsidRDefault="00E6725B">
      <w:pPr>
        <w:pStyle w:val="Heading2"/>
        <w:rPr>
          <w:rFonts w:ascii="LM Roman 10" w:hAnsi="LM Roman 10"/>
        </w:rPr>
      </w:pPr>
      <w:r w:rsidRPr="00AC660F">
        <w:rPr>
          <w:rFonts w:ascii="LM Roman 10" w:hAnsi="LM Roman 10"/>
        </w:rPr>
        <w:t>Volatility &amp; range measures</w:t>
      </w:r>
    </w:p>
    <w:p w14:paraId="4E519747" w14:textId="77777777" w:rsidR="003671E0" w:rsidRPr="00AC660F" w:rsidRDefault="00E6725B">
      <w:pPr>
        <w:pStyle w:val="FirstParagraph"/>
        <w:rPr>
          <w:rFonts w:ascii="LM Roman 10" w:hAnsi="LM Roman 10"/>
        </w:rPr>
      </w:pPr>
      <w:r w:rsidRPr="00AC660F">
        <w:rPr>
          <w:rFonts w:ascii="LM Roman 10" w:hAnsi="LM Roman 10"/>
        </w:rPr>
        <w:t>Volatility indicators describe the magnitude of price changes and often confirm breakouts or signal risk levels.</w:t>
      </w:r>
    </w:p>
    <w:tbl>
      <w:tblPr>
        <w:tblStyle w:val="Table"/>
        <w:tblW w:w="0" w:type="auto"/>
        <w:tblLook w:val="0020" w:firstRow="1" w:lastRow="0" w:firstColumn="0" w:lastColumn="0" w:noHBand="0" w:noVBand="0"/>
      </w:tblPr>
      <w:tblGrid>
        <w:gridCol w:w="5142"/>
        <w:gridCol w:w="4434"/>
      </w:tblGrid>
      <w:tr w:rsidR="003671E0" w:rsidRPr="00AC660F" w14:paraId="0BD92DD1"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2B254DD8" w14:textId="77777777" w:rsidR="003671E0" w:rsidRPr="00AC660F" w:rsidRDefault="00E6725B">
            <w:pPr>
              <w:pStyle w:val="Compact"/>
              <w:rPr>
                <w:rFonts w:ascii="LM Roman 10" w:hAnsi="LM Roman 10"/>
              </w:rPr>
            </w:pPr>
            <w:r w:rsidRPr="00AC660F">
              <w:rPr>
                <w:rFonts w:ascii="LM Roman 10" w:hAnsi="LM Roman 10"/>
              </w:rPr>
              <w:t>Indicator</w:t>
            </w:r>
          </w:p>
        </w:tc>
        <w:tc>
          <w:tcPr>
            <w:tcW w:w="0" w:type="auto"/>
          </w:tcPr>
          <w:p w14:paraId="51282325" w14:textId="77777777" w:rsidR="003671E0" w:rsidRPr="00AC660F" w:rsidRDefault="00E6725B">
            <w:pPr>
              <w:pStyle w:val="Compact"/>
              <w:rPr>
                <w:rFonts w:ascii="LM Roman 10" w:hAnsi="LM Roman 10"/>
              </w:rPr>
            </w:pPr>
            <w:r w:rsidRPr="00AC660F">
              <w:rPr>
                <w:rFonts w:ascii="LM Roman 10" w:hAnsi="LM Roman 10"/>
              </w:rPr>
              <w:t>Source &amp; justification</w:t>
            </w:r>
          </w:p>
        </w:tc>
      </w:tr>
      <w:tr w:rsidR="003671E0" w:rsidRPr="00AC660F" w14:paraId="629C5874" w14:textId="77777777">
        <w:tc>
          <w:tcPr>
            <w:tcW w:w="0" w:type="auto"/>
          </w:tcPr>
          <w:p w14:paraId="25BF6991" w14:textId="77777777" w:rsidR="003671E0" w:rsidRPr="00AC660F" w:rsidRDefault="00E6725B">
            <w:pPr>
              <w:pStyle w:val="Compact"/>
              <w:rPr>
                <w:rFonts w:ascii="LM Roman 10" w:hAnsi="LM Roman 10"/>
              </w:rPr>
            </w:pPr>
            <w:r w:rsidRPr="00AC660F">
              <w:rPr>
                <w:rFonts w:ascii="LM Roman 10" w:hAnsi="LM Roman 10"/>
                <w:b/>
                <w:bCs/>
              </w:rPr>
              <w:t>Average True Range (ATR)</w:t>
            </w:r>
          </w:p>
        </w:tc>
        <w:tc>
          <w:tcPr>
            <w:tcW w:w="0" w:type="auto"/>
          </w:tcPr>
          <w:p w14:paraId="3B41B3D2" w14:textId="77777777" w:rsidR="003671E0" w:rsidRPr="00AC660F" w:rsidRDefault="00E6725B">
            <w:pPr>
              <w:pStyle w:val="Compact"/>
              <w:rPr>
                <w:rFonts w:ascii="LM Roman 10" w:hAnsi="LM Roman 10"/>
              </w:rPr>
            </w:pPr>
            <w:r w:rsidRPr="00AC660F">
              <w:rPr>
                <w:rFonts w:ascii="LM Roman 10" w:hAnsi="LM Roman 10"/>
              </w:rPr>
              <w:t>Measures average range and underpins ATR Bands and trailing stops</w:t>
            </w:r>
            <w:hyperlink r:id="rId37" w:anchor=":~:text=,conjunction%20with%20a%20trend%20filter">
              <w:r w:rsidR="003671E0" w:rsidRPr="00AC660F">
                <w:rPr>
                  <w:rStyle w:val="Hyperlink"/>
                  <w:rFonts w:ascii="LM Roman 10" w:hAnsi="LM Roman 10"/>
                </w:rPr>
                <w:t>[30]</w:t>
              </w:r>
            </w:hyperlink>
            <w:r w:rsidRPr="00AC660F">
              <w:rPr>
                <w:rFonts w:ascii="LM Roman 10" w:hAnsi="LM Roman 10"/>
              </w:rPr>
              <w:t>.</w:t>
            </w:r>
          </w:p>
        </w:tc>
      </w:tr>
      <w:tr w:rsidR="003671E0" w:rsidRPr="00AC660F" w14:paraId="4D60EF6B" w14:textId="77777777">
        <w:tc>
          <w:tcPr>
            <w:tcW w:w="0" w:type="auto"/>
          </w:tcPr>
          <w:p w14:paraId="22FA39D3" w14:textId="77777777" w:rsidR="003671E0" w:rsidRPr="00AC660F" w:rsidRDefault="00E6725B">
            <w:pPr>
              <w:pStyle w:val="Compact"/>
              <w:rPr>
                <w:rFonts w:ascii="LM Roman 10" w:hAnsi="LM Roman 10"/>
              </w:rPr>
            </w:pPr>
            <w:r w:rsidRPr="00AC660F">
              <w:rPr>
                <w:rFonts w:ascii="LM Roman 10" w:hAnsi="LM Roman 10"/>
                <w:b/>
                <w:bCs/>
              </w:rPr>
              <w:t>True Range</w:t>
            </w:r>
          </w:p>
        </w:tc>
        <w:tc>
          <w:tcPr>
            <w:tcW w:w="0" w:type="auto"/>
          </w:tcPr>
          <w:p w14:paraId="74892BC4" w14:textId="77777777" w:rsidR="003671E0" w:rsidRPr="00AC660F" w:rsidRDefault="00E6725B">
            <w:pPr>
              <w:pStyle w:val="Compact"/>
              <w:rPr>
                <w:rFonts w:ascii="LM Roman 10" w:hAnsi="LM Roman 10"/>
              </w:rPr>
            </w:pPr>
            <w:r w:rsidRPr="00AC660F">
              <w:rPr>
                <w:rFonts w:ascii="LM Roman 10" w:hAnsi="LM Roman 10"/>
              </w:rPr>
              <w:t>Adjusts the high</w:t>
            </w:r>
            <w:r w:rsidRPr="00AC660F">
              <w:rPr>
                <w:rFonts w:ascii="Cambria Math" w:hAnsi="Cambria Math" w:cs="Cambria Math"/>
              </w:rPr>
              <w:t>‑</w:t>
            </w:r>
            <w:r w:rsidRPr="00AC660F">
              <w:rPr>
                <w:rFonts w:ascii="LM Roman 10" w:hAnsi="LM Roman 10"/>
              </w:rPr>
              <w:t>low range for gaps</w:t>
            </w:r>
            <w:hyperlink r:id="rId38" w:anchor=":~:text=,there%20is%20an%20opening%20gap">
              <w:r w:rsidR="003671E0" w:rsidRPr="00AC660F">
                <w:rPr>
                  <w:rStyle w:val="Hyperlink"/>
                  <w:rFonts w:ascii="LM Roman 10" w:hAnsi="LM Roman 10"/>
                </w:rPr>
                <w:t>[31]</w:t>
              </w:r>
            </w:hyperlink>
            <w:r w:rsidRPr="00AC660F">
              <w:rPr>
                <w:rFonts w:ascii="LM Roman 10" w:hAnsi="LM Roman 10"/>
              </w:rPr>
              <w:t>.</w:t>
            </w:r>
          </w:p>
        </w:tc>
      </w:tr>
      <w:tr w:rsidR="003671E0" w:rsidRPr="00AC660F" w14:paraId="0A3334F9" w14:textId="77777777">
        <w:tc>
          <w:tcPr>
            <w:tcW w:w="0" w:type="auto"/>
          </w:tcPr>
          <w:p w14:paraId="1ACDC765" w14:textId="77777777" w:rsidR="003671E0" w:rsidRPr="00AC660F" w:rsidRDefault="00E6725B">
            <w:pPr>
              <w:pStyle w:val="Compact"/>
              <w:rPr>
                <w:rFonts w:ascii="LM Roman 10" w:hAnsi="LM Roman 10"/>
              </w:rPr>
            </w:pPr>
            <w:r w:rsidRPr="00AC660F">
              <w:rPr>
                <w:rFonts w:ascii="LM Roman 10" w:hAnsi="LM Roman 10"/>
                <w:b/>
                <w:bCs/>
              </w:rPr>
              <w:t>Bollinger Bandwidth</w:t>
            </w:r>
          </w:p>
        </w:tc>
        <w:tc>
          <w:tcPr>
            <w:tcW w:w="0" w:type="auto"/>
          </w:tcPr>
          <w:p w14:paraId="63673A44" w14:textId="77777777" w:rsidR="003671E0" w:rsidRPr="00AC660F" w:rsidRDefault="00E6725B">
            <w:pPr>
              <w:pStyle w:val="Compact"/>
              <w:rPr>
                <w:rFonts w:ascii="LM Roman 10" w:hAnsi="LM Roman 10"/>
              </w:rPr>
            </w:pPr>
            <w:r w:rsidRPr="00AC660F">
              <w:rPr>
                <w:rFonts w:ascii="LM Roman 10" w:hAnsi="LM Roman 10"/>
              </w:rPr>
              <w:t>Measures band width to identify volatility squeezes</w:t>
            </w:r>
            <w:hyperlink r:id="rId39" w:anchor=":~:text=,neck%2C%20often%20precedes%20a%20sharp">
              <w:r w:rsidR="003671E0" w:rsidRPr="00AC660F">
                <w:rPr>
                  <w:rStyle w:val="Hyperlink"/>
                  <w:rFonts w:ascii="LM Roman 10" w:hAnsi="LM Roman 10"/>
                </w:rPr>
                <w:t>[32]</w:t>
              </w:r>
            </w:hyperlink>
            <w:r w:rsidRPr="00AC660F">
              <w:rPr>
                <w:rFonts w:ascii="LM Roman 10" w:hAnsi="LM Roman 10"/>
              </w:rPr>
              <w:t>.</w:t>
            </w:r>
          </w:p>
        </w:tc>
      </w:tr>
      <w:tr w:rsidR="003671E0" w:rsidRPr="00AC660F" w14:paraId="3538846B" w14:textId="77777777">
        <w:tc>
          <w:tcPr>
            <w:tcW w:w="0" w:type="auto"/>
          </w:tcPr>
          <w:p w14:paraId="6983E801" w14:textId="77777777" w:rsidR="003671E0" w:rsidRPr="00AC660F" w:rsidRDefault="00E6725B">
            <w:pPr>
              <w:pStyle w:val="Compact"/>
              <w:rPr>
                <w:rFonts w:ascii="LM Roman 10" w:hAnsi="LM Roman 10"/>
              </w:rPr>
            </w:pPr>
            <w:r w:rsidRPr="00AC660F">
              <w:rPr>
                <w:rFonts w:ascii="LM Roman 10" w:hAnsi="LM Roman 10"/>
                <w:b/>
                <w:bCs/>
              </w:rPr>
              <w:t>Chaikin Volatility</w:t>
            </w:r>
          </w:p>
        </w:tc>
        <w:tc>
          <w:tcPr>
            <w:tcW w:w="0" w:type="auto"/>
          </w:tcPr>
          <w:p w14:paraId="04686D5F" w14:textId="77777777" w:rsidR="003671E0" w:rsidRPr="00AC660F" w:rsidRDefault="00E6725B">
            <w:pPr>
              <w:pStyle w:val="Compact"/>
              <w:rPr>
                <w:rFonts w:ascii="LM Roman 10" w:hAnsi="LM Roman 10"/>
              </w:rPr>
            </w:pPr>
            <w:r w:rsidRPr="00AC660F">
              <w:rPr>
                <w:rFonts w:ascii="LM Roman 10" w:hAnsi="LM Roman 10"/>
              </w:rPr>
              <w:t>Uses high–low ranges to detect volatility spikes</w:t>
            </w:r>
            <w:hyperlink r:id="rId40" w:anchor=":~:text=Chaikin%20measures%20volatility%20as%20the,as%20the%20market%20loses%20interest">
              <w:r w:rsidR="003671E0" w:rsidRPr="00AC660F">
                <w:rPr>
                  <w:rStyle w:val="Hyperlink"/>
                  <w:rFonts w:ascii="LM Roman 10" w:hAnsi="LM Roman 10"/>
                </w:rPr>
                <w:t>[33]</w:t>
              </w:r>
            </w:hyperlink>
            <w:r w:rsidRPr="00AC660F">
              <w:rPr>
                <w:rFonts w:ascii="LM Roman 10" w:hAnsi="LM Roman 10"/>
              </w:rPr>
              <w:t>.</w:t>
            </w:r>
          </w:p>
        </w:tc>
      </w:tr>
      <w:tr w:rsidR="003671E0" w:rsidRPr="00AC660F" w14:paraId="06A5742D" w14:textId="77777777">
        <w:tc>
          <w:tcPr>
            <w:tcW w:w="0" w:type="auto"/>
          </w:tcPr>
          <w:p w14:paraId="543CCB78" w14:textId="77777777" w:rsidR="003671E0" w:rsidRPr="00AC660F" w:rsidRDefault="00E6725B">
            <w:pPr>
              <w:pStyle w:val="Compact"/>
              <w:rPr>
                <w:rFonts w:ascii="LM Roman 10" w:hAnsi="LM Roman 10"/>
              </w:rPr>
            </w:pPr>
            <w:r w:rsidRPr="00AC660F">
              <w:rPr>
                <w:rFonts w:ascii="LM Roman 10" w:hAnsi="LM Roman 10"/>
                <w:b/>
                <w:bCs/>
              </w:rPr>
              <w:t>Normalized Average True Range</w:t>
            </w:r>
            <w:r w:rsidRPr="00AC660F">
              <w:rPr>
                <w:rFonts w:ascii="LM Roman 10" w:hAnsi="LM Roman 10"/>
              </w:rPr>
              <w:t xml:space="preserve"> &amp; </w:t>
            </w:r>
            <w:r w:rsidRPr="00AC660F">
              <w:rPr>
                <w:rFonts w:ascii="LM Roman 10" w:hAnsi="LM Roman 10"/>
                <w:b/>
                <w:bCs/>
              </w:rPr>
              <w:t>Volatility Ratio</w:t>
            </w:r>
          </w:p>
        </w:tc>
        <w:tc>
          <w:tcPr>
            <w:tcW w:w="0" w:type="auto"/>
          </w:tcPr>
          <w:p w14:paraId="3B56A930" w14:textId="77777777" w:rsidR="003671E0" w:rsidRPr="00AC660F" w:rsidRDefault="00E6725B">
            <w:pPr>
              <w:pStyle w:val="Compact"/>
              <w:rPr>
                <w:rFonts w:ascii="LM Roman 10" w:hAnsi="LM Roman 10"/>
              </w:rPr>
            </w:pPr>
            <w:r w:rsidRPr="00AC660F">
              <w:rPr>
                <w:rFonts w:ascii="LM Roman 10" w:hAnsi="LM Roman 10"/>
              </w:rPr>
              <w:t>Variants of ATR and measures of volatility relative to price</w:t>
            </w:r>
            <w:hyperlink r:id="rId41" w:anchor=":~:text=,ranging%20days">
              <w:r w:rsidR="003671E0" w:rsidRPr="00AC660F">
                <w:rPr>
                  <w:rStyle w:val="Hyperlink"/>
                  <w:rFonts w:ascii="LM Roman 10" w:hAnsi="LM Roman 10"/>
                </w:rPr>
                <w:t>[34]</w:t>
              </w:r>
            </w:hyperlink>
            <w:r w:rsidRPr="00AC660F">
              <w:rPr>
                <w:rFonts w:ascii="LM Roman 10" w:hAnsi="LM Roman 10"/>
              </w:rPr>
              <w:t>.</w:t>
            </w:r>
          </w:p>
        </w:tc>
      </w:tr>
      <w:tr w:rsidR="003671E0" w:rsidRPr="00AC660F" w14:paraId="41252F88" w14:textId="77777777">
        <w:tc>
          <w:tcPr>
            <w:tcW w:w="0" w:type="auto"/>
          </w:tcPr>
          <w:p w14:paraId="14669EBE" w14:textId="77777777" w:rsidR="003671E0" w:rsidRPr="00AC660F" w:rsidRDefault="00E6725B">
            <w:pPr>
              <w:pStyle w:val="Compact"/>
              <w:rPr>
                <w:rFonts w:ascii="LM Roman 10" w:hAnsi="LM Roman 10"/>
              </w:rPr>
            </w:pPr>
            <w:r w:rsidRPr="00AC660F">
              <w:rPr>
                <w:rFonts w:ascii="LM Roman 10" w:hAnsi="LM Roman 10"/>
                <w:b/>
                <w:bCs/>
              </w:rPr>
              <w:t>Vertical Horizontal Filter (VHF)</w:t>
            </w:r>
          </w:p>
        </w:tc>
        <w:tc>
          <w:tcPr>
            <w:tcW w:w="0" w:type="auto"/>
          </w:tcPr>
          <w:p w14:paraId="3FE4A1EF" w14:textId="77777777" w:rsidR="003671E0" w:rsidRPr="00AC660F" w:rsidRDefault="00E6725B">
            <w:pPr>
              <w:pStyle w:val="Compact"/>
              <w:rPr>
                <w:rFonts w:ascii="LM Roman 10" w:hAnsi="LM Roman 10"/>
              </w:rPr>
            </w:pPr>
            <w:r w:rsidRPr="00AC660F">
              <w:rPr>
                <w:rFonts w:ascii="LM Roman 10" w:hAnsi="LM Roman 10"/>
              </w:rPr>
              <w:t>Differentiates trending and ranging conditions</w:t>
            </w:r>
            <w:hyperlink r:id="rId42" w:anchor=":~:text=V">
              <w:r w:rsidR="003671E0" w:rsidRPr="00AC660F">
                <w:rPr>
                  <w:rStyle w:val="Hyperlink"/>
                  <w:rFonts w:ascii="LM Roman 10" w:hAnsi="LM Roman 10"/>
                </w:rPr>
                <w:t>[35]</w:t>
              </w:r>
            </w:hyperlink>
            <w:r w:rsidRPr="00AC660F">
              <w:rPr>
                <w:rFonts w:ascii="LM Roman 10" w:hAnsi="LM Roman 10"/>
              </w:rPr>
              <w:t>.</w:t>
            </w:r>
          </w:p>
        </w:tc>
      </w:tr>
      <w:tr w:rsidR="003671E0" w:rsidRPr="00AC660F" w14:paraId="264EB736" w14:textId="77777777">
        <w:tc>
          <w:tcPr>
            <w:tcW w:w="0" w:type="auto"/>
          </w:tcPr>
          <w:p w14:paraId="4A9D48DA" w14:textId="77777777" w:rsidR="003671E0" w:rsidRPr="00AC660F" w:rsidRDefault="00E6725B">
            <w:pPr>
              <w:pStyle w:val="Compact"/>
              <w:rPr>
                <w:rFonts w:ascii="LM Roman 10" w:hAnsi="LM Roman 10"/>
              </w:rPr>
            </w:pPr>
            <w:r w:rsidRPr="00AC660F">
              <w:rPr>
                <w:rFonts w:ascii="LM Roman 10" w:hAnsi="LM Roman 10"/>
                <w:b/>
                <w:bCs/>
              </w:rPr>
              <w:t>Twiggs Volatility</w:t>
            </w:r>
          </w:p>
        </w:tc>
        <w:tc>
          <w:tcPr>
            <w:tcW w:w="0" w:type="auto"/>
          </w:tcPr>
          <w:p w14:paraId="0F00A1E0" w14:textId="77777777" w:rsidR="003671E0" w:rsidRPr="00AC660F" w:rsidRDefault="00E6725B">
            <w:pPr>
              <w:pStyle w:val="Compact"/>
              <w:rPr>
                <w:rFonts w:ascii="LM Roman 10" w:hAnsi="LM Roman 10"/>
              </w:rPr>
            </w:pPr>
            <w:r w:rsidRPr="00AC660F">
              <w:rPr>
                <w:rFonts w:ascii="LM Roman 10" w:hAnsi="LM Roman 10"/>
              </w:rPr>
              <w:t>Proprietary volatility indicator highlighting risk</w:t>
            </w:r>
            <w:hyperlink r:id="rId43" w:anchor=":~:text=,to%20flag%20elevated%20market%20risk">
              <w:r w:rsidR="003671E0" w:rsidRPr="00AC660F">
                <w:rPr>
                  <w:rStyle w:val="Hyperlink"/>
                  <w:rFonts w:ascii="LM Roman 10" w:hAnsi="LM Roman 10"/>
                </w:rPr>
                <w:t>[36]</w:t>
              </w:r>
            </w:hyperlink>
            <w:r w:rsidRPr="00AC660F">
              <w:rPr>
                <w:rFonts w:ascii="LM Roman 10" w:hAnsi="LM Roman 10"/>
              </w:rPr>
              <w:t>.</w:t>
            </w:r>
          </w:p>
        </w:tc>
      </w:tr>
      <w:tr w:rsidR="003671E0" w:rsidRPr="00AC660F" w14:paraId="4782D811" w14:textId="77777777">
        <w:tc>
          <w:tcPr>
            <w:tcW w:w="0" w:type="auto"/>
          </w:tcPr>
          <w:p w14:paraId="34D76C3C" w14:textId="77777777" w:rsidR="003671E0" w:rsidRPr="00AC660F" w:rsidRDefault="00E6725B">
            <w:pPr>
              <w:pStyle w:val="Compact"/>
              <w:rPr>
                <w:rFonts w:ascii="LM Roman 10" w:hAnsi="LM Roman 10"/>
              </w:rPr>
            </w:pPr>
            <w:r w:rsidRPr="00AC660F">
              <w:rPr>
                <w:rFonts w:ascii="LM Roman 10" w:hAnsi="LM Roman 10"/>
                <w:b/>
                <w:bCs/>
              </w:rPr>
              <w:t>Volatility Stops / Parabolic SAR / ATR Trailing Stops / Percentage Trailing Stops</w:t>
            </w:r>
          </w:p>
        </w:tc>
        <w:tc>
          <w:tcPr>
            <w:tcW w:w="0" w:type="auto"/>
          </w:tcPr>
          <w:p w14:paraId="475FF690" w14:textId="77777777" w:rsidR="003671E0" w:rsidRPr="00AC660F" w:rsidRDefault="00E6725B">
            <w:pPr>
              <w:pStyle w:val="Compact"/>
              <w:rPr>
                <w:rFonts w:ascii="LM Roman 10" w:hAnsi="LM Roman 10"/>
              </w:rPr>
            </w:pPr>
            <w:r w:rsidRPr="00AC660F">
              <w:rPr>
                <w:rFonts w:ascii="LM Roman 10" w:hAnsi="LM Roman 10"/>
              </w:rPr>
              <w:t>Trend</w:t>
            </w:r>
            <w:r w:rsidRPr="00AC660F">
              <w:rPr>
                <w:rFonts w:ascii="Cambria Math" w:hAnsi="Cambria Math" w:cs="Cambria Math"/>
              </w:rPr>
              <w:t>‑</w:t>
            </w:r>
            <w:r w:rsidRPr="00AC660F">
              <w:rPr>
                <w:rFonts w:ascii="LM Roman 10" w:hAnsi="LM Roman 10"/>
              </w:rPr>
              <w:t>following exit mechanisms based on volatility</w:t>
            </w:r>
            <w:hyperlink r:id="rId44" w:anchor=":~:text=,and%20exit%20points%20in%20trends">
              <w:r w:rsidR="003671E0" w:rsidRPr="00AC660F">
                <w:rPr>
                  <w:rStyle w:val="Hyperlink"/>
                  <w:rFonts w:ascii="LM Roman 10" w:hAnsi="LM Roman 10"/>
                </w:rPr>
                <w:t>[7]</w:t>
              </w:r>
            </w:hyperlink>
            <w:hyperlink r:id="rId45" w:anchor=":~:text=,104">
              <w:r w:rsidR="003671E0" w:rsidRPr="00AC660F">
                <w:rPr>
                  <w:rStyle w:val="Hyperlink"/>
                  <w:rFonts w:ascii="LM Roman 10" w:hAnsi="LM Roman 10"/>
                </w:rPr>
                <w:t>[37]</w:t>
              </w:r>
            </w:hyperlink>
            <w:r w:rsidRPr="00AC660F">
              <w:rPr>
                <w:rFonts w:ascii="LM Roman 10" w:hAnsi="LM Roman 10"/>
              </w:rPr>
              <w:t>.</w:t>
            </w:r>
          </w:p>
        </w:tc>
      </w:tr>
      <w:tr w:rsidR="003671E0" w:rsidRPr="00AC660F" w14:paraId="0FC4809B" w14:textId="77777777">
        <w:tc>
          <w:tcPr>
            <w:tcW w:w="0" w:type="auto"/>
          </w:tcPr>
          <w:p w14:paraId="01A7D148" w14:textId="77777777" w:rsidR="003671E0" w:rsidRPr="00AC660F" w:rsidRDefault="00E6725B">
            <w:pPr>
              <w:pStyle w:val="Compact"/>
              <w:rPr>
                <w:rFonts w:ascii="LM Roman 10" w:hAnsi="LM Roman 10"/>
              </w:rPr>
            </w:pPr>
            <w:r w:rsidRPr="00AC660F">
              <w:rPr>
                <w:rFonts w:ascii="LM Roman 10" w:hAnsi="LM Roman 10"/>
                <w:b/>
                <w:bCs/>
              </w:rPr>
              <w:t>Standard Deviation Channels</w:t>
            </w:r>
          </w:p>
        </w:tc>
        <w:tc>
          <w:tcPr>
            <w:tcW w:w="0" w:type="auto"/>
          </w:tcPr>
          <w:p w14:paraId="1E14671D" w14:textId="77777777" w:rsidR="003671E0" w:rsidRPr="00AC660F" w:rsidRDefault="00E6725B">
            <w:pPr>
              <w:pStyle w:val="Compact"/>
              <w:rPr>
                <w:rFonts w:ascii="LM Roman 10" w:hAnsi="LM Roman 10"/>
              </w:rPr>
            </w:pPr>
            <w:r w:rsidRPr="00AC660F">
              <w:rPr>
                <w:rFonts w:ascii="LM Roman 10" w:hAnsi="LM Roman 10"/>
              </w:rPr>
              <w:t>Plots bands at a number of standard deviations around a regression line</w:t>
            </w:r>
            <w:hyperlink r:id="rId46" w:anchor=":~:text=,entry%20and%20exit%20signals%20for">
              <w:r w:rsidR="003671E0" w:rsidRPr="00AC660F">
                <w:rPr>
                  <w:rStyle w:val="Hyperlink"/>
                  <w:rFonts w:ascii="LM Roman 10" w:hAnsi="LM Roman 10"/>
                </w:rPr>
                <w:t>[10]</w:t>
              </w:r>
            </w:hyperlink>
            <w:r w:rsidRPr="00AC660F">
              <w:rPr>
                <w:rFonts w:ascii="LM Roman 10" w:hAnsi="LM Roman 10"/>
              </w:rPr>
              <w:t>.</w:t>
            </w:r>
          </w:p>
        </w:tc>
      </w:tr>
    </w:tbl>
    <w:p w14:paraId="00867AB7" w14:textId="77777777" w:rsidR="003671E0" w:rsidRPr="00AC660F" w:rsidRDefault="00E6725B">
      <w:pPr>
        <w:pStyle w:val="Heading2"/>
        <w:rPr>
          <w:rFonts w:ascii="LM Roman 10" w:hAnsi="LM Roman 10"/>
        </w:rPr>
      </w:pPr>
      <w:bookmarkStart w:id="6" w:name="volume-moneyflow-indicators"/>
      <w:bookmarkEnd w:id="5"/>
      <w:r w:rsidRPr="00AC660F">
        <w:rPr>
          <w:rFonts w:ascii="LM Roman 10" w:hAnsi="LM Roman 10"/>
        </w:rPr>
        <w:lastRenderedPageBreak/>
        <w:t>Volume &amp; money</w:t>
      </w:r>
      <w:r w:rsidRPr="00AC660F">
        <w:rPr>
          <w:rFonts w:ascii="Cambria Math" w:hAnsi="Cambria Math" w:cs="Cambria Math"/>
        </w:rPr>
        <w:t>‑</w:t>
      </w:r>
      <w:r w:rsidRPr="00AC660F">
        <w:rPr>
          <w:rFonts w:ascii="LM Roman 10" w:hAnsi="LM Roman 10"/>
        </w:rPr>
        <w:t>flow indicators</w:t>
      </w:r>
    </w:p>
    <w:p w14:paraId="421E6362" w14:textId="77777777" w:rsidR="003671E0" w:rsidRPr="00AC660F" w:rsidRDefault="00E6725B">
      <w:pPr>
        <w:pStyle w:val="FirstParagraph"/>
        <w:rPr>
          <w:rFonts w:ascii="LM Roman 10" w:hAnsi="LM Roman 10"/>
        </w:rPr>
      </w:pPr>
      <w:r w:rsidRPr="00AC660F">
        <w:rPr>
          <w:rFonts w:ascii="LM Roman 10" w:hAnsi="LM Roman 10"/>
        </w:rPr>
        <w:t>Volume indicators validate price movements by measuring buying and selling pressure or comparing volume to price.</w:t>
      </w:r>
    </w:p>
    <w:tbl>
      <w:tblPr>
        <w:tblStyle w:val="Table"/>
        <w:tblW w:w="0" w:type="auto"/>
        <w:tblLook w:val="0020" w:firstRow="1" w:lastRow="0" w:firstColumn="0" w:lastColumn="0" w:noHBand="0" w:noVBand="0"/>
      </w:tblPr>
      <w:tblGrid>
        <w:gridCol w:w="4786"/>
        <w:gridCol w:w="4790"/>
      </w:tblGrid>
      <w:tr w:rsidR="003671E0" w:rsidRPr="00AC660F" w14:paraId="12FA2A19"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22D77ED5" w14:textId="77777777" w:rsidR="003671E0" w:rsidRPr="00AC660F" w:rsidRDefault="00E6725B">
            <w:pPr>
              <w:pStyle w:val="Compact"/>
              <w:rPr>
                <w:rFonts w:ascii="LM Roman 10" w:hAnsi="LM Roman 10"/>
              </w:rPr>
            </w:pPr>
            <w:r w:rsidRPr="00AC660F">
              <w:rPr>
                <w:rFonts w:ascii="LM Roman 10" w:hAnsi="LM Roman 10"/>
              </w:rPr>
              <w:t>Indicator</w:t>
            </w:r>
          </w:p>
        </w:tc>
        <w:tc>
          <w:tcPr>
            <w:tcW w:w="0" w:type="auto"/>
          </w:tcPr>
          <w:p w14:paraId="40297F01" w14:textId="77777777" w:rsidR="003671E0" w:rsidRPr="00AC660F" w:rsidRDefault="00E6725B">
            <w:pPr>
              <w:pStyle w:val="Compact"/>
              <w:rPr>
                <w:rFonts w:ascii="LM Roman 10" w:hAnsi="LM Roman 10"/>
              </w:rPr>
            </w:pPr>
            <w:r w:rsidRPr="00AC660F">
              <w:rPr>
                <w:rFonts w:ascii="LM Roman 10" w:hAnsi="LM Roman 10"/>
              </w:rPr>
              <w:t>Source &amp; justification</w:t>
            </w:r>
          </w:p>
        </w:tc>
      </w:tr>
      <w:tr w:rsidR="003671E0" w:rsidRPr="00AC660F" w14:paraId="43D95E45" w14:textId="77777777">
        <w:tc>
          <w:tcPr>
            <w:tcW w:w="0" w:type="auto"/>
          </w:tcPr>
          <w:p w14:paraId="222DC7AB" w14:textId="77777777" w:rsidR="003671E0" w:rsidRPr="00AC660F" w:rsidRDefault="00E6725B">
            <w:pPr>
              <w:pStyle w:val="Compact"/>
              <w:rPr>
                <w:rFonts w:ascii="LM Roman 10" w:hAnsi="LM Roman 10"/>
              </w:rPr>
            </w:pPr>
            <w:r w:rsidRPr="00AC660F">
              <w:rPr>
                <w:rFonts w:ascii="LM Roman 10" w:hAnsi="LM Roman 10"/>
                <w:b/>
                <w:bCs/>
              </w:rPr>
              <w:t>On</w:t>
            </w:r>
            <w:r w:rsidRPr="00AC660F">
              <w:rPr>
                <w:rFonts w:ascii="Cambria Math" w:hAnsi="Cambria Math" w:cs="Cambria Math"/>
                <w:b/>
                <w:bCs/>
              </w:rPr>
              <w:t>‑</w:t>
            </w:r>
            <w:r w:rsidRPr="00AC660F">
              <w:rPr>
                <w:rFonts w:ascii="LM Roman 10" w:hAnsi="LM Roman 10"/>
                <w:b/>
                <w:bCs/>
              </w:rPr>
              <w:t>Balance Volume (OBV)</w:t>
            </w:r>
          </w:p>
        </w:tc>
        <w:tc>
          <w:tcPr>
            <w:tcW w:w="0" w:type="auto"/>
          </w:tcPr>
          <w:p w14:paraId="5151A2A4" w14:textId="77777777" w:rsidR="003671E0" w:rsidRPr="00AC660F" w:rsidRDefault="00E6725B">
            <w:pPr>
              <w:pStyle w:val="Compact"/>
              <w:rPr>
                <w:rFonts w:ascii="LM Roman 10" w:hAnsi="LM Roman 10"/>
              </w:rPr>
            </w:pPr>
            <w:r w:rsidRPr="00AC660F">
              <w:rPr>
                <w:rFonts w:ascii="LM Roman 10" w:hAnsi="LM Roman 10"/>
              </w:rPr>
              <w:t>Cumulative volume indicator that measures accumulation/distribution</w:t>
            </w:r>
            <w:hyperlink r:id="rId47" w:anchor=":~:text=,comparing%20volume%20to%20price%20movements">
              <w:r w:rsidR="003671E0" w:rsidRPr="00AC660F">
                <w:rPr>
                  <w:rStyle w:val="Hyperlink"/>
                  <w:rFonts w:ascii="LM Roman 10" w:hAnsi="LM Roman 10"/>
                </w:rPr>
                <w:t>[38]</w:t>
              </w:r>
            </w:hyperlink>
            <w:r w:rsidRPr="00AC660F">
              <w:rPr>
                <w:rFonts w:ascii="LM Roman 10" w:hAnsi="LM Roman 10"/>
              </w:rPr>
              <w:t>.</w:t>
            </w:r>
          </w:p>
        </w:tc>
      </w:tr>
      <w:tr w:rsidR="003671E0" w:rsidRPr="00AC660F" w14:paraId="3853C689" w14:textId="77777777">
        <w:tc>
          <w:tcPr>
            <w:tcW w:w="0" w:type="auto"/>
          </w:tcPr>
          <w:p w14:paraId="05025E1A" w14:textId="77777777" w:rsidR="003671E0" w:rsidRPr="00AC660F" w:rsidRDefault="00E6725B">
            <w:pPr>
              <w:pStyle w:val="Compact"/>
              <w:rPr>
                <w:rFonts w:ascii="LM Roman 10" w:hAnsi="LM Roman 10"/>
              </w:rPr>
            </w:pPr>
            <w:r w:rsidRPr="00AC660F">
              <w:rPr>
                <w:rFonts w:ascii="LM Roman 10" w:hAnsi="LM Roman 10"/>
                <w:b/>
                <w:bCs/>
              </w:rPr>
              <w:t>Accumulation/Distribution (A/D)</w:t>
            </w:r>
          </w:p>
        </w:tc>
        <w:tc>
          <w:tcPr>
            <w:tcW w:w="0" w:type="auto"/>
          </w:tcPr>
          <w:p w14:paraId="46E0C78A" w14:textId="77777777" w:rsidR="003671E0" w:rsidRPr="00AC660F" w:rsidRDefault="00E6725B">
            <w:pPr>
              <w:pStyle w:val="Compact"/>
              <w:rPr>
                <w:rFonts w:ascii="LM Roman 10" w:hAnsi="LM Roman 10"/>
              </w:rPr>
            </w:pPr>
            <w:r w:rsidRPr="00AC660F">
              <w:rPr>
                <w:rFonts w:ascii="LM Roman 10" w:hAnsi="LM Roman 10"/>
              </w:rPr>
              <w:t>Tracks the relationship between price and volume</w:t>
            </w:r>
            <w:hyperlink r:id="rId48" w:anchor=":~:text=A">
              <w:r w:rsidR="003671E0" w:rsidRPr="00AC660F">
                <w:rPr>
                  <w:rStyle w:val="Hyperlink"/>
                  <w:rFonts w:ascii="LM Roman 10" w:hAnsi="LM Roman 10"/>
                </w:rPr>
                <w:t>[39]</w:t>
              </w:r>
            </w:hyperlink>
            <w:r w:rsidRPr="00AC660F">
              <w:rPr>
                <w:rFonts w:ascii="LM Roman 10" w:hAnsi="LM Roman 10"/>
              </w:rPr>
              <w:t>.</w:t>
            </w:r>
          </w:p>
        </w:tc>
      </w:tr>
      <w:tr w:rsidR="003671E0" w:rsidRPr="00AC660F" w14:paraId="5861E0CE" w14:textId="77777777">
        <w:tc>
          <w:tcPr>
            <w:tcW w:w="0" w:type="auto"/>
          </w:tcPr>
          <w:p w14:paraId="00F4419A" w14:textId="77777777" w:rsidR="003671E0" w:rsidRPr="00AC660F" w:rsidRDefault="00E6725B">
            <w:pPr>
              <w:pStyle w:val="Compact"/>
              <w:rPr>
                <w:rFonts w:ascii="LM Roman 10" w:hAnsi="LM Roman 10"/>
              </w:rPr>
            </w:pPr>
            <w:r w:rsidRPr="00AC660F">
              <w:rPr>
                <w:rFonts w:ascii="LM Roman 10" w:hAnsi="LM Roman 10"/>
                <w:b/>
                <w:bCs/>
              </w:rPr>
              <w:t>Chaikin Money Flow</w:t>
            </w:r>
          </w:p>
        </w:tc>
        <w:tc>
          <w:tcPr>
            <w:tcW w:w="0" w:type="auto"/>
          </w:tcPr>
          <w:p w14:paraId="35855D87" w14:textId="77777777" w:rsidR="003671E0" w:rsidRPr="00AC660F" w:rsidRDefault="00E6725B">
            <w:pPr>
              <w:pStyle w:val="Compact"/>
              <w:rPr>
                <w:rFonts w:ascii="LM Roman 10" w:hAnsi="LM Roman 10"/>
              </w:rPr>
            </w:pPr>
            <w:r w:rsidRPr="00AC660F">
              <w:rPr>
                <w:rFonts w:ascii="LM Roman 10" w:hAnsi="LM Roman 10"/>
              </w:rPr>
              <w:t>Uses price location within the trading range to weight volume</w:t>
            </w:r>
            <w:hyperlink r:id="rId49" w:anchor=":~:text=,61">
              <w:r w:rsidR="003671E0" w:rsidRPr="00AC660F">
                <w:rPr>
                  <w:rStyle w:val="Hyperlink"/>
                  <w:rFonts w:ascii="LM Roman 10" w:hAnsi="LM Roman 10"/>
                </w:rPr>
                <w:t>[40]</w:t>
              </w:r>
            </w:hyperlink>
            <w:r w:rsidRPr="00AC660F">
              <w:rPr>
                <w:rFonts w:ascii="LM Roman 10" w:hAnsi="LM Roman 10"/>
              </w:rPr>
              <w:t>.</w:t>
            </w:r>
          </w:p>
        </w:tc>
      </w:tr>
      <w:tr w:rsidR="003671E0" w:rsidRPr="00AC660F" w14:paraId="676AA231" w14:textId="77777777">
        <w:tc>
          <w:tcPr>
            <w:tcW w:w="0" w:type="auto"/>
          </w:tcPr>
          <w:p w14:paraId="3DFA1F32" w14:textId="77777777" w:rsidR="003671E0" w:rsidRPr="00AC660F" w:rsidRDefault="00E6725B">
            <w:pPr>
              <w:pStyle w:val="Compact"/>
              <w:rPr>
                <w:rFonts w:ascii="LM Roman 10" w:hAnsi="LM Roman 10"/>
              </w:rPr>
            </w:pPr>
            <w:r w:rsidRPr="00AC660F">
              <w:rPr>
                <w:rFonts w:ascii="LM Roman 10" w:hAnsi="LM Roman 10"/>
                <w:b/>
                <w:bCs/>
              </w:rPr>
              <w:t>Money Flow Index (MFI)</w:t>
            </w:r>
          </w:p>
        </w:tc>
        <w:tc>
          <w:tcPr>
            <w:tcW w:w="0" w:type="auto"/>
          </w:tcPr>
          <w:p w14:paraId="3F8B8B45" w14:textId="77777777" w:rsidR="003671E0" w:rsidRPr="00AC660F" w:rsidRDefault="00E6725B">
            <w:pPr>
              <w:pStyle w:val="Compact"/>
              <w:rPr>
                <w:rFonts w:ascii="LM Roman 10" w:hAnsi="LM Roman 10"/>
              </w:rPr>
            </w:pPr>
            <w:r w:rsidRPr="00AC660F">
              <w:rPr>
                <w:rFonts w:ascii="LM Roman 10" w:hAnsi="LM Roman 10"/>
              </w:rPr>
              <w:t>Volume</w:t>
            </w:r>
            <w:r w:rsidRPr="00AC660F">
              <w:rPr>
                <w:rFonts w:ascii="Cambria Math" w:hAnsi="Cambria Math" w:cs="Cambria Math"/>
              </w:rPr>
              <w:t>‑</w:t>
            </w:r>
            <w:r w:rsidRPr="00AC660F">
              <w:rPr>
                <w:rFonts w:ascii="LM Roman 10" w:hAnsi="LM Roman 10"/>
              </w:rPr>
              <w:t>weighted RSI that warns of trend weakness</w:t>
            </w:r>
            <w:hyperlink r:id="rId50" w:anchor=":~:text=,weakness%20and%20likely%20reversal%20points">
              <w:r w:rsidR="003671E0" w:rsidRPr="00AC660F">
                <w:rPr>
                  <w:rStyle w:val="Hyperlink"/>
                  <w:rFonts w:ascii="LM Roman 10" w:hAnsi="LM Roman 10"/>
                </w:rPr>
                <w:t>[29]</w:t>
              </w:r>
            </w:hyperlink>
            <w:r w:rsidRPr="00AC660F">
              <w:rPr>
                <w:rFonts w:ascii="LM Roman 10" w:hAnsi="LM Roman 10"/>
              </w:rPr>
              <w:t>.</w:t>
            </w:r>
          </w:p>
        </w:tc>
      </w:tr>
      <w:tr w:rsidR="003671E0" w:rsidRPr="00AC660F" w14:paraId="355A9607" w14:textId="77777777">
        <w:tc>
          <w:tcPr>
            <w:tcW w:w="0" w:type="auto"/>
          </w:tcPr>
          <w:p w14:paraId="00DD20A0" w14:textId="77777777" w:rsidR="003671E0" w:rsidRPr="00AC660F" w:rsidRDefault="00E6725B">
            <w:pPr>
              <w:pStyle w:val="Compact"/>
              <w:rPr>
                <w:rFonts w:ascii="LM Roman 10" w:hAnsi="LM Roman 10"/>
              </w:rPr>
            </w:pPr>
            <w:r w:rsidRPr="00AC660F">
              <w:rPr>
                <w:rFonts w:ascii="LM Roman 10" w:hAnsi="LM Roman 10"/>
                <w:b/>
                <w:bCs/>
              </w:rPr>
              <w:t>Price Volume Trend (PVT)</w:t>
            </w:r>
          </w:p>
        </w:tc>
        <w:tc>
          <w:tcPr>
            <w:tcW w:w="0" w:type="auto"/>
          </w:tcPr>
          <w:p w14:paraId="3E39400A" w14:textId="77777777" w:rsidR="003671E0" w:rsidRPr="00AC660F" w:rsidRDefault="00E6725B">
            <w:pPr>
              <w:pStyle w:val="Compact"/>
              <w:rPr>
                <w:rFonts w:ascii="LM Roman 10" w:hAnsi="LM Roman 10"/>
              </w:rPr>
            </w:pPr>
            <w:r w:rsidRPr="00AC660F">
              <w:rPr>
                <w:rFonts w:ascii="LM Roman 10" w:hAnsi="LM Roman 10"/>
              </w:rPr>
              <w:t>Combines price and volume to confirm trends</w:t>
            </w:r>
            <w:hyperlink r:id="rId51" w:anchor=":~:text=,trends%20and%20warns%20of%20reversals">
              <w:r w:rsidR="003671E0" w:rsidRPr="00AC660F">
                <w:rPr>
                  <w:rStyle w:val="Hyperlink"/>
                  <w:rFonts w:ascii="LM Roman 10" w:hAnsi="LM Roman 10"/>
                </w:rPr>
                <w:t>[41]</w:t>
              </w:r>
            </w:hyperlink>
            <w:r w:rsidRPr="00AC660F">
              <w:rPr>
                <w:rFonts w:ascii="LM Roman 10" w:hAnsi="LM Roman 10"/>
              </w:rPr>
              <w:t>.</w:t>
            </w:r>
          </w:p>
        </w:tc>
      </w:tr>
      <w:tr w:rsidR="003671E0" w:rsidRPr="00AC660F" w14:paraId="23F2A2E9" w14:textId="77777777">
        <w:tc>
          <w:tcPr>
            <w:tcW w:w="0" w:type="auto"/>
          </w:tcPr>
          <w:p w14:paraId="6F3A5A0A" w14:textId="77777777" w:rsidR="003671E0" w:rsidRPr="00AC660F" w:rsidRDefault="00E6725B">
            <w:pPr>
              <w:pStyle w:val="Compact"/>
              <w:rPr>
                <w:rFonts w:ascii="LM Roman 10" w:hAnsi="LM Roman 10"/>
              </w:rPr>
            </w:pPr>
            <w:r w:rsidRPr="00AC660F">
              <w:rPr>
                <w:rFonts w:ascii="LM Roman 10" w:hAnsi="LM Roman 10"/>
                <w:b/>
                <w:bCs/>
              </w:rPr>
              <w:t>Positive Volume Index (PVI)</w:t>
            </w:r>
            <w:r w:rsidRPr="00AC660F">
              <w:rPr>
                <w:rFonts w:ascii="LM Roman 10" w:hAnsi="LM Roman 10"/>
              </w:rPr>
              <w:t xml:space="preserve"> &amp; </w:t>
            </w:r>
            <w:r w:rsidRPr="00AC660F">
              <w:rPr>
                <w:rFonts w:ascii="LM Roman 10" w:hAnsi="LM Roman 10"/>
                <w:b/>
                <w:bCs/>
              </w:rPr>
              <w:t>Negative Volume Index (NVI)</w:t>
            </w:r>
          </w:p>
        </w:tc>
        <w:tc>
          <w:tcPr>
            <w:tcW w:w="0" w:type="auto"/>
          </w:tcPr>
          <w:p w14:paraId="2C9D271F" w14:textId="77777777" w:rsidR="003671E0" w:rsidRPr="00AC660F" w:rsidRDefault="00E6725B">
            <w:pPr>
              <w:pStyle w:val="Compact"/>
              <w:rPr>
                <w:rFonts w:ascii="LM Roman 10" w:hAnsi="LM Roman 10"/>
              </w:rPr>
            </w:pPr>
            <w:r w:rsidRPr="00AC660F">
              <w:rPr>
                <w:rFonts w:ascii="LM Roman 10" w:hAnsi="LM Roman 10"/>
              </w:rPr>
              <w:t>Compare performance on high</w:t>
            </w:r>
            <w:r w:rsidRPr="00AC660F">
              <w:rPr>
                <w:rFonts w:ascii="Cambria Math" w:hAnsi="Cambria Math" w:cs="Cambria Math"/>
              </w:rPr>
              <w:t>‑</w:t>
            </w:r>
            <w:r w:rsidRPr="00AC660F">
              <w:rPr>
                <w:rFonts w:ascii="LM Roman 10" w:hAnsi="LM Roman 10"/>
              </w:rPr>
              <w:t>volume and low</w:t>
            </w:r>
            <w:r w:rsidRPr="00AC660F">
              <w:rPr>
                <w:rFonts w:ascii="Cambria Math" w:hAnsi="Cambria Math" w:cs="Cambria Math"/>
              </w:rPr>
              <w:t>‑</w:t>
            </w:r>
            <w:r w:rsidRPr="00AC660F">
              <w:rPr>
                <w:rFonts w:ascii="LM Roman 10" w:hAnsi="LM Roman 10"/>
              </w:rPr>
              <w:t>volume days</w:t>
            </w:r>
            <w:hyperlink r:id="rId52" w:anchor=":~:text=,to%20identify%20bull%20markets">
              <w:r w:rsidR="003671E0" w:rsidRPr="00AC660F">
                <w:rPr>
                  <w:rStyle w:val="Hyperlink"/>
                  <w:rFonts w:ascii="LM Roman 10" w:hAnsi="LM Roman 10"/>
                </w:rPr>
                <w:t>[42]</w:t>
              </w:r>
            </w:hyperlink>
            <w:hyperlink r:id="rId53" w:anchor=":~:text=,days%20when%20volume%20is%20higher">
              <w:r w:rsidR="003671E0" w:rsidRPr="00AC660F">
                <w:rPr>
                  <w:rStyle w:val="Hyperlink"/>
                  <w:rFonts w:ascii="LM Roman 10" w:hAnsi="LM Roman 10"/>
                </w:rPr>
                <w:t>[43]</w:t>
              </w:r>
            </w:hyperlink>
            <w:r w:rsidRPr="00AC660F">
              <w:rPr>
                <w:rFonts w:ascii="LM Roman 10" w:hAnsi="LM Roman 10"/>
              </w:rPr>
              <w:t>.</w:t>
            </w:r>
          </w:p>
        </w:tc>
      </w:tr>
      <w:tr w:rsidR="003671E0" w:rsidRPr="00AC660F" w14:paraId="4D9ECAA4" w14:textId="77777777">
        <w:tc>
          <w:tcPr>
            <w:tcW w:w="0" w:type="auto"/>
          </w:tcPr>
          <w:p w14:paraId="2E608589" w14:textId="77777777" w:rsidR="003671E0" w:rsidRPr="00AC660F" w:rsidRDefault="00E6725B">
            <w:pPr>
              <w:pStyle w:val="Compact"/>
              <w:rPr>
                <w:rFonts w:ascii="LM Roman 10" w:hAnsi="LM Roman 10"/>
              </w:rPr>
            </w:pPr>
            <w:r w:rsidRPr="00AC660F">
              <w:rPr>
                <w:rFonts w:ascii="LM Roman 10" w:hAnsi="LM Roman 10"/>
                <w:b/>
                <w:bCs/>
              </w:rPr>
              <w:t>Twiggs Money Flow</w:t>
            </w:r>
          </w:p>
        </w:tc>
        <w:tc>
          <w:tcPr>
            <w:tcW w:w="0" w:type="auto"/>
          </w:tcPr>
          <w:p w14:paraId="47EF97C9" w14:textId="77777777" w:rsidR="003671E0" w:rsidRPr="00AC660F" w:rsidRDefault="00E6725B">
            <w:pPr>
              <w:pStyle w:val="Compact"/>
              <w:rPr>
                <w:rFonts w:ascii="LM Roman 10" w:hAnsi="LM Roman 10"/>
              </w:rPr>
            </w:pPr>
            <w:r w:rsidRPr="00AC660F">
              <w:rPr>
                <w:rFonts w:ascii="LM Roman 10" w:hAnsi="LM Roman 10"/>
              </w:rPr>
              <w:t>Proprietary indicator emphasising accumulation/distribution</w:t>
            </w:r>
            <w:hyperlink r:id="rId54" w:anchor=":~:text=,advance%20indication%20of%20breakouts%2C%20while">
              <w:r w:rsidR="003671E0" w:rsidRPr="00AC660F">
                <w:rPr>
                  <w:rStyle w:val="Hyperlink"/>
                  <w:rFonts w:ascii="LM Roman 10" w:hAnsi="LM Roman 10"/>
                </w:rPr>
                <w:t>[44]</w:t>
              </w:r>
            </w:hyperlink>
            <w:r w:rsidRPr="00AC660F">
              <w:rPr>
                <w:rFonts w:ascii="LM Roman 10" w:hAnsi="LM Roman 10"/>
              </w:rPr>
              <w:t>.</w:t>
            </w:r>
          </w:p>
        </w:tc>
      </w:tr>
      <w:tr w:rsidR="003671E0" w:rsidRPr="00AC660F" w14:paraId="4874B5F5" w14:textId="77777777">
        <w:tc>
          <w:tcPr>
            <w:tcW w:w="0" w:type="auto"/>
          </w:tcPr>
          <w:p w14:paraId="5FD0E080" w14:textId="77777777" w:rsidR="003671E0" w:rsidRPr="00AC660F" w:rsidRDefault="00E6725B">
            <w:pPr>
              <w:pStyle w:val="Compact"/>
              <w:rPr>
                <w:rFonts w:ascii="LM Roman 10" w:hAnsi="LM Roman 10"/>
              </w:rPr>
            </w:pPr>
            <w:r w:rsidRPr="00AC660F">
              <w:rPr>
                <w:rFonts w:ascii="LM Roman 10" w:hAnsi="LM Roman 10"/>
                <w:b/>
                <w:bCs/>
              </w:rPr>
              <w:t>Williams Accumulation Distribution</w:t>
            </w:r>
          </w:p>
        </w:tc>
        <w:tc>
          <w:tcPr>
            <w:tcW w:w="0" w:type="auto"/>
          </w:tcPr>
          <w:p w14:paraId="6B41700E" w14:textId="77777777" w:rsidR="003671E0" w:rsidRPr="00AC660F" w:rsidRDefault="00E6725B">
            <w:pPr>
              <w:pStyle w:val="Compact"/>
              <w:rPr>
                <w:rFonts w:ascii="LM Roman 10" w:hAnsi="LM Roman 10"/>
              </w:rPr>
            </w:pPr>
            <w:r w:rsidRPr="00AC660F">
              <w:rPr>
                <w:rFonts w:ascii="LM Roman 10" w:hAnsi="LM Roman 10"/>
              </w:rPr>
              <w:t>Measures accumulation/distribution using trading ranges</w:t>
            </w:r>
            <w:hyperlink r:id="rId55" w:anchor=":~:text=Larry%20Williams%20highlights%20accumulation%20and,its%20previous%20high%2C%20distribution%20is">
              <w:r w:rsidR="003671E0" w:rsidRPr="00AC660F">
                <w:rPr>
                  <w:rStyle w:val="Hyperlink"/>
                  <w:rFonts w:ascii="LM Roman 10" w:hAnsi="LM Roman 10"/>
                </w:rPr>
                <w:t>[45]</w:t>
              </w:r>
            </w:hyperlink>
            <w:r w:rsidRPr="00AC660F">
              <w:rPr>
                <w:rFonts w:ascii="LM Roman 10" w:hAnsi="LM Roman 10"/>
              </w:rPr>
              <w:t>.</w:t>
            </w:r>
          </w:p>
        </w:tc>
      </w:tr>
      <w:tr w:rsidR="003671E0" w:rsidRPr="00AC660F" w14:paraId="79128F9F" w14:textId="77777777">
        <w:tc>
          <w:tcPr>
            <w:tcW w:w="0" w:type="auto"/>
          </w:tcPr>
          <w:p w14:paraId="40754EFF" w14:textId="77777777" w:rsidR="003671E0" w:rsidRPr="00AC660F" w:rsidRDefault="00E6725B">
            <w:pPr>
              <w:pStyle w:val="Compact"/>
              <w:rPr>
                <w:rFonts w:ascii="LM Roman 10" w:hAnsi="LM Roman 10"/>
              </w:rPr>
            </w:pPr>
            <w:r w:rsidRPr="00AC660F">
              <w:rPr>
                <w:rFonts w:ascii="LM Roman 10" w:hAnsi="LM Roman 10"/>
                <w:b/>
                <w:bCs/>
              </w:rPr>
              <w:t>Volume Oscillator</w:t>
            </w:r>
          </w:p>
        </w:tc>
        <w:tc>
          <w:tcPr>
            <w:tcW w:w="0" w:type="auto"/>
          </w:tcPr>
          <w:p w14:paraId="6F64620D" w14:textId="77777777" w:rsidR="003671E0" w:rsidRPr="00AC660F" w:rsidRDefault="00E6725B">
            <w:pPr>
              <w:pStyle w:val="Compact"/>
              <w:rPr>
                <w:rFonts w:ascii="LM Roman 10" w:hAnsi="LM Roman 10"/>
              </w:rPr>
            </w:pPr>
            <w:r w:rsidRPr="00AC660F">
              <w:rPr>
                <w:rFonts w:ascii="LM Roman 10" w:hAnsi="LM Roman 10"/>
              </w:rPr>
              <w:t>Highlights changes in volume activity</w:t>
            </w:r>
            <w:hyperlink r:id="rId56" w:anchor=":~:text=,highlights%20changes%20in%20volume%20activity">
              <w:r w:rsidR="003671E0" w:rsidRPr="00AC660F">
                <w:rPr>
                  <w:rStyle w:val="Hyperlink"/>
                  <w:rFonts w:ascii="LM Roman 10" w:hAnsi="LM Roman 10"/>
                </w:rPr>
                <w:t>[46]</w:t>
              </w:r>
            </w:hyperlink>
            <w:r w:rsidRPr="00AC660F">
              <w:rPr>
                <w:rFonts w:ascii="LM Roman 10" w:hAnsi="LM Roman 10"/>
              </w:rPr>
              <w:t>.</w:t>
            </w:r>
          </w:p>
        </w:tc>
      </w:tr>
      <w:tr w:rsidR="003671E0" w:rsidRPr="00AC660F" w14:paraId="59FEB54A" w14:textId="77777777">
        <w:tc>
          <w:tcPr>
            <w:tcW w:w="0" w:type="auto"/>
          </w:tcPr>
          <w:p w14:paraId="581CAD30" w14:textId="77777777" w:rsidR="003671E0" w:rsidRPr="00AC660F" w:rsidRDefault="00E6725B">
            <w:pPr>
              <w:pStyle w:val="Compact"/>
              <w:rPr>
                <w:rFonts w:ascii="LM Roman 10" w:hAnsi="LM Roman 10"/>
              </w:rPr>
            </w:pPr>
            <w:r w:rsidRPr="00AC660F">
              <w:rPr>
                <w:rFonts w:ascii="LM Roman 10" w:hAnsi="LM Roman 10"/>
                <w:b/>
                <w:bCs/>
              </w:rPr>
              <w:t>Relative Volume</w:t>
            </w:r>
          </w:p>
        </w:tc>
        <w:tc>
          <w:tcPr>
            <w:tcW w:w="0" w:type="auto"/>
          </w:tcPr>
          <w:p w14:paraId="5F2CEFF7" w14:textId="77777777" w:rsidR="003671E0" w:rsidRPr="00AC660F" w:rsidRDefault="00E6725B">
            <w:pPr>
              <w:pStyle w:val="Compact"/>
              <w:rPr>
                <w:rFonts w:ascii="LM Roman 10" w:hAnsi="LM Roman 10"/>
              </w:rPr>
            </w:pPr>
            <w:r w:rsidRPr="00AC660F">
              <w:rPr>
                <w:rFonts w:ascii="LM Roman 10" w:hAnsi="LM Roman 10"/>
              </w:rPr>
              <w:t>Provided by 12</w:t>
            </w:r>
            <w:r w:rsidRPr="00AC660F">
              <w:rPr>
                <w:rFonts w:ascii="Cambria Math" w:hAnsi="Cambria Math" w:cs="Cambria Math"/>
              </w:rPr>
              <w:t> </w:t>
            </w:r>
            <w:r w:rsidRPr="00AC660F">
              <w:rPr>
                <w:rFonts w:ascii="LM Roman 10" w:hAnsi="LM Roman 10"/>
              </w:rPr>
              <w:t>Data; compares current volume to historical average.</w:t>
            </w:r>
          </w:p>
        </w:tc>
      </w:tr>
      <w:tr w:rsidR="003671E0" w:rsidRPr="00AC660F" w14:paraId="42367B3A" w14:textId="77777777">
        <w:tc>
          <w:tcPr>
            <w:tcW w:w="0" w:type="auto"/>
          </w:tcPr>
          <w:p w14:paraId="1B7DBA91" w14:textId="77777777" w:rsidR="003671E0" w:rsidRPr="00AC660F" w:rsidRDefault="00E6725B">
            <w:pPr>
              <w:pStyle w:val="Compact"/>
              <w:rPr>
                <w:rFonts w:ascii="LM Roman 10" w:hAnsi="LM Roman 10"/>
              </w:rPr>
            </w:pPr>
            <w:r w:rsidRPr="00AC660F">
              <w:rPr>
                <w:rFonts w:ascii="LM Roman 10" w:hAnsi="LM Roman 10"/>
                <w:b/>
                <w:bCs/>
              </w:rPr>
              <w:t>Accumulation/Distribution Oscillator</w:t>
            </w:r>
          </w:p>
        </w:tc>
        <w:tc>
          <w:tcPr>
            <w:tcW w:w="0" w:type="auto"/>
          </w:tcPr>
          <w:p w14:paraId="416B089E" w14:textId="6CBB9C00" w:rsidR="00AC660F" w:rsidRPr="00AC660F" w:rsidRDefault="00E6725B">
            <w:pPr>
              <w:pStyle w:val="Compact"/>
              <w:rPr>
                <w:rFonts w:ascii="LM Roman 10" w:hAnsi="LM Roman 10"/>
              </w:rPr>
            </w:pPr>
            <w:r w:rsidRPr="00AC660F">
              <w:rPr>
                <w:rFonts w:ascii="LM Roman 10" w:hAnsi="LM Roman 10"/>
              </w:rPr>
              <w:t>Variation using moving averages.</w:t>
            </w:r>
          </w:p>
        </w:tc>
      </w:tr>
    </w:tbl>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2479"/>
        <w:gridCol w:w="3723"/>
        <w:gridCol w:w="3203"/>
      </w:tblGrid>
      <w:tr w:rsidR="00AC660F" w:rsidRPr="00AC660F" w14:paraId="325955BF" w14:textId="77777777" w:rsidTr="00AC660F">
        <w:trPr>
          <w:tblHeader/>
          <w:tblCellSpacing w:w="15" w:type="dxa"/>
        </w:trPr>
        <w:tc>
          <w:tcPr>
            <w:tcW w:w="0" w:type="auto"/>
            <w:vAlign w:val="center"/>
            <w:hideMark/>
          </w:tcPr>
          <w:p w14:paraId="707354C9" w14:textId="77777777" w:rsidR="00AC660F" w:rsidRPr="00AC660F" w:rsidRDefault="00AC660F" w:rsidP="00AC660F">
            <w:pPr>
              <w:spacing w:after="0"/>
              <w:jc w:val="center"/>
              <w:rPr>
                <w:rFonts w:ascii="LM Roman 10" w:eastAsia="Times New Roman" w:hAnsi="LM Roman 10" w:cs="Times New Roman"/>
                <w:b/>
                <w:bCs/>
                <w:lang w:val="en-CA" w:eastAsia="en-CA"/>
              </w:rPr>
            </w:pPr>
            <w:bookmarkStart w:id="7" w:name="price-and-mathematical-transforms"/>
            <w:bookmarkEnd w:id="6"/>
            <w:r w:rsidRPr="00AC660F">
              <w:rPr>
                <w:rFonts w:ascii="LM Roman 10" w:eastAsia="Times New Roman" w:hAnsi="LM Roman 10" w:cs="Times New Roman"/>
                <w:b/>
                <w:bCs/>
                <w:lang w:val="en-CA" w:eastAsia="en-CA"/>
              </w:rPr>
              <w:t>Indicator</w:t>
            </w:r>
          </w:p>
        </w:tc>
        <w:tc>
          <w:tcPr>
            <w:tcW w:w="0" w:type="auto"/>
            <w:vAlign w:val="center"/>
            <w:hideMark/>
          </w:tcPr>
          <w:p w14:paraId="13889AD5"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Purpose</w:t>
            </w:r>
          </w:p>
        </w:tc>
        <w:tc>
          <w:tcPr>
            <w:tcW w:w="0" w:type="auto"/>
            <w:vAlign w:val="center"/>
            <w:hideMark/>
          </w:tcPr>
          <w:p w14:paraId="7AA8A1EF"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Evidence</w:t>
            </w:r>
          </w:p>
        </w:tc>
      </w:tr>
      <w:tr w:rsidR="00AC660F" w:rsidRPr="00AC660F" w14:paraId="47511AD3" w14:textId="77777777" w:rsidTr="00AC660F">
        <w:trPr>
          <w:tblCellSpacing w:w="15" w:type="dxa"/>
        </w:trPr>
        <w:tc>
          <w:tcPr>
            <w:tcW w:w="0" w:type="auto"/>
            <w:vAlign w:val="center"/>
            <w:hideMark/>
          </w:tcPr>
          <w:p w14:paraId="283B470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Volume Weighted Average Price (VWAP)</w:t>
            </w:r>
          </w:p>
        </w:tc>
        <w:tc>
          <w:tcPr>
            <w:tcW w:w="0" w:type="auto"/>
            <w:vAlign w:val="center"/>
            <w:hideMark/>
          </w:tcPr>
          <w:p w14:paraId="052155DA"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Intraday tool that calculates the average price weighted by volume; helps traders assess whether price is relatively cheap or expensive during the day.</w:t>
            </w:r>
          </w:p>
        </w:tc>
        <w:tc>
          <w:tcPr>
            <w:tcW w:w="0" w:type="auto"/>
            <w:vAlign w:val="center"/>
            <w:hideMark/>
          </w:tcPr>
          <w:p w14:paraId="6AE75267"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Investopedia notes that traders often view prices below VWAP as undervalued and above it as overvalued.</w:t>
            </w:r>
          </w:p>
        </w:tc>
      </w:tr>
      <w:tr w:rsidR="00AC660F" w:rsidRPr="00AC660F" w14:paraId="4EF98DD9" w14:textId="77777777" w:rsidTr="00AC660F">
        <w:trPr>
          <w:tblCellSpacing w:w="15" w:type="dxa"/>
        </w:trPr>
        <w:tc>
          <w:tcPr>
            <w:tcW w:w="0" w:type="auto"/>
            <w:vAlign w:val="center"/>
            <w:hideMark/>
          </w:tcPr>
          <w:p w14:paraId="0D7EEF97"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McClellan Oscillator</w:t>
            </w:r>
          </w:p>
        </w:tc>
        <w:tc>
          <w:tcPr>
            <w:tcW w:w="0" w:type="auto"/>
            <w:vAlign w:val="center"/>
            <w:hideMark/>
          </w:tcPr>
          <w:p w14:paraId="59BA2CA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See above (momentum). It uses breadth (advances vs. declines) to gauge market momentum.</w:t>
            </w:r>
          </w:p>
        </w:tc>
        <w:tc>
          <w:tcPr>
            <w:tcW w:w="0" w:type="auto"/>
            <w:vAlign w:val="center"/>
            <w:hideMark/>
          </w:tcPr>
          <w:p w14:paraId="564FD05E" w14:textId="77777777" w:rsidR="00AC660F" w:rsidRPr="00AC660F" w:rsidRDefault="00AC660F" w:rsidP="00AC660F">
            <w:pPr>
              <w:spacing w:after="0"/>
              <w:rPr>
                <w:rFonts w:ascii="LM Roman 10" w:eastAsia="Times New Roman" w:hAnsi="LM Roman 10" w:cs="Times New Roman"/>
                <w:lang w:val="en-CA" w:eastAsia="en-CA"/>
              </w:rPr>
            </w:pPr>
          </w:p>
        </w:tc>
      </w:tr>
      <w:tr w:rsidR="00AC660F" w:rsidRPr="00AC660F" w14:paraId="7CE03A82" w14:textId="77777777" w:rsidTr="00AC660F">
        <w:trPr>
          <w:tblCellSpacing w:w="15" w:type="dxa"/>
        </w:trPr>
        <w:tc>
          <w:tcPr>
            <w:tcW w:w="0" w:type="auto"/>
            <w:vAlign w:val="center"/>
            <w:hideMark/>
          </w:tcPr>
          <w:p w14:paraId="56C3A6A8"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lastRenderedPageBreak/>
              <w:t>Ulcer Index</w:t>
            </w:r>
          </w:p>
        </w:tc>
        <w:tc>
          <w:tcPr>
            <w:tcW w:w="0" w:type="auto"/>
            <w:vAlign w:val="center"/>
            <w:hideMark/>
          </w:tcPr>
          <w:p w14:paraId="2ADD594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Quantifies downside risk by measuring the depth and duration of drawdowns; considered superior to standard deviation for evaluating volatility.</w:t>
            </w:r>
          </w:p>
        </w:tc>
        <w:tc>
          <w:tcPr>
            <w:tcW w:w="0" w:type="auto"/>
            <w:vAlign w:val="center"/>
            <w:hideMark/>
          </w:tcPr>
          <w:p w14:paraId="08B7590F"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ChartSchool</w:t>
            </w:r>
            <w:proofErr w:type="spellEnd"/>
            <w:r w:rsidRPr="00AC660F">
              <w:rPr>
                <w:rFonts w:ascii="LM Roman 10" w:eastAsia="Times New Roman" w:hAnsi="LM Roman 10" w:cs="Times New Roman"/>
                <w:lang w:val="en-CA" w:eastAsia="en-CA"/>
              </w:rPr>
              <w:t xml:space="preserve"> explains that a higher Ulcer Index indicates deeper or longer drawdowns.</w:t>
            </w:r>
          </w:p>
        </w:tc>
      </w:tr>
      <w:tr w:rsidR="00AC660F" w:rsidRPr="00AC660F" w14:paraId="484F3507" w14:textId="77777777" w:rsidTr="00AC660F">
        <w:trPr>
          <w:tblCellSpacing w:w="15" w:type="dxa"/>
        </w:trPr>
        <w:tc>
          <w:tcPr>
            <w:tcW w:w="0" w:type="auto"/>
            <w:vAlign w:val="center"/>
            <w:hideMark/>
          </w:tcPr>
          <w:p w14:paraId="413197E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VIX (CBOE Volatility Index)</w:t>
            </w:r>
          </w:p>
        </w:tc>
        <w:tc>
          <w:tcPr>
            <w:tcW w:w="0" w:type="auto"/>
            <w:vAlign w:val="center"/>
            <w:hideMark/>
          </w:tcPr>
          <w:p w14:paraId="269DF49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Measures market expectations of near</w:t>
            </w:r>
            <w:r w:rsidRPr="00AC660F">
              <w:rPr>
                <w:rFonts w:ascii="LM Roman 10" w:eastAsia="Times New Roman" w:hAnsi="LM Roman 10" w:cs="Times New Roman"/>
                <w:lang w:val="en-CA" w:eastAsia="en-CA"/>
              </w:rPr>
              <w:noBreakHyphen/>
              <w:t>term volatility derived from S&amp;P 500 index option prices.</w:t>
            </w:r>
          </w:p>
        </w:tc>
        <w:tc>
          <w:tcPr>
            <w:tcW w:w="0" w:type="auto"/>
            <w:vAlign w:val="center"/>
            <w:hideMark/>
          </w:tcPr>
          <w:p w14:paraId="14BD96C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Federal Reserve’s FRED database describes VIX as conveying the market’s consensus of future volatility.</w:t>
            </w:r>
          </w:p>
        </w:tc>
      </w:tr>
      <w:tr w:rsidR="00AC660F" w:rsidRPr="00AC660F" w14:paraId="5A4D0AD1" w14:textId="77777777" w:rsidTr="00AC660F">
        <w:trPr>
          <w:tblCellSpacing w:w="15" w:type="dxa"/>
        </w:trPr>
        <w:tc>
          <w:tcPr>
            <w:tcW w:w="0" w:type="auto"/>
            <w:vAlign w:val="center"/>
            <w:hideMark/>
          </w:tcPr>
          <w:p w14:paraId="21B21F5E"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Gopalakrishnan Range Index (GAPO)</w:t>
            </w:r>
          </w:p>
        </w:tc>
        <w:tc>
          <w:tcPr>
            <w:tcW w:w="0" w:type="auto"/>
            <w:vAlign w:val="center"/>
            <w:hideMark/>
          </w:tcPr>
          <w:p w14:paraId="496A1A1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Uses the logarithm of the difference between the period’s highest high and lowest low divided by the log of the period length to gauge volatility.</w:t>
            </w:r>
          </w:p>
        </w:tc>
        <w:tc>
          <w:tcPr>
            <w:tcW w:w="0" w:type="auto"/>
            <w:vAlign w:val="center"/>
            <w:hideMark/>
          </w:tcPr>
          <w:p w14:paraId="0678908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indicator identifies whether an asset is more volatile or slow</w:t>
            </w:r>
            <w:r w:rsidRPr="00AC660F">
              <w:rPr>
                <w:rFonts w:ascii="LM Roman 10" w:eastAsia="Times New Roman" w:hAnsi="LM Roman 10" w:cs="Times New Roman"/>
                <w:lang w:val="en-CA" w:eastAsia="en-CA"/>
              </w:rPr>
              <w:noBreakHyphen/>
              <w:t>moving, helping traders choose appropriate timeframes.</w:t>
            </w:r>
          </w:p>
        </w:tc>
      </w:tr>
    </w:tbl>
    <w:p w14:paraId="1F6CF97D" w14:textId="77777777" w:rsidR="00AC660F" w:rsidRPr="00AC660F" w:rsidRDefault="00AC660F">
      <w:pPr>
        <w:pStyle w:val="Heading2"/>
        <w:rPr>
          <w:rFonts w:ascii="LM Roman 10" w:hAnsi="LM Roman 10"/>
        </w:rPr>
      </w:pPr>
    </w:p>
    <w:p w14:paraId="3F223424" w14:textId="745C992B" w:rsidR="003671E0" w:rsidRPr="00AC660F" w:rsidRDefault="00E6725B">
      <w:pPr>
        <w:pStyle w:val="Heading2"/>
        <w:rPr>
          <w:rFonts w:ascii="LM Roman 10" w:hAnsi="LM Roman 10"/>
        </w:rPr>
      </w:pPr>
      <w:r w:rsidRPr="00AC660F">
        <w:rPr>
          <w:rFonts w:ascii="LM Roman 10" w:hAnsi="LM Roman 10"/>
        </w:rPr>
        <w:t>Price and mathematical transforms</w:t>
      </w:r>
    </w:p>
    <w:p w14:paraId="1E371B47" w14:textId="77777777" w:rsidR="003671E0" w:rsidRPr="00AC660F" w:rsidRDefault="00E6725B">
      <w:pPr>
        <w:pStyle w:val="FirstParagraph"/>
        <w:rPr>
          <w:rFonts w:ascii="LM Roman 10" w:hAnsi="LM Roman 10"/>
        </w:rPr>
      </w:pPr>
      <w:r w:rsidRPr="00AC660F">
        <w:rPr>
          <w:rFonts w:ascii="LM Roman 10" w:hAnsi="LM Roman 10"/>
        </w:rPr>
        <w:t>Transform indicators convert or combine price data to create new series. These are often used as inputs into other indicators.</w:t>
      </w:r>
    </w:p>
    <w:tbl>
      <w:tblPr>
        <w:tblStyle w:val="Table"/>
        <w:tblW w:w="0" w:type="auto"/>
        <w:tblLook w:val="0020" w:firstRow="1" w:lastRow="0" w:firstColumn="0" w:lastColumn="0" w:noHBand="0" w:noVBand="0"/>
      </w:tblPr>
      <w:tblGrid>
        <w:gridCol w:w="3959"/>
        <w:gridCol w:w="5617"/>
      </w:tblGrid>
      <w:tr w:rsidR="003671E0" w:rsidRPr="00AC660F" w14:paraId="7BD18D81"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431E303C" w14:textId="77777777" w:rsidR="003671E0" w:rsidRPr="00AC660F" w:rsidRDefault="00E6725B">
            <w:pPr>
              <w:pStyle w:val="Compact"/>
              <w:rPr>
                <w:rFonts w:ascii="LM Roman 10" w:hAnsi="LM Roman 10"/>
              </w:rPr>
            </w:pPr>
            <w:r w:rsidRPr="00AC660F">
              <w:rPr>
                <w:rFonts w:ascii="LM Roman 10" w:hAnsi="LM Roman 10"/>
              </w:rPr>
              <w:t>Indicator</w:t>
            </w:r>
          </w:p>
        </w:tc>
        <w:tc>
          <w:tcPr>
            <w:tcW w:w="0" w:type="auto"/>
          </w:tcPr>
          <w:p w14:paraId="782D4589" w14:textId="77777777" w:rsidR="003671E0" w:rsidRPr="00AC660F" w:rsidRDefault="00E6725B">
            <w:pPr>
              <w:pStyle w:val="Compact"/>
              <w:rPr>
                <w:rFonts w:ascii="LM Roman 10" w:hAnsi="LM Roman 10"/>
              </w:rPr>
            </w:pPr>
            <w:r w:rsidRPr="00AC660F">
              <w:rPr>
                <w:rFonts w:ascii="LM Roman 10" w:hAnsi="LM Roman 10"/>
              </w:rPr>
              <w:t>Source &amp; justification</w:t>
            </w:r>
          </w:p>
        </w:tc>
      </w:tr>
      <w:tr w:rsidR="003671E0" w:rsidRPr="00AC660F" w14:paraId="25F68518" w14:textId="77777777">
        <w:tc>
          <w:tcPr>
            <w:tcW w:w="0" w:type="auto"/>
          </w:tcPr>
          <w:p w14:paraId="312E8E11" w14:textId="77777777" w:rsidR="003671E0" w:rsidRPr="00AC660F" w:rsidRDefault="00E6725B">
            <w:pPr>
              <w:pStyle w:val="Compact"/>
              <w:rPr>
                <w:rFonts w:ascii="LM Roman 10" w:hAnsi="LM Roman 10"/>
              </w:rPr>
            </w:pPr>
            <w:r w:rsidRPr="00AC660F">
              <w:rPr>
                <w:rFonts w:ascii="LM Roman 10" w:hAnsi="LM Roman 10"/>
                <w:b/>
                <w:bCs/>
              </w:rPr>
              <w:t>Addition, Subtraction, Multiplication &amp; Division</w:t>
            </w:r>
          </w:p>
        </w:tc>
        <w:tc>
          <w:tcPr>
            <w:tcW w:w="0" w:type="auto"/>
          </w:tcPr>
          <w:p w14:paraId="620CF3EC" w14:textId="77777777" w:rsidR="003671E0" w:rsidRPr="00AC660F" w:rsidRDefault="00E6725B">
            <w:pPr>
              <w:pStyle w:val="Compact"/>
              <w:rPr>
                <w:rFonts w:ascii="LM Roman 10" w:hAnsi="LM Roman 10"/>
              </w:rPr>
            </w:pPr>
            <w:r w:rsidRPr="00AC660F">
              <w:rPr>
                <w:rFonts w:ascii="LM Roman 10" w:hAnsi="LM Roman 10"/>
              </w:rPr>
              <w:t>12</w:t>
            </w:r>
            <w:r w:rsidRPr="00AC660F">
              <w:rPr>
                <w:rFonts w:ascii="Cambria Math" w:hAnsi="Cambria Math" w:cs="Cambria Math"/>
              </w:rPr>
              <w:t> </w:t>
            </w:r>
            <w:r w:rsidRPr="00AC660F">
              <w:rPr>
                <w:rFonts w:ascii="LM Roman 10" w:hAnsi="LM Roman 10"/>
              </w:rPr>
              <w:t>Data supports basic arithmetic operations on series (e.g., subtract one moving average from another).</w:t>
            </w:r>
          </w:p>
        </w:tc>
      </w:tr>
      <w:tr w:rsidR="003671E0" w:rsidRPr="00AC660F" w14:paraId="7CF8CE1C" w14:textId="77777777">
        <w:tc>
          <w:tcPr>
            <w:tcW w:w="0" w:type="auto"/>
          </w:tcPr>
          <w:p w14:paraId="7D5CB3D2" w14:textId="77777777" w:rsidR="003671E0" w:rsidRPr="00AC660F" w:rsidRDefault="00E6725B">
            <w:pPr>
              <w:pStyle w:val="Compact"/>
              <w:rPr>
                <w:rFonts w:ascii="LM Roman 10" w:hAnsi="LM Roman 10"/>
              </w:rPr>
            </w:pPr>
            <w:r w:rsidRPr="00AC660F">
              <w:rPr>
                <w:rFonts w:ascii="LM Roman 10" w:hAnsi="LM Roman 10"/>
                <w:b/>
                <w:bCs/>
              </w:rPr>
              <w:t>Average, Median Price, Typical Price &amp; Weighted Close</w:t>
            </w:r>
          </w:p>
        </w:tc>
        <w:tc>
          <w:tcPr>
            <w:tcW w:w="0" w:type="auto"/>
          </w:tcPr>
          <w:p w14:paraId="686B71C7" w14:textId="77777777" w:rsidR="003671E0" w:rsidRPr="00AC660F" w:rsidRDefault="00E6725B">
            <w:pPr>
              <w:pStyle w:val="Compact"/>
              <w:rPr>
                <w:rFonts w:ascii="LM Roman 10" w:hAnsi="LM Roman 10"/>
              </w:rPr>
            </w:pPr>
            <w:r w:rsidRPr="00AC660F">
              <w:rPr>
                <w:rFonts w:ascii="LM Roman 10" w:hAnsi="LM Roman 10"/>
              </w:rPr>
              <w:t>Combine high/low/close to create composite prices; typical price uses (H+L+C)/3</w:t>
            </w:r>
            <w:hyperlink r:id="rId57" w:anchor=":~:text=,filter%20for%20moving%20average%20systems">
              <w:r w:rsidR="003671E0" w:rsidRPr="00AC660F">
                <w:rPr>
                  <w:rStyle w:val="Hyperlink"/>
                  <w:rFonts w:ascii="LM Roman 10" w:hAnsi="LM Roman 10"/>
                </w:rPr>
                <w:t>[47]</w:t>
              </w:r>
            </w:hyperlink>
            <w:r w:rsidRPr="00AC660F">
              <w:rPr>
                <w:rFonts w:ascii="LM Roman 10" w:hAnsi="LM Roman 10"/>
              </w:rPr>
              <w:t xml:space="preserve"> and weighted close uses (H+L+2*C)/4</w:t>
            </w:r>
            <w:hyperlink r:id="rId58" w:anchor=":~:text=,filter%20for%20moving%20average%20systems">
              <w:r w:rsidR="003671E0" w:rsidRPr="00AC660F">
                <w:rPr>
                  <w:rStyle w:val="Hyperlink"/>
                  <w:rFonts w:ascii="LM Roman 10" w:hAnsi="LM Roman 10"/>
                </w:rPr>
                <w:t>[48]</w:t>
              </w:r>
            </w:hyperlink>
            <w:r w:rsidRPr="00AC660F">
              <w:rPr>
                <w:rFonts w:ascii="LM Roman 10" w:hAnsi="LM Roman 10"/>
              </w:rPr>
              <w:t>.</w:t>
            </w:r>
          </w:p>
        </w:tc>
      </w:tr>
      <w:tr w:rsidR="003671E0" w:rsidRPr="00AC660F" w14:paraId="622EE1DA" w14:textId="77777777">
        <w:tc>
          <w:tcPr>
            <w:tcW w:w="0" w:type="auto"/>
          </w:tcPr>
          <w:p w14:paraId="7007FACF" w14:textId="77777777" w:rsidR="003671E0" w:rsidRPr="00AC660F" w:rsidRDefault="00E6725B">
            <w:pPr>
              <w:pStyle w:val="Compact"/>
              <w:rPr>
                <w:rFonts w:ascii="LM Roman 10" w:hAnsi="LM Roman 10"/>
              </w:rPr>
            </w:pPr>
            <w:r w:rsidRPr="00AC660F">
              <w:rPr>
                <w:rFonts w:ascii="LM Roman 10" w:hAnsi="LM Roman 10"/>
                <w:b/>
                <w:bCs/>
              </w:rPr>
              <w:t>Ceiling, Floor &amp; Square Root</w:t>
            </w:r>
          </w:p>
        </w:tc>
        <w:tc>
          <w:tcPr>
            <w:tcW w:w="0" w:type="auto"/>
          </w:tcPr>
          <w:p w14:paraId="7D2DD41A" w14:textId="77777777" w:rsidR="003671E0" w:rsidRPr="00AC660F" w:rsidRDefault="00E6725B">
            <w:pPr>
              <w:pStyle w:val="Compact"/>
              <w:rPr>
                <w:rFonts w:ascii="LM Roman 10" w:hAnsi="LM Roman 10"/>
              </w:rPr>
            </w:pPr>
            <w:r w:rsidRPr="00AC660F">
              <w:rPr>
                <w:rFonts w:ascii="LM Roman 10" w:hAnsi="LM Roman 10"/>
              </w:rPr>
              <w:t>Mathematical transforms used to normalise or bound data.</w:t>
            </w:r>
          </w:p>
        </w:tc>
      </w:tr>
      <w:tr w:rsidR="003671E0" w:rsidRPr="00AC660F" w14:paraId="5AB950A5" w14:textId="77777777">
        <w:tc>
          <w:tcPr>
            <w:tcW w:w="0" w:type="auto"/>
          </w:tcPr>
          <w:p w14:paraId="3B9B6480" w14:textId="77777777" w:rsidR="003671E0" w:rsidRPr="00AC660F" w:rsidRDefault="00E6725B">
            <w:pPr>
              <w:pStyle w:val="Compact"/>
              <w:rPr>
                <w:rFonts w:ascii="LM Roman 10" w:hAnsi="LM Roman 10"/>
              </w:rPr>
            </w:pPr>
            <w:r w:rsidRPr="00AC660F">
              <w:rPr>
                <w:rFonts w:ascii="LM Roman 10" w:hAnsi="LM Roman 10"/>
                <w:b/>
                <w:bCs/>
              </w:rPr>
              <w:t>Exponential &amp; Natural/Base</w:t>
            </w:r>
            <w:r w:rsidRPr="00AC660F">
              <w:rPr>
                <w:rFonts w:ascii="Cambria Math" w:hAnsi="Cambria Math" w:cs="Cambria Math"/>
                <w:b/>
                <w:bCs/>
              </w:rPr>
              <w:t>‑</w:t>
            </w:r>
            <w:r w:rsidRPr="00AC660F">
              <w:rPr>
                <w:rFonts w:ascii="LM Roman 10" w:hAnsi="LM Roman 10"/>
                <w:b/>
                <w:bCs/>
              </w:rPr>
              <w:t>10 Logarithm</w:t>
            </w:r>
          </w:p>
        </w:tc>
        <w:tc>
          <w:tcPr>
            <w:tcW w:w="0" w:type="auto"/>
          </w:tcPr>
          <w:p w14:paraId="536B6973" w14:textId="77777777" w:rsidR="003671E0" w:rsidRPr="00AC660F" w:rsidRDefault="00E6725B">
            <w:pPr>
              <w:pStyle w:val="Compact"/>
              <w:rPr>
                <w:rFonts w:ascii="LM Roman 10" w:hAnsi="LM Roman 10"/>
              </w:rPr>
            </w:pPr>
            <w:r w:rsidRPr="00AC660F">
              <w:rPr>
                <w:rFonts w:ascii="LM Roman 10" w:hAnsi="LM Roman 10"/>
              </w:rPr>
              <w:t>Convert price to a logarithmic scale.</w:t>
            </w:r>
          </w:p>
        </w:tc>
      </w:tr>
      <w:tr w:rsidR="003671E0" w:rsidRPr="00AC660F" w14:paraId="5374EC4C" w14:textId="77777777">
        <w:tc>
          <w:tcPr>
            <w:tcW w:w="0" w:type="auto"/>
          </w:tcPr>
          <w:p w14:paraId="1257AB0D" w14:textId="77777777" w:rsidR="003671E0" w:rsidRPr="00AC660F" w:rsidRDefault="00E6725B">
            <w:pPr>
              <w:pStyle w:val="Compact"/>
              <w:rPr>
                <w:rFonts w:ascii="LM Roman 10" w:hAnsi="LM Roman 10"/>
              </w:rPr>
            </w:pPr>
            <w:r w:rsidRPr="00AC660F">
              <w:rPr>
                <w:rFonts w:ascii="LM Roman 10" w:hAnsi="LM Roman 10"/>
                <w:b/>
                <w:bCs/>
              </w:rPr>
              <w:t>High–Low–Close average &amp; Midpoint/Midprice</w:t>
            </w:r>
          </w:p>
        </w:tc>
        <w:tc>
          <w:tcPr>
            <w:tcW w:w="0" w:type="auto"/>
          </w:tcPr>
          <w:p w14:paraId="4849D4C9" w14:textId="77777777" w:rsidR="003671E0" w:rsidRPr="00AC660F" w:rsidRDefault="00E6725B">
            <w:pPr>
              <w:pStyle w:val="Compact"/>
              <w:rPr>
                <w:rFonts w:ascii="LM Roman 10" w:hAnsi="LM Roman 10"/>
              </w:rPr>
            </w:pPr>
            <w:r w:rsidRPr="00AC660F">
              <w:rPr>
                <w:rFonts w:ascii="LM Roman 10" w:hAnsi="LM Roman 10"/>
              </w:rPr>
              <w:t>Derive mean prices</w:t>
            </w:r>
            <w:hyperlink r:id="rId59" w:anchor=":~:text=,trading%20range%20for%20each%20period">
              <w:r w:rsidR="003671E0" w:rsidRPr="00AC660F">
                <w:rPr>
                  <w:rStyle w:val="Hyperlink"/>
                  <w:rFonts w:ascii="LM Roman 10" w:hAnsi="LM Roman 10"/>
                </w:rPr>
                <w:t>[49]</w:t>
              </w:r>
            </w:hyperlink>
            <w:r w:rsidRPr="00AC660F">
              <w:rPr>
                <w:rFonts w:ascii="LM Roman 10" w:hAnsi="LM Roman 10"/>
              </w:rPr>
              <w:t>.</w:t>
            </w:r>
          </w:p>
        </w:tc>
      </w:tr>
      <w:tr w:rsidR="003671E0" w:rsidRPr="00AC660F" w14:paraId="3D74CF16" w14:textId="77777777">
        <w:tc>
          <w:tcPr>
            <w:tcW w:w="0" w:type="auto"/>
          </w:tcPr>
          <w:p w14:paraId="479A122D" w14:textId="77777777" w:rsidR="003671E0" w:rsidRPr="00AC660F" w:rsidRDefault="00E6725B">
            <w:pPr>
              <w:pStyle w:val="Compact"/>
              <w:rPr>
                <w:rFonts w:ascii="LM Roman 10" w:hAnsi="LM Roman 10"/>
              </w:rPr>
            </w:pPr>
            <w:r w:rsidRPr="00AC660F">
              <w:rPr>
                <w:rFonts w:ascii="LM Roman 10" w:hAnsi="LM Roman 10"/>
                <w:b/>
                <w:bCs/>
              </w:rPr>
              <w:t>Summation &amp; Average Price</w:t>
            </w:r>
          </w:p>
        </w:tc>
        <w:tc>
          <w:tcPr>
            <w:tcW w:w="0" w:type="auto"/>
          </w:tcPr>
          <w:p w14:paraId="7CB817C5" w14:textId="77777777" w:rsidR="003671E0" w:rsidRPr="00AC660F" w:rsidRDefault="00E6725B">
            <w:pPr>
              <w:pStyle w:val="Compact"/>
              <w:rPr>
                <w:rFonts w:ascii="LM Roman 10" w:hAnsi="LM Roman 10"/>
              </w:rPr>
            </w:pPr>
            <w:r w:rsidRPr="00AC660F">
              <w:rPr>
                <w:rFonts w:ascii="LM Roman 10" w:hAnsi="LM Roman 10"/>
              </w:rPr>
              <w:t>Cumulative sums or averages over a window.</w:t>
            </w:r>
          </w:p>
        </w:tc>
      </w:tr>
      <w:tr w:rsidR="003671E0" w:rsidRPr="00AC660F" w14:paraId="3B5B017C" w14:textId="77777777">
        <w:tc>
          <w:tcPr>
            <w:tcW w:w="0" w:type="auto"/>
          </w:tcPr>
          <w:p w14:paraId="453955D6" w14:textId="77777777" w:rsidR="003671E0" w:rsidRPr="00AC660F" w:rsidRDefault="00E6725B">
            <w:pPr>
              <w:pStyle w:val="Compact"/>
              <w:rPr>
                <w:rFonts w:ascii="LM Roman 10" w:hAnsi="LM Roman 10"/>
              </w:rPr>
            </w:pPr>
            <w:r w:rsidRPr="00AC660F">
              <w:rPr>
                <w:rFonts w:ascii="LM Roman 10" w:hAnsi="LM Roman 10"/>
                <w:b/>
                <w:bCs/>
              </w:rPr>
              <w:lastRenderedPageBreak/>
              <w:t>Heikin Ashi Candles</w:t>
            </w:r>
          </w:p>
        </w:tc>
        <w:tc>
          <w:tcPr>
            <w:tcW w:w="0" w:type="auto"/>
          </w:tcPr>
          <w:p w14:paraId="439EBA39" w14:textId="77777777" w:rsidR="003671E0" w:rsidRPr="00AC660F" w:rsidRDefault="00E6725B">
            <w:pPr>
              <w:pStyle w:val="Compact"/>
              <w:rPr>
                <w:rFonts w:ascii="LM Roman 10" w:hAnsi="LM Roman 10"/>
              </w:rPr>
            </w:pPr>
            <w:r w:rsidRPr="00AC660F">
              <w:rPr>
                <w:rFonts w:ascii="LM Roman 10" w:hAnsi="LM Roman 10"/>
              </w:rPr>
              <w:t>Alternative candlestick representation that filters noise</w:t>
            </w:r>
            <w:hyperlink r:id="rId60" w:anchor=":~:text=,market%20noise%20from%20traditional%20candlesticks">
              <w:r w:rsidR="003671E0" w:rsidRPr="00AC660F">
                <w:rPr>
                  <w:rStyle w:val="Hyperlink"/>
                  <w:rFonts w:ascii="LM Roman 10" w:hAnsi="LM Roman 10"/>
                </w:rPr>
                <w:t>[50]</w:t>
              </w:r>
            </w:hyperlink>
            <w:r w:rsidRPr="00AC660F">
              <w:rPr>
                <w:rFonts w:ascii="LM Roman 10" w:hAnsi="LM Roman 10"/>
              </w:rPr>
              <w:t>.</w:t>
            </w:r>
          </w:p>
        </w:tc>
      </w:tr>
      <w:tr w:rsidR="003671E0" w:rsidRPr="00AC660F" w14:paraId="367B29F0" w14:textId="77777777">
        <w:tc>
          <w:tcPr>
            <w:tcW w:w="0" w:type="auto"/>
          </w:tcPr>
          <w:p w14:paraId="2D54D7A7" w14:textId="77777777" w:rsidR="003671E0" w:rsidRPr="00AC660F" w:rsidRDefault="00E6725B">
            <w:pPr>
              <w:pStyle w:val="Compact"/>
              <w:rPr>
                <w:rFonts w:ascii="LM Roman 10" w:hAnsi="LM Roman 10"/>
              </w:rPr>
            </w:pPr>
            <w:r w:rsidRPr="00AC660F">
              <w:rPr>
                <w:rFonts w:ascii="LM Roman 10" w:hAnsi="LM Roman 10"/>
                <w:b/>
                <w:bCs/>
              </w:rPr>
              <w:t>Addition of multiple series</w:t>
            </w:r>
            <w:r w:rsidRPr="00AC660F">
              <w:rPr>
                <w:rFonts w:ascii="LM Roman 10" w:hAnsi="LM Roman 10"/>
              </w:rPr>
              <w:t xml:space="preserve"> (e.g., Price Ratio, Price Differential)</w:t>
            </w:r>
          </w:p>
        </w:tc>
        <w:tc>
          <w:tcPr>
            <w:tcW w:w="0" w:type="auto"/>
          </w:tcPr>
          <w:p w14:paraId="2AE1E0D6" w14:textId="77777777" w:rsidR="003671E0" w:rsidRPr="00AC660F" w:rsidRDefault="00E6725B">
            <w:pPr>
              <w:pStyle w:val="Compact"/>
              <w:rPr>
                <w:rFonts w:ascii="LM Roman 10" w:hAnsi="LM Roman 10"/>
              </w:rPr>
            </w:pPr>
            <w:r w:rsidRPr="00AC660F">
              <w:rPr>
                <w:rFonts w:ascii="LM Roman 10" w:hAnsi="LM Roman 10"/>
              </w:rPr>
              <w:t>Used to compare instruments</w:t>
            </w:r>
            <w:hyperlink r:id="rId61" w:anchor=":~:text=,share%20the%20same%20price%20axis">
              <w:r w:rsidR="003671E0" w:rsidRPr="00AC660F">
                <w:rPr>
                  <w:rStyle w:val="Hyperlink"/>
                  <w:rFonts w:ascii="LM Roman 10" w:hAnsi="LM Roman 10"/>
                </w:rPr>
                <w:t>[51]</w:t>
              </w:r>
            </w:hyperlink>
            <w:r w:rsidRPr="00AC660F">
              <w:rPr>
                <w:rFonts w:ascii="LM Roman 10" w:hAnsi="LM Roman 10"/>
              </w:rPr>
              <w:t>.</w:t>
            </w:r>
          </w:p>
        </w:tc>
      </w:tr>
    </w:tbl>
    <w:p w14:paraId="2E04BEDF" w14:textId="77777777" w:rsidR="003671E0" w:rsidRPr="00AC660F" w:rsidRDefault="00E6725B">
      <w:pPr>
        <w:pStyle w:val="Heading2"/>
        <w:rPr>
          <w:rFonts w:ascii="LM Roman 10" w:hAnsi="LM Roman 10"/>
        </w:rPr>
      </w:pPr>
      <w:bookmarkStart w:id="8" w:name="cycle-hilberttransform-indicators"/>
      <w:bookmarkEnd w:id="7"/>
      <w:r w:rsidRPr="00AC660F">
        <w:rPr>
          <w:rFonts w:ascii="LM Roman 10" w:hAnsi="LM Roman 10"/>
        </w:rPr>
        <w:t>Cycle &amp; Hilbert</w:t>
      </w:r>
      <w:r w:rsidRPr="00AC660F">
        <w:rPr>
          <w:rFonts w:ascii="Cambria Math" w:hAnsi="Cambria Math" w:cs="Cambria Math"/>
        </w:rPr>
        <w:t>‑</w:t>
      </w:r>
      <w:r w:rsidRPr="00AC660F">
        <w:rPr>
          <w:rFonts w:ascii="LM Roman 10" w:hAnsi="LM Roman 10"/>
        </w:rPr>
        <w:t>transform indicators</w:t>
      </w:r>
    </w:p>
    <w:p w14:paraId="071B2CF5" w14:textId="77777777" w:rsidR="003671E0" w:rsidRPr="00AC660F" w:rsidRDefault="00E6725B">
      <w:pPr>
        <w:pStyle w:val="FirstParagraph"/>
        <w:rPr>
          <w:rFonts w:ascii="LM Roman 10" w:hAnsi="LM Roman 10"/>
        </w:rPr>
      </w:pPr>
      <w:r w:rsidRPr="00AC660F">
        <w:rPr>
          <w:rFonts w:ascii="LM Roman 10" w:hAnsi="LM Roman 10"/>
        </w:rPr>
        <w:t>These indicators attempt to identify cycles or phases in price data. 12</w:t>
      </w:r>
      <w:r w:rsidRPr="00AC660F">
        <w:rPr>
          <w:rFonts w:ascii="Cambria Math" w:hAnsi="Cambria Math" w:cs="Cambria Math"/>
        </w:rPr>
        <w:t> </w:t>
      </w:r>
      <w:r w:rsidRPr="00AC660F">
        <w:rPr>
          <w:rFonts w:ascii="LM Roman 10" w:hAnsi="LM Roman 10"/>
        </w:rPr>
        <w:t>Data includes a set of Hilbert</w:t>
      </w:r>
      <w:r w:rsidRPr="00AC660F">
        <w:rPr>
          <w:rFonts w:ascii="Cambria Math" w:hAnsi="Cambria Math" w:cs="Cambria Math"/>
        </w:rPr>
        <w:t>‑</w:t>
      </w:r>
      <w:r w:rsidRPr="00AC660F">
        <w:rPr>
          <w:rFonts w:ascii="LM Roman 10" w:hAnsi="LM Roman 10"/>
        </w:rPr>
        <w:t>transform based functions.</w:t>
      </w:r>
    </w:p>
    <w:tbl>
      <w:tblPr>
        <w:tblStyle w:val="Table"/>
        <w:tblW w:w="0" w:type="auto"/>
        <w:tblLook w:val="0020" w:firstRow="1" w:lastRow="0" w:firstColumn="0" w:lastColumn="0" w:noHBand="0" w:noVBand="0"/>
      </w:tblPr>
      <w:tblGrid>
        <w:gridCol w:w="4644"/>
        <w:gridCol w:w="4932"/>
      </w:tblGrid>
      <w:tr w:rsidR="003671E0" w:rsidRPr="00AC660F" w14:paraId="11ED00F5"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38987278" w14:textId="77777777" w:rsidR="003671E0" w:rsidRPr="00AC660F" w:rsidRDefault="00E6725B">
            <w:pPr>
              <w:pStyle w:val="Compact"/>
              <w:rPr>
                <w:rFonts w:ascii="LM Roman 10" w:hAnsi="LM Roman 10"/>
              </w:rPr>
            </w:pPr>
            <w:r w:rsidRPr="00AC660F">
              <w:rPr>
                <w:rFonts w:ascii="LM Roman 10" w:hAnsi="LM Roman 10"/>
              </w:rPr>
              <w:t>Indicator</w:t>
            </w:r>
          </w:p>
        </w:tc>
        <w:tc>
          <w:tcPr>
            <w:tcW w:w="0" w:type="auto"/>
          </w:tcPr>
          <w:p w14:paraId="4B6C39AA" w14:textId="77777777" w:rsidR="003671E0" w:rsidRPr="00AC660F" w:rsidRDefault="00E6725B">
            <w:pPr>
              <w:pStyle w:val="Compact"/>
              <w:rPr>
                <w:rFonts w:ascii="LM Roman 10" w:hAnsi="LM Roman 10"/>
              </w:rPr>
            </w:pPr>
            <w:r w:rsidRPr="00AC660F">
              <w:rPr>
                <w:rFonts w:ascii="LM Roman 10" w:hAnsi="LM Roman 10"/>
              </w:rPr>
              <w:t>Source &amp; justification</w:t>
            </w:r>
          </w:p>
        </w:tc>
      </w:tr>
      <w:tr w:rsidR="003671E0" w:rsidRPr="00AC660F" w14:paraId="5038F9E8" w14:textId="77777777">
        <w:tc>
          <w:tcPr>
            <w:tcW w:w="0" w:type="auto"/>
          </w:tcPr>
          <w:p w14:paraId="4C4A7472" w14:textId="77777777" w:rsidR="003671E0" w:rsidRPr="00AC660F" w:rsidRDefault="00E6725B">
            <w:pPr>
              <w:pStyle w:val="Compact"/>
              <w:rPr>
                <w:rFonts w:ascii="LM Roman 10" w:hAnsi="LM Roman 10"/>
              </w:rPr>
            </w:pPr>
            <w:r w:rsidRPr="00AC660F">
              <w:rPr>
                <w:rFonts w:ascii="LM Roman 10" w:hAnsi="LM Roman 10"/>
                <w:b/>
                <w:bCs/>
              </w:rPr>
              <w:t>Hilbert Transform Dominant Cycle Period</w:t>
            </w:r>
            <w:r w:rsidRPr="00AC660F">
              <w:rPr>
                <w:rFonts w:ascii="LM Roman 10" w:hAnsi="LM Roman 10"/>
              </w:rPr>
              <w:t xml:space="preserve"> &amp; </w:t>
            </w:r>
            <w:r w:rsidRPr="00AC660F">
              <w:rPr>
                <w:rFonts w:ascii="LM Roman 10" w:hAnsi="LM Roman 10"/>
                <w:b/>
                <w:bCs/>
              </w:rPr>
              <w:t>Dominant Cycle Phase</w:t>
            </w:r>
          </w:p>
        </w:tc>
        <w:tc>
          <w:tcPr>
            <w:tcW w:w="0" w:type="auto"/>
          </w:tcPr>
          <w:p w14:paraId="5F621127" w14:textId="77777777" w:rsidR="003671E0" w:rsidRPr="00AC660F" w:rsidRDefault="00E6725B">
            <w:pPr>
              <w:pStyle w:val="Compact"/>
              <w:rPr>
                <w:rFonts w:ascii="LM Roman 10" w:hAnsi="LM Roman 10"/>
              </w:rPr>
            </w:pPr>
            <w:r w:rsidRPr="00AC660F">
              <w:rPr>
                <w:rFonts w:ascii="LM Roman 10" w:hAnsi="LM Roman 10"/>
              </w:rPr>
              <w:t>Estimate the dominant cycle period and phase in a time</w:t>
            </w:r>
            <w:r w:rsidRPr="00AC660F">
              <w:rPr>
                <w:rFonts w:ascii="Cambria Math" w:hAnsi="Cambria Math" w:cs="Cambria Math"/>
              </w:rPr>
              <w:t>‑</w:t>
            </w:r>
            <w:r w:rsidRPr="00AC660F">
              <w:rPr>
                <w:rFonts w:ascii="LM Roman 10" w:hAnsi="LM Roman 10"/>
              </w:rPr>
              <w:t>series, useful for adaptive indicators.</w:t>
            </w:r>
          </w:p>
        </w:tc>
      </w:tr>
      <w:tr w:rsidR="003671E0" w:rsidRPr="00AC660F" w14:paraId="5C2D9F6E" w14:textId="77777777">
        <w:tc>
          <w:tcPr>
            <w:tcW w:w="0" w:type="auto"/>
          </w:tcPr>
          <w:p w14:paraId="34D812F9" w14:textId="77777777" w:rsidR="003671E0" w:rsidRPr="00AC660F" w:rsidRDefault="00E6725B">
            <w:pPr>
              <w:pStyle w:val="Compact"/>
              <w:rPr>
                <w:rFonts w:ascii="LM Roman 10" w:hAnsi="LM Roman 10"/>
              </w:rPr>
            </w:pPr>
            <w:r w:rsidRPr="00AC660F">
              <w:rPr>
                <w:rFonts w:ascii="LM Roman 10" w:hAnsi="LM Roman 10"/>
                <w:b/>
                <w:bCs/>
              </w:rPr>
              <w:t>Hilbert Transform Phasor Components</w:t>
            </w:r>
          </w:p>
        </w:tc>
        <w:tc>
          <w:tcPr>
            <w:tcW w:w="0" w:type="auto"/>
          </w:tcPr>
          <w:p w14:paraId="605C9E31" w14:textId="77777777" w:rsidR="003671E0" w:rsidRPr="00AC660F" w:rsidRDefault="00E6725B">
            <w:pPr>
              <w:pStyle w:val="Compact"/>
              <w:rPr>
                <w:rFonts w:ascii="LM Roman 10" w:hAnsi="LM Roman 10"/>
              </w:rPr>
            </w:pPr>
            <w:r w:rsidRPr="00AC660F">
              <w:rPr>
                <w:rFonts w:ascii="LM Roman 10" w:hAnsi="LM Roman 10"/>
              </w:rPr>
              <w:t>Decompose price into quadrature components to analyse cycles.</w:t>
            </w:r>
          </w:p>
        </w:tc>
      </w:tr>
      <w:tr w:rsidR="003671E0" w:rsidRPr="00AC660F" w14:paraId="44B5E6E4" w14:textId="77777777">
        <w:tc>
          <w:tcPr>
            <w:tcW w:w="0" w:type="auto"/>
          </w:tcPr>
          <w:p w14:paraId="5D4A32CC" w14:textId="77777777" w:rsidR="003671E0" w:rsidRPr="00AC660F" w:rsidRDefault="00E6725B">
            <w:pPr>
              <w:pStyle w:val="Compact"/>
              <w:rPr>
                <w:rFonts w:ascii="LM Roman 10" w:hAnsi="LM Roman 10"/>
              </w:rPr>
            </w:pPr>
            <w:r w:rsidRPr="00AC660F">
              <w:rPr>
                <w:rFonts w:ascii="LM Roman 10" w:hAnsi="LM Roman 10"/>
                <w:b/>
                <w:bCs/>
              </w:rPr>
              <w:t>Hilbert Transform Instantaneous Trendline</w:t>
            </w:r>
          </w:p>
        </w:tc>
        <w:tc>
          <w:tcPr>
            <w:tcW w:w="0" w:type="auto"/>
          </w:tcPr>
          <w:p w14:paraId="028BB546" w14:textId="77777777" w:rsidR="003671E0" w:rsidRPr="00AC660F" w:rsidRDefault="00E6725B">
            <w:pPr>
              <w:pStyle w:val="Compact"/>
              <w:rPr>
                <w:rFonts w:ascii="LM Roman 10" w:hAnsi="LM Roman 10"/>
              </w:rPr>
            </w:pPr>
            <w:r w:rsidRPr="00AC660F">
              <w:rPr>
                <w:rFonts w:ascii="LM Roman 10" w:hAnsi="LM Roman 10"/>
              </w:rPr>
              <w:t>Trendline based on Hilbert transform (also listed in overlap studies).</w:t>
            </w:r>
          </w:p>
        </w:tc>
      </w:tr>
      <w:tr w:rsidR="003671E0" w:rsidRPr="00AC660F" w14:paraId="33909F9F" w14:textId="77777777">
        <w:tc>
          <w:tcPr>
            <w:tcW w:w="0" w:type="auto"/>
          </w:tcPr>
          <w:p w14:paraId="116795F8" w14:textId="77777777" w:rsidR="003671E0" w:rsidRPr="00AC660F" w:rsidRDefault="00E6725B">
            <w:pPr>
              <w:pStyle w:val="Compact"/>
              <w:rPr>
                <w:rFonts w:ascii="LM Roman 10" w:hAnsi="LM Roman 10"/>
              </w:rPr>
            </w:pPr>
            <w:r w:rsidRPr="00AC660F">
              <w:rPr>
                <w:rFonts w:ascii="LM Roman 10" w:hAnsi="LM Roman 10"/>
                <w:b/>
                <w:bCs/>
              </w:rPr>
              <w:t>Hilbert Transform Sine Wave</w:t>
            </w:r>
            <w:r w:rsidRPr="00AC660F">
              <w:rPr>
                <w:rFonts w:ascii="LM Roman 10" w:hAnsi="LM Roman 10"/>
              </w:rPr>
              <w:t xml:space="preserve"> &amp; </w:t>
            </w:r>
            <w:r w:rsidRPr="00AC660F">
              <w:rPr>
                <w:rFonts w:ascii="LM Roman 10" w:hAnsi="LM Roman 10"/>
                <w:b/>
                <w:bCs/>
              </w:rPr>
              <w:t>Trend vs Cycle Mode</w:t>
            </w:r>
          </w:p>
        </w:tc>
        <w:tc>
          <w:tcPr>
            <w:tcW w:w="0" w:type="auto"/>
          </w:tcPr>
          <w:p w14:paraId="4DF10D1B" w14:textId="77777777" w:rsidR="003671E0" w:rsidRPr="00AC660F" w:rsidRDefault="00E6725B">
            <w:pPr>
              <w:pStyle w:val="Compact"/>
              <w:rPr>
                <w:rFonts w:ascii="LM Roman 10" w:hAnsi="LM Roman 10"/>
              </w:rPr>
            </w:pPr>
            <w:r w:rsidRPr="00AC660F">
              <w:rPr>
                <w:rFonts w:ascii="LM Roman 10" w:hAnsi="LM Roman 10"/>
              </w:rPr>
              <w:t>Identify whether price is trending or cycling.</w:t>
            </w:r>
          </w:p>
        </w:tc>
      </w:tr>
      <w:tr w:rsidR="003671E0" w:rsidRPr="00AC660F" w14:paraId="09A4177B" w14:textId="77777777">
        <w:tc>
          <w:tcPr>
            <w:tcW w:w="0" w:type="auto"/>
          </w:tcPr>
          <w:p w14:paraId="4E48764B" w14:textId="77777777" w:rsidR="003671E0" w:rsidRPr="00AC660F" w:rsidRDefault="00E6725B">
            <w:pPr>
              <w:pStyle w:val="Compact"/>
              <w:rPr>
                <w:rFonts w:ascii="LM Roman 10" w:hAnsi="LM Roman 10"/>
              </w:rPr>
            </w:pPr>
            <w:r w:rsidRPr="00AC660F">
              <w:rPr>
                <w:rFonts w:ascii="LM Roman 10" w:hAnsi="LM Roman 10"/>
                <w:b/>
                <w:bCs/>
              </w:rPr>
              <w:t>Sinewave cross/indicator</w:t>
            </w:r>
          </w:p>
        </w:tc>
        <w:tc>
          <w:tcPr>
            <w:tcW w:w="0" w:type="auto"/>
          </w:tcPr>
          <w:p w14:paraId="4CEF0BCA" w14:textId="77777777" w:rsidR="003671E0" w:rsidRPr="00AC660F" w:rsidRDefault="00E6725B">
            <w:pPr>
              <w:pStyle w:val="Compact"/>
              <w:rPr>
                <w:rFonts w:ascii="LM Roman 10" w:hAnsi="LM Roman 10"/>
              </w:rPr>
            </w:pPr>
            <w:r w:rsidRPr="00AC660F">
              <w:rPr>
                <w:rFonts w:ascii="LM Roman 10" w:hAnsi="LM Roman 10"/>
              </w:rPr>
              <w:t>Provide cycle turning points.</w:t>
            </w:r>
          </w:p>
        </w:tc>
      </w:tr>
    </w:tbl>
    <w:p w14:paraId="77258E04" w14:textId="77777777" w:rsidR="003671E0" w:rsidRPr="00AC660F" w:rsidRDefault="00E6725B">
      <w:pPr>
        <w:pStyle w:val="Heading2"/>
        <w:rPr>
          <w:rFonts w:ascii="LM Roman 10" w:hAnsi="LM Roman 10"/>
        </w:rPr>
      </w:pPr>
      <w:bookmarkStart w:id="9" w:name="statistical-functions-regression-tools"/>
      <w:bookmarkEnd w:id="8"/>
      <w:r w:rsidRPr="00AC660F">
        <w:rPr>
          <w:rFonts w:ascii="LM Roman 10" w:hAnsi="LM Roman 10"/>
        </w:rPr>
        <w:t>Statistical functions &amp; regression tools</w:t>
      </w:r>
    </w:p>
    <w:p w14:paraId="76C62277" w14:textId="77777777" w:rsidR="003671E0" w:rsidRPr="00AC660F" w:rsidRDefault="00E6725B">
      <w:pPr>
        <w:pStyle w:val="FirstParagraph"/>
        <w:rPr>
          <w:rFonts w:ascii="LM Roman 10" w:hAnsi="LM Roman 10"/>
        </w:rPr>
      </w:pPr>
      <w:r w:rsidRPr="00AC660F">
        <w:rPr>
          <w:rFonts w:ascii="LM Roman 10" w:hAnsi="LM Roman 10"/>
        </w:rPr>
        <w:t>Statistical functions summarise data or fit models to price series.</w:t>
      </w:r>
    </w:p>
    <w:tbl>
      <w:tblPr>
        <w:tblStyle w:val="Table"/>
        <w:tblW w:w="0" w:type="auto"/>
        <w:tblLook w:val="0020" w:firstRow="1" w:lastRow="0" w:firstColumn="0" w:lastColumn="0" w:noHBand="0" w:noVBand="0"/>
      </w:tblPr>
      <w:tblGrid>
        <w:gridCol w:w="4523"/>
        <w:gridCol w:w="5053"/>
      </w:tblGrid>
      <w:tr w:rsidR="003671E0" w:rsidRPr="00AC660F" w14:paraId="4E918FF5"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2A25288B" w14:textId="77777777" w:rsidR="003671E0" w:rsidRPr="00AC660F" w:rsidRDefault="00E6725B">
            <w:pPr>
              <w:pStyle w:val="Compact"/>
              <w:rPr>
                <w:rFonts w:ascii="LM Roman 10" w:hAnsi="LM Roman 10"/>
              </w:rPr>
            </w:pPr>
            <w:r w:rsidRPr="00AC660F">
              <w:rPr>
                <w:rFonts w:ascii="LM Roman 10" w:hAnsi="LM Roman 10"/>
              </w:rPr>
              <w:t>Indicator</w:t>
            </w:r>
          </w:p>
        </w:tc>
        <w:tc>
          <w:tcPr>
            <w:tcW w:w="0" w:type="auto"/>
          </w:tcPr>
          <w:p w14:paraId="6E9112F7" w14:textId="77777777" w:rsidR="003671E0" w:rsidRPr="00AC660F" w:rsidRDefault="00E6725B">
            <w:pPr>
              <w:pStyle w:val="Compact"/>
              <w:rPr>
                <w:rFonts w:ascii="LM Roman 10" w:hAnsi="LM Roman 10"/>
              </w:rPr>
            </w:pPr>
            <w:r w:rsidRPr="00AC660F">
              <w:rPr>
                <w:rFonts w:ascii="LM Roman 10" w:hAnsi="LM Roman 10"/>
              </w:rPr>
              <w:t>Source &amp; justification</w:t>
            </w:r>
          </w:p>
        </w:tc>
      </w:tr>
      <w:tr w:rsidR="003671E0" w:rsidRPr="00AC660F" w14:paraId="7B7E0285" w14:textId="77777777">
        <w:tc>
          <w:tcPr>
            <w:tcW w:w="0" w:type="auto"/>
          </w:tcPr>
          <w:p w14:paraId="414C7828" w14:textId="77777777" w:rsidR="003671E0" w:rsidRPr="00AC660F" w:rsidRDefault="00E6725B">
            <w:pPr>
              <w:pStyle w:val="Compact"/>
              <w:rPr>
                <w:rFonts w:ascii="LM Roman 10" w:hAnsi="LM Roman 10"/>
              </w:rPr>
            </w:pPr>
            <w:r w:rsidRPr="00AC660F">
              <w:rPr>
                <w:rFonts w:ascii="LM Roman 10" w:hAnsi="LM Roman 10"/>
                <w:b/>
                <w:bCs/>
              </w:rPr>
              <w:t>Correlation</w:t>
            </w:r>
          </w:p>
        </w:tc>
        <w:tc>
          <w:tcPr>
            <w:tcW w:w="0" w:type="auto"/>
          </w:tcPr>
          <w:p w14:paraId="2DAA5B51" w14:textId="77777777" w:rsidR="003671E0" w:rsidRPr="00AC660F" w:rsidRDefault="00E6725B">
            <w:pPr>
              <w:pStyle w:val="Compact"/>
              <w:rPr>
                <w:rFonts w:ascii="LM Roman 10" w:hAnsi="LM Roman 10"/>
              </w:rPr>
            </w:pPr>
            <w:r w:rsidRPr="00AC660F">
              <w:rPr>
                <w:rFonts w:ascii="LM Roman 10" w:hAnsi="LM Roman 10"/>
              </w:rPr>
              <w:t>Measures the correlation between two series.</w:t>
            </w:r>
          </w:p>
        </w:tc>
      </w:tr>
      <w:tr w:rsidR="003671E0" w:rsidRPr="00AC660F" w14:paraId="5883DE91" w14:textId="77777777">
        <w:tc>
          <w:tcPr>
            <w:tcW w:w="0" w:type="auto"/>
          </w:tcPr>
          <w:p w14:paraId="2C33AF30" w14:textId="77777777" w:rsidR="003671E0" w:rsidRPr="00AC660F" w:rsidRDefault="00E6725B">
            <w:pPr>
              <w:pStyle w:val="Compact"/>
              <w:rPr>
                <w:rFonts w:ascii="LM Roman 10" w:hAnsi="LM Roman 10"/>
              </w:rPr>
            </w:pPr>
            <w:r w:rsidRPr="00AC660F">
              <w:rPr>
                <w:rFonts w:ascii="LM Roman 10" w:hAnsi="LM Roman 10"/>
                <w:b/>
                <w:bCs/>
              </w:rPr>
              <w:t>Beta indicator</w:t>
            </w:r>
          </w:p>
        </w:tc>
        <w:tc>
          <w:tcPr>
            <w:tcW w:w="0" w:type="auto"/>
          </w:tcPr>
          <w:p w14:paraId="55D49C7A" w14:textId="77777777" w:rsidR="003671E0" w:rsidRPr="00AC660F" w:rsidRDefault="00E6725B">
            <w:pPr>
              <w:pStyle w:val="Compact"/>
              <w:rPr>
                <w:rFonts w:ascii="LM Roman 10" w:hAnsi="LM Roman 10"/>
              </w:rPr>
            </w:pPr>
            <w:r w:rsidRPr="00AC660F">
              <w:rPr>
                <w:rFonts w:ascii="LM Roman 10" w:hAnsi="LM Roman 10"/>
              </w:rPr>
              <w:t>Measures stock volatility relative to the market (statistical regression).</w:t>
            </w:r>
          </w:p>
        </w:tc>
      </w:tr>
      <w:tr w:rsidR="003671E0" w:rsidRPr="00AC660F" w14:paraId="33E3E6CF" w14:textId="77777777">
        <w:tc>
          <w:tcPr>
            <w:tcW w:w="0" w:type="auto"/>
          </w:tcPr>
          <w:p w14:paraId="55FE503E" w14:textId="77777777" w:rsidR="003671E0" w:rsidRPr="00AC660F" w:rsidRDefault="00E6725B">
            <w:pPr>
              <w:pStyle w:val="Compact"/>
              <w:rPr>
                <w:rFonts w:ascii="LM Roman 10" w:hAnsi="LM Roman 10"/>
              </w:rPr>
            </w:pPr>
            <w:r w:rsidRPr="00AC660F">
              <w:rPr>
                <w:rFonts w:ascii="LM Roman 10" w:hAnsi="LM Roman 10"/>
                <w:b/>
                <w:bCs/>
              </w:rPr>
              <w:t>Linear Regression (line, angle, slope, intercept)</w:t>
            </w:r>
          </w:p>
        </w:tc>
        <w:tc>
          <w:tcPr>
            <w:tcW w:w="0" w:type="auto"/>
          </w:tcPr>
          <w:p w14:paraId="18594620" w14:textId="77777777" w:rsidR="003671E0" w:rsidRPr="00AC660F" w:rsidRDefault="00E6725B">
            <w:pPr>
              <w:pStyle w:val="Compact"/>
              <w:rPr>
                <w:rFonts w:ascii="LM Roman 10" w:hAnsi="LM Roman 10"/>
              </w:rPr>
            </w:pPr>
            <w:r w:rsidRPr="00AC660F">
              <w:rPr>
                <w:rFonts w:ascii="LM Roman 10" w:hAnsi="LM Roman 10"/>
              </w:rPr>
              <w:t>Fit a straight line to price data and derive its slope or intercept</w:t>
            </w:r>
            <w:hyperlink r:id="rId62" w:anchor=":~:text=,an%20MA%20to%20trend%20changes">
              <w:r w:rsidR="003671E0" w:rsidRPr="00AC660F">
                <w:rPr>
                  <w:rStyle w:val="Hyperlink"/>
                  <w:rFonts w:ascii="LM Roman 10" w:hAnsi="LM Roman 10"/>
                </w:rPr>
                <w:t>[9]</w:t>
              </w:r>
            </w:hyperlink>
            <w:r w:rsidRPr="00AC660F">
              <w:rPr>
                <w:rFonts w:ascii="LM Roman 10" w:hAnsi="LM Roman 10"/>
              </w:rPr>
              <w:t>.</w:t>
            </w:r>
          </w:p>
        </w:tc>
      </w:tr>
      <w:tr w:rsidR="003671E0" w:rsidRPr="00AC660F" w14:paraId="7A40DC13" w14:textId="77777777">
        <w:tc>
          <w:tcPr>
            <w:tcW w:w="0" w:type="auto"/>
          </w:tcPr>
          <w:p w14:paraId="491A5AFB" w14:textId="77777777" w:rsidR="003671E0" w:rsidRPr="00AC660F" w:rsidRDefault="00E6725B">
            <w:pPr>
              <w:pStyle w:val="Compact"/>
              <w:rPr>
                <w:rFonts w:ascii="LM Roman 10" w:hAnsi="LM Roman 10"/>
              </w:rPr>
            </w:pPr>
            <w:r w:rsidRPr="00AC660F">
              <w:rPr>
                <w:rFonts w:ascii="LM Roman 10" w:hAnsi="LM Roman 10"/>
                <w:b/>
                <w:bCs/>
              </w:rPr>
              <w:t>Maximum/Minimum &amp; their indices</w:t>
            </w:r>
          </w:p>
        </w:tc>
        <w:tc>
          <w:tcPr>
            <w:tcW w:w="0" w:type="auto"/>
          </w:tcPr>
          <w:p w14:paraId="1321297A" w14:textId="77777777" w:rsidR="003671E0" w:rsidRPr="00AC660F" w:rsidRDefault="00E6725B">
            <w:pPr>
              <w:pStyle w:val="Compact"/>
              <w:rPr>
                <w:rFonts w:ascii="LM Roman 10" w:hAnsi="LM Roman 10"/>
              </w:rPr>
            </w:pPr>
            <w:r w:rsidRPr="00AC660F">
              <w:rPr>
                <w:rFonts w:ascii="LM Roman 10" w:hAnsi="LM Roman 10"/>
              </w:rPr>
              <w:t>Identify extreme values in a window.</w:t>
            </w:r>
          </w:p>
        </w:tc>
      </w:tr>
      <w:tr w:rsidR="003671E0" w:rsidRPr="00AC660F" w14:paraId="717022AE" w14:textId="77777777">
        <w:tc>
          <w:tcPr>
            <w:tcW w:w="0" w:type="auto"/>
          </w:tcPr>
          <w:p w14:paraId="2547ABEE" w14:textId="77777777" w:rsidR="003671E0" w:rsidRPr="00AC660F" w:rsidRDefault="00E6725B">
            <w:pPr>
              <w:pStyle w:val="Compact"/>
              <w:rPr>
                <w:rFonts w:ascii="LM Roman 10" w:hAnsi="LM Roman 10"/>
              </w:rPr>
            </w:pPr>
            <w:r w:rsidRPr="00AC660F">
              <w:rPr>
                <w:rFonts w:ascii="LM Roman 10" w:hAnsi="LM Roman 10"/>
                <w:b/>
                <w:bCs/>
              </w:rPr>
              <w:t xml:space="preserve">Maximum &amp; Minimum and </w:t>
            </w:r>
            <w:r w:rsidRPr="00AC660F">
              <w:rPr>
                <w:rFonts w:ascii="LM Roman 10" w:hAnsi="LM Roman 10"/>
                <w:b/>
                <w:bCs/>
              </w:rPr>
              <w:lastRenderedPageBreak/>
              <w:t>Maximum Index</w:t>
            </w:r>
          </w:p>
        </w:tc>
        <w:tc>
          <w:tcPr>
            <w:tcW w:w="0" w:type="auto"/>
          </w:tcPr>
          <w:p w14:paraId="499B9A02" w14:textId="77777777" w:rsidR="003671E0" w:rsidRPr="00AC660F" w:rsidRDefault="00E6725B">
            <w:pPr>
              <w:pStyle w:val="Compact"/>
              <w:rPr>
                <w:rFonts w:ascii="LM Roman 10" w:hAnsi="LM Roman 10"/>
              </w:rPr>
            </w:pPr>
            <w:r w:rsidRPr="00AC660F">
              <w:rPr>
                <w:rFonts w:ascii="LM Roman 10" w:hAnsi="LM Roman 10"/>
              </w:rPr>
              <w:lastRenderedPageBreak/>
              <w:t xml:space="preserve">Provide both the value and its position in the </w:t>
            </w:r>
            <w:r w:rsidRPr="00AC660F">
              <w:rPr>
                <w:rFonts w:ascii="LM Roman 10" w:hAnsi="LM Roman 10"/>
              </w:rPr>
              <w:lastRenderedPageBreak/>
              <w:t>series.</w:t>
            </w:r>
          </w:p>
        </w:tc>
      </w:tr>
      <w:tr w:rsidR="003671E0" w:rsidRPr="00AC660F" w14:paraId="695329C0" w14:textId="77777777">
        <w:tc>
          <w:tcPr>
            <w:tcW w:w="0" w:type="auto"/>
          </w:tcPr>
          <w:p w14:paraId="75EF52E3" w14:textId="77777777" w:rsidR="003671E0" w:rsidRPr="00AC660F" w:rsidRDefault="00E6725B">
            <w:pPr>
              <w:pStyle w:val="Compact"/>
              <w:rPr>
                <w:rFonts w:ascii="LM Roman 10" w:hAnsi="LM Roman 10"/>
              </w:rPr>
            </w:pPr>
            <w:r w:rsidRPr="00AC660F">
              <w:rPr>
                <w:rFonts w:ascii="LM Roman 10" w:hAnsi="LM Roman 10"/>
                <w:b/>
                <w:bCs/>
              </w:rPr>
              <w:lastRenderedPageBreak/>
              <w:t>Standard Deviation &amp; Variance</w:t>
            </w:r>
          </w:p>
        </w:tc>
        <w:tc>
          <w:tcPr>
            <w:tcW w:w="0" w:type="auto"/>
          </w:tcPr>
          <w:p w14:paraId="794BBB08" w14:textId="77777777" w:rsidR="003671E0" w:rsidRPr="00AC660F" w:rsidRDefault="00E6725B">
            <w:pPr>
              <w:pStyle w:val="Compact"/>
              <w:rPr>
                <w:rFonts w:ascii="LM Roman 10" w:hAnsi="LM Roman 10"/>
              </w:rPr>
            </w:pPr>
            <w:r w:rsidRPr="00AC660F">
              <w:rPr>
                <w:rFonts w:ascii="LM Roman 10" w:hAnsi="LM Roman 10"/>
              </w:rPr>
              <w:t>Statistical dispersion measures used in risk assessment</w:t>
            </w:r>
            <w:hyperlink r:id="rId63" w:anchor=":~:text=,entry%20and%20exit%20signals%20for">
              <w:r w:rsidR="003671E0" w:rsidRPr="00AC660F">
                <w:rPr>
                  <w:rStyle w:val="Hyperlink"/>
                  <w:rFonts w:ascii="LM Roman 10" w:hAnsi="LM Roman 10"/>
                </w:rPr>
                <w:t>[10]</w:t>
              </w:r>
            </w:hyperlink>
            <w:r w:rsidRPr="00AC660F">
              <w:rPr>
                <w:rFonts w:ascii="LM Roman 10" w:hAnsi="LM Roman 10"/>
              </w:rPr>
              <w:t>.</w:t>
            </w:r>
          </w:p>
        </w:tc>
      </w:tr>
      <w:tr w:rsidR="003671E0" w:rsidRPr="00AC660F" w14:paraId="033524B9" w14:textId="77777777">
        <w:tc>
          <w:tcPr>
            <w:tcW w:w="0" w:type="auto"/>
          </w:tcPr>
          <w:p w14:paraId="367590BA" w14:textId="77777777" w:rsidR="003671E0" w:rsidRPr="00AC660F" w:rsidRDefault="00E6725B">
            <w:pPr>
              <w:pStyle w:val="Compact"/>
              <w:rPr>
                <w:rFonts w:ascii="LM Roman 10" w:hAnsi="LM Roman 10"/>
              </w:rPr>
            </w:pPr>
            <w:r w:rsidRPr="00AC660F">
              <w:rPr>
                <w:rFonts w:ascii="LM Roman 10" w:hAnsi="LM Roman 10"/>
                <w:b/>
                <w:bCs/>
              </w:rPr>
              <w:t>Time Series Forecast</w:t>
            </w:r>
          </w:p>
        </w:tc>
        <w:tc>
          <w:tcPr>
            <w:tcW w:w="0" w:type="auto"/>
          </w:tcPr>
          <w:p w14:paraId="573E1193" w14:textId="77777777" w:rsidR="003671E0" w:rsidRPr="00AC660F" w:rsidRDefault="00E6725B">
            <w:pPr>
              <w:pStyle w:val="Compact"/>
              <w:rPr>
                <w:rFonts w:ascii="LM Roman 10" w:hAnsi="LM Roman 10"/>
              </w:rPr>
            </w:pPr>
            <w:r w:rsidRPr="00AC660F">
              <w:rPr>
                <w:rFonts w:ascii="LM Roman 10" w:hAnsi="LM Roman 10"/>
              </w:rPr>
              <w:t>Projects the regression line forward.</w:t>
            </w:r>
          </w:p>
        </w:tc>
      </w:tr>
    </w:tbl>
    <w:p w14:paraId="28CE8B66" w14:textId="77777777" w:rsidR="003671E0" w:rsidRPr="00AC660F" w:rsidRDefault="00E6725B">
      <w:pPr>
        <w:pStyle w:val="Heading2"/>
        <w:rPr>
          <w:rFonts w:ascii="LM Roman 10" w:hAnsi="LM Roman 10"/>
        </w:rPr>
      </w:pPr>
      <w:bookmarkStart w:id="10" w:name="other-specialised-indicators"/>
      <w:bookmarkEnd w:id="9"/>
      <w:r w:rsidRPr="00AC660F">
        <w:rPr>
          <w:rFonts w:ascii="LM Roman 10" w:hAnsi="LM Roman 10"/>
        </w:rPr>
        <w:t>Other specialised indicators</w:t>
      </w:r>
    </w:p>
    <w:tbl>
      <w:tblPr>
        <w:tblStyle w:val="Table"/>
        <w:tblW w:w="0" w:type="auto"/>
        <w:tblLook w:val="0020" w:firstRow="1" w:lastRow="0" w:firstColumn="0" w:lastColumn="0" w:noHBand="0" w:noVBand="0"/>
      </w:tblPr>
      <w:tblGrid>
        <w:gridCol w:w="4891"/>
        <w:gridCol w:w="4685"/>
      </w:tblGrid>
      <w:tr w:rsidR="003671E0" w:rsidRPr="00AC660F" w14:paraId="160EBC50" w14:textId="77777777" w:rsidTr="003671E0">
        <w:trPr>
          <w:cnfStyle w:val="100000000000" w:firstRow="1" w:lastRow="0" w:firstColumn="0" w:lastColumn="0" w:oddVBand="0" w:evenVBand="0" w:oddHBand="0" w:evenHBand="0" w:firstRowFirstColumn="0" w:firstRowLastColumn="0" w:lastRowFirstColumn="0" w:lastRowLastColumn="0"/>
          <w:tblHeader/>
        </w:trPr>
        <w:tc>
          <w:tcPr>
            <w:tcW w:w="0" w:type="auto"/>
          </w:tcPr>
          <w:p w14:paraId="16C698C2" w14:textId="77777777" w:rsidR="003671E0" w:rsidRPr="00AC660F" w:rsidRDefault="00E6725B">
            <w:pPr>
              <w:pStyle w:val="Compact"/>
              <w:rPr>
                <w:rFonts w:ascii="LM Roman 10" w:hAnsi="LM Roman 10"/>
              </w:rPr>
            </w:pPr>
            <w:r w:rsidRPr="00AC660F">
              <w:rPr>
                <w:rFonts w:ascii="LM Roman 10" w:hAnsi="LM Roman 10"/>
              </w:rPr>
              <w:t>Indicator</w:t>
            </w:r>
          </w:p>
        </w:tc>
        <w:tc>
          <w:tcPr>
            <w:tcW w:w="0" w:type="auto"/>
          </w:tcPr>
          <w:p w14:paraId="5BDF06A5" w14:textId="77777777" w:rsidR="003671E0" w:rsidRPr="00AC660F" w:rsidRDefault="00E6725B">
            <w:pPr>
              <w:pStyle w:val="Compact"/>
              <w:rPr>
                <w:rFonts w:ascii="LM Roman 10" w:hAnsi="LM Roman 10"/>
              </w:rPr>
            </w:pPr>
            <w:r w:rsidRPr="00AC660F">
              <w:rPr>
                <w:rFonts w:ascii="LM Roman 10" w:hAnsi="LM Roman 10"/>
              </w:rPr>
              <w:t>Source &amp; justification</w:t>
            </w:r>
          </w:p>
        </w:tc>
      </w:tr>
      <w:tr w:rsidR="003671E0" w:rsidRPr="00AC660F" w14:paraId="72F065B4" w14:textId="77777777">
        <w:tc>
          <w:tcPr>
            <w:tcW w:w="0" w:type="auto"/>
          </w:tcPr>
          <w:p w14:paraId="4E5B10C5" w14:textId="77777777" w:rsidR="003671E0" w:rsidRPr="00AC660F" w:rsidRDefault="00E6725B">
            <w:pPr>
              <w:pStyle w:val="Compact"/>
              <w:rPr>
                <w:rFonts w:ascii="LM Roman 10" w:hAnsi="LM Roman 10"/>
              </w:rPr>
            </w:pPr>
            <w:r w:rsidRPr="00AC660F">
              <w:rPr>
                <w:rFonts w:ascii="LM Roman 10" w:hAnsi="LM Roman 10"/>
                <w:b/>
                <w:bCs/>
              </w:rPr>
              <w:t>Parabolic Stop &amp; Reverse (SAR)</w:t>
            </w:r>
            <w:r w:rsidRPr="00AC660F">
              <w:rPr>
                <w:rFonts w:ascii="LM Roman 10" w:hAnsi="LM Roman 10"/>
              </w:rPr>
              <w:t xml:space="preserve"> and </w:t>
            </w:r>
            <w:r w:rsidRPr="00AC660F">
              <w:rPr>
                <w:rFonts w:ascii="LM Roman 10" w:hAnsi="LM Roman 10"/>
                <w:b/>
                <w:bCs/>
              </w:rPr>
              <w:t>SuperTrend / SuperTrend Heikin Ashi</w:t>
            </w:r>
          </w:p>
        </w:tc>
        <w:tc>
          <w:tcPr>
            <w:tcW w:w="0" w:type="auto"/>
          </w:tcPr>
          <w:p w14:paraId="169F28E4" w14:textId="77777777" w:rsidR="003671E0" w:rsidRPr="00AC660F" w:rsidRDefault="00E6725B">
            <w:pPr>
              <w:pStyle w:val="Compact"/>
              <w:rPr>
                <w:rFonts w:ascii="LM Roman 10" w:hAnsi="LM Roman 10"/>
              </w:rPr>
            </w:pPr>
            <w:r w:rsidRPr="00AC660F">
              <w:rPr>
                <w:rFonts w:ascii="LM Roman 10" w:hAnsi="LM Roman 10"/>
              </w:rPr>
              <w:t>Trend</w:t>
            </w:r>
            <w:r w:rsidRPr="00AC660F">
              <w:rPr>
                <w:rFonts w:ascii="Cambria Math" w:hAnsi="Cambria Math" w:cs="Cambria Math"/>
              </w:rPr>
              <w:t>‑</w:t>
            </w:r>
            <w:r w:rsidRPr="00AC660F">
              <w:rPr>
                <w:rFonts w:ascii="LM Roman 10" w:hAnsi="LM Roman 10"/>
              </w:rPr>
              <w:t>following stops based on volatility.</w:t>
            </w:r>
          </w:p>
        </w:tc>
      </w:tr>
      <w:tr w:rsidR="003671E0" w:rsidRPr="00AC660F" w14:paraId="44B9693E" w14:textId="77777777">
        <w:tc>
          <w:tcPr>
            <w:tcW w:w="0" w:type="auto"/>
          </w:tcPr>
          <w:p w14:paraId="0B7A910C" w14:textId="77777777" w:rsidR="003671E0" w:rsidRPr="00AC660F" w:rsidRDefault="00E6725B">
            <w:pPr>
              <w:pStyle w:val="Compact"/>
              <w:rPr>
                <w:rFonts w:ascii="LM Roman 10" w:hAnsi="LM Roman 10"/>
              </w:rPr>
            </w:pPr>
            <w:r w:rsidRPr="00AC660F">
              <w:rPr>
                <w:rFonts w:ascii="LM Roman 10" w:hAnsi="LM Roman 10"/>
                <w:b/>
                <w:bCs/>
              </w:rPr>
              <w:t>Ichimoku Cloud</w:t>
            </w:r>
          </w:p>
        </w:tc>
        <w:tc>
          <w:tcPr>
            <w:tcW w:w="0" w:type="auto"/>
          </w:tcPr>
          <w:p w14:paraId="781B2723" w14:textId="77777777" w:rsidR="003671E0" w:rsidRPr="00AC660F" w:rsidRDefault="00E6725B">
            <w:pPr>
              <w:pStyle w:val="Compact"/>
              <w:rPr>
                <w:rFonts w:ascii="LM Roman 10" w:hAnsi="LM Roman 10"/>
              </w:rPr>
            </w:pPr>
            <w:r w:rsidRPr="00AC660F">
              <w:rPr>
                <w:rFonts w:ascii="LM Roman 10" w:hAnsi="LM Roman 10"/>
              </w:rPr>
              <w:t>Comprehensive trend</w:t>
            </w:r>
            <w:r w:rsidRPr="00AC660F">
              <w:rPr>
                <w:rFonts w:ascii="Cambria Math" w:hAnsi="Cambria Math" w:cs="Cambria Math"/>
              </w:rPr>
              <w:t>‑</w:t>
            </w:r>
            <w:r w:rsidRPr="00AC660F">
              <w:rPr>
                <w:rFonts w:ascii="LM Roman 10" w:hAnsi="LM Roman 10"/>
              </w:rPr>
              <w:t>following system using multiple averages</w:t>
            </w:r>
            <w:hyperlink r:id="rId64" w:anchor=":~:text=,averages%20with%20traditional%20candlestick%20charts">
              <w:r w:rsidR="003671E0" w:rsidRPr="00AC660F">
                <w:rPr>
                  <w:rStyle w:val="Hyperlink"/>
                  <w:rFonts w:ascii="LM Roman 10" w:hAnsi="LM Roman 10"/>
                </w:rPr>
                <w:t>[52]</w:t>
              </w:r>
            </w:hyperlink>
            <w:r w:rsidRPr="00AC660F">
              <w:rPr>
                <w:rFonts w:ascii="LM Roman 10" w:hAnsi="LM Roman 10"/>
              </w:rPr>
              <w:t>.</w:t>
            </w:r>
          </w:p>
        </w:tc>
      </w:tr>
      <w:tr w:rsidR="003671E0" w:rsidRPr="00AC660F" w14:paraId="181AE726" w14:textId="77777777">
        <w:tc>
          <w:tcPr>
            <w:tcW w:w="0" w:type="auto"/>
          </w:tcPr>
          <w:p w14:paraId="18074F5C" w14:textId="77777777" w:rsidR="003671E0" w:rsidRPr="00AC660F" w:rsidRDefault="00E6725B">
            <w:pPr>
              <w:pStyle w:val="Compact"/>
              <w:rPr>
                <w:rFonts w:ascii="LM Roman 10" w:hAnsi="LM Roman 10"/>
              </w:rPr>
            </w:pPr>
            <w:r w:rsidRPr="00AC660F">
              <w:rPr>
                <w:rFonts w:ascii="LM Roman 10" w:hAnsi="LM Roman 10"/>
                <w:b/>
                <w:bCs/>
              </w:rPr>
              <w:t>Donchian Channels</w:t>
            </w:r>
          </w:p>
        </w:tc>
        <w:tc>
          <w:tcPr>
            <w:tcW w:w="0" w:type="auto"/>
          </w:tcPr>
          <w:p w14:paraId="6B7C3C1C" w14:textId="77777777" w:rsidR="003671E0" w:rsidRPr="00AC660F" w:rsidRDefault="00E6725B">
            <w:pPr>
              <w:pStyle w:val="Compact"/>
              <w:rPr>
                <w:rFonts w:ascii="LM Roman 10" w:hAnsi="LM Roman 10"/>
              </w:rPr>
            </w:pPr>
            <w:r w:rsidRPr="00AC660F">
              <w:rPr>
                <w:rFonts w:ascii="LM Roman 10" w:hAnsi="LM Roman 10"/>
              </w:rPr>
              <w:t>Identify breakout points using highest high and lowest low</w:t>
            </w:r>
            <w:hyperlink r:id="rId65" w:anchor=":~:text=,and%20exit%20points%20in%20trends">
              <w:r w:rsidR="003671E0" w:rsidRPr="00AC660F">
                <w:rPr>
                  <w:rStyle w:val="Hyperlink"/>
                  <w:rFonts w:ascii="LM Roman 10" w:hAnsi="LM Roman 10"/>
                </w:rPr>
                <w:t>[11]</w:t>
              </w:r>
            </w:hyperlink>
            <w:r w:rsidRPr="00AC660F">
              <w:rPr>
                <w:rFonts w:ascii="LM Roman 10" w:hAnsi="LM Roman 10"/>
              </w:rPr>
              <w:t>.</w:t>
            </w:r>
          </w:p>
        </w:tc>
      </w:tr>
      <w:tr w:rsidR="003671E0" w:rsidRPr="00AC660F" w14:paraId="7E6C7E81" w14:textId="77777777">
        <w:tc>
          <w:tcPr>
            <w:tcW w:w="0" w:type="auto"/>
          </w:tcPr>
          <w:p w14:paraId="5B2262B6" w14:textId="77777777" w:rsidR="003671E0" w:rsidRPr="00AC660F" w:rsidRDefault="00E6725B">
            <w:pPr>
              <w:pStyle w:val="Compact"/>
              <w:rPr>
                <w:rFonts w:ascii="LM Roman 10" w:hAnsi="LM Roman 10"/>
              </w:rPr>
            </w:pPr>
            <w:r w:rsidRPr="00AC660F">
              <w:rPr>
                <w:rFonts w:ascii="LM Roman 10" w:hAnsi="LM Roman 10"/>
                <w:b/>
                <w:bCs/>
              </w:rPr>
              <w:t>Keltner Channels</w:t>
            </w:r>
          </w:p>
        </w:tc>
        <w:tc>
          <w:tcPr>
            <w:tcW w:w="0" w:type="auto"/>
          </w:tcPr>
          <w:p w14:paraId="5131CC03" w14:textId="77777777" w:rsidR="003671E0" w:rsidRPr="00AC660F" w:rsidRDefault="00E6725B">
            <w:pPr>
              <w:pStyle w:val="Compact"/>
              <w:rPr>
                <w:rFonts w:ascii="LM Roman 10" w:hAnsi="LM Roman 10"/>
              </w:rPr>
            </w:pPr>
            <w:r w:rsidRPr="00AC660F">
              <w:rPr>
                <w:rFonts w:ascii="LM Roman 10" w:hAnsi="LM Roman 10"/>
              </w:rPr>
              <w:t>Similar to Bollinger bands but uses Average True Range for band width</w:t>
            </w:r>
            <w:hyperlink r:id="rId66" w:anchor=":~:text=,MA%2C%20to%20filter%20trend%20entries">
              <w:r w:rsidR="003671E0" w:rsidRPr="00AC660F">
                <w:rPr>
                  <w:rStyle w:val="Hyperlink"/>
                  <w:rFonts w:ascii="LM Roman 10" w:hAnsi="LM Roman 10"/>
                </w:rPr>
                <w:t>[53]</w:t>
              </w:r>
            </w:hyperlink>
            <w:r w:rsidRPr="00AC660F">
              <w:rPr>
                <w:rFonts w:ascii="LM Roman 10" w:hAnsi="LM Roman 10"/>
              </w:rPr>
              <w:t>.</w:t>
            </w:r>
          </w:p>
        </w:tc>
      </w:tr>
      <w:tr w:rsidR="003671E0" w:rsidRPr="00AC660F" w14:paraId="5A4F3263" w14:textId="77777777">
        <w:tc>
          <w:tcPr>
            <w:tcW w:w="0" w:type="auto"/>
          </w:tcPr>
          <w:p w14:paraId="233E1EE4" w14:textId="77777777" w:rsidR="003671E0" w:rsidRPr="00AC660F" w:rsidRDefault="00E6725B">
            <w:pPr>
              <w:pStyle w:val="Compact"/>
              <w:rPr>
                <w:rFonts w:ascii="LM Roman 10" w:hAnsi="LM Roman 10"/>
              </w:rPr>
            </w:pPr>
            <w:r w:rsidRPr="00AC660F">
              <w:rPr>
                <w:rFonts w:ascii="LM Roman 10" w:hAnsi="LM Roman 10"/>
                <w:b/>
                <w:bCs/>
              </w:rPr>
              <w:t>Chaikin Oscillator &amp; Chaikin Money Flow</w:t>
            </w:r>
          </w:p>
        </w:tc>
        <w:tc>
          <w:tcPr>
            <w:tcW w:w="0" w:type="auto"/>
          </w:tcPr>
          <w:p w14:paraId="2133C667" w14:textId="77777777" w:rsidR="003671E0" w:rsidRPr="00AC660F" w:rsidRDefault="00E6725B">
            <w:pPr>
              <w:pStyle w:val="Compact"/>
              <w:rPr>
                <w:rFonts w:ascii="LM Roman 10" w:hAnsi="LM Roman 10"/>
              </w:rPr>
            </w:pPr>
            <w:r w:rsidRPr="00AC660F">
              <w:rPr>
                <w:rFonts w:ascii="LM Roman 10" w:hAnsi="LM Roman 10"/>
              </w:rPr>
              <w:t>Combine price and volume to measure accumulation/distribution</w:t>
            </w:r>
            <w:hyperlink r:id="rId67" w:anchor=":~:text=,in%20short%20and%20intermediate%20cycles">
              <w:r w:rsidR="003671E0" w:rsidRPr="00AC660F">
                <w:rPr>
                  <w:rStyle w:val="Hyperlink"/>
                  <w:rFonts w:ascii="LM Roman 10" w:hAnsi="LM Roman 10"/>
                </w:rPr>
                <w:t>[54]</w:t>
              </w:r>
            </w:hyperlink>
            <w:r w:rsidRPr="00AC660F">
              <w:rPr>
                <w:rFonts w:ascii="LM Roman 10" w:hAnsi="LM Roman 10"/>
              </w:rPr>
              <w:t>.</w:t>
            </w:r>
          </w:p>
        </w:tc>
      </w:tr>
      <w:tr w:rsidR="003671E0" w:rsidRPr="00AC660F" w14:paraId="49EA82B6" w14:textId="77777777">
        <w:tc>
          <w:tcPr>
            <w:tcW w:w="0" w:type="auto"/>
          </w:tcPr>
          <w:p w14:paraId="2B4CD90E" w14:textId="77777777" w:rsidR="003671E0" w:rsidRPr="00AC660F" w:rsidRDefault="00E6725B">
            <w:pPr>
              <w:pStyle w:val="Compact"/>
              <w:rPr>
                <w:rFonts w:ascii="LM Roman 10" w:hAnsi="LM Roman 10"/>
              </w:rPr>
            </w:pPr>
            <w:r w:rsidRPr="00AC660F">
              <w:rPr>
                <w:rFonts w:ascii="LM Roman 10" w:hAnsi="LM Roman 10"/>
                <w:b/>
                <w:bCs/>
              </w:rPr>
              <w:t>Chandelier Exits</w:t>
            </w:r>
          </w:p>
        </w:tc>
        <w:tc>
          <w:tcPr>
            <w:tcW w:w="0" w:type="auto"/>
          </w:tcPr>
          <w:p w14:paraId="3E2FC6CD" w14:textId="77777777" w:rsidR="003671E0" w:rsidRPr="00AC660F" w:rsidRDefault="00E6725B">
            <w:pPr>
              <w:pStyle w:val="Compact"/>
              <w:rPr>
                <w:rFonts w:ascii="LM Roman 10" w:hAnsi="LM Roman 10"/>
              </w:rPr>
            </w:pPr>
            <w:r w:rsidRPr="00AC660F">
              <w:rPr>
                <w:rFonts w:ascii="LM Roman 10" w:hAnsi="LM Roman 10"/>
              </w:rPr>
              <w:t>ATR</w:t>
            </w:r>
            <w:r w:rsidRPr="00AC660F">
              <w:rPr>
                <w:rFonts w:ascii="Cambria Math" w:hAnsi="Cambria Math" w:cs="Cambria Math"/>
              </w:rPr>
              <w:t>‑</w:t>
            </w:r>
            <w:r w:rsidRPr="00AC660F">
              <w:rPr>
                <w:rFonts w:ascii="LM Roman 10" w:hAnsi="LM Roman 10"/>
              </w:rPr>
              <w:t>based exit indicator</w:t>
            </w:r>
            <w:hyperlink r:id="rId68" w:anchor=":~:text=,exits%20from%20a%20trending%20market">
              <w:r w:rsidR="003671E0" w:rsidRPr="00AC660F">
                <w:rPr>
                  <w:rStyle w:val="Hyperlink"/>
                  <w:rFonts w:ascii="LM Roman 10" w:hAnsi="LM Roman 10"/>
                </w:rPr>
                <w:t>[55]</w:t>
              </w:r>
            </w:hyperlink>
            <w:r w:rsidRPr="00AC660F">
              <w:rPr>
                <w:rFonts w:ascii="LM Roman 10" w:hAnsi="LM Roman 10"/>
              </w:rPr>
              <w:t>.</w:t>
            </w:r>
          </w:p>
        </w:tc>
      </w:tr>
      <w:tr w:rsidR="003671E0" w:rsidRPr="00AC660F" w14:paraId="677A43A6" w14:textId="77777777">
        <w:tc>
          <w:tcPr>
            <w:tcW w:w="0" w:type="auto"/>
          </w:tcPr>
          <w:p w14:paraId="44A54A99" w14:textId="77777777" w:rsidR="003671E0" w:rsidRPr="00AC660F" w:rsidRDefault="00E6725B">
            <w:pPr>
              <w:pStyle w:val="Compact"/>
              <w:rPr>
                <w:rFonts w:ascii="LM Roman 10" w:hAnsi="LM Roman 10"/>
              </w:rPr>
            </w:pPr>
            <w:r w:rsidRPr="00AC660F">
              <w:rPr>
                <w:rFonts w:ascii="LM Roman 10" w:hAnsi="LM Roman 10"/>
                <w:b/>
                <w:bCs/>
              </w:rPr>
              <w:t>Coppock Curve</w:t>
            </w:r>
          </w:p>
        </w:tc>
        <w:tc>
          <w:tcPr>
            <w:tcW w:w="0" w:type="auto"/>
          </w:tcPr>
          <w:p w14:paraId="142B9831" w14:textId="77777777" w:rsidR="003671E0" w:rsidRPr="00AC660F" w:rsidRDefault="00E6725B">
            <w:pPr>
              <w:pStyle w:val="Compact"/>
              <w:rPr>
                <w:rFonts w:ascii="LM Roman 10" w:hAnsi="LM Roman 10"/>
              </w:rPr>
            </w:pPr>
            <w:r w:rsidRPr="00AC660F">
              <w:rPr>
                <w:rFonts w:ascii="LM Roman 10" w:hAnsi="LM Roman 10"/>
              </w:rPr>
              <w:t>Long</w:t>
            </w:r>
            <w:r w:rsidRPr="00AC660F">
              <w:rPr>
                <w:rFonts w:ascii="Cambria Math" w:hAnsi="Cambria Math" w:cs="Cambria Math"/>
              </w:rPr>
              <w:t>‑</w:t>
            </w:r>
            <w:r w:rsidRPr="00AC660F">
              <w:rPr>
                <w:rFonts w:ascii="LM Roman 10" w:hAnsi="LM Roman 10"/>
              </w:rPr>
              <w:t>term momentum indicator used to identify bull markets</w:t>
            </w:r>
            <w:hyperlink r:id="rId69" w:anchor=":~:text=Indigo%20version%20for%20Browser.%20,the%20commencement%20of%20bull%20markets">
              <w:r w:rsidR="003671E0" w:rsidRPr="00AC660F">
                <w:rPr>
                  <w:rStyle w:val="Hyperlink"/>
                  <w:rFonts w:ascii="LM Roman 10" w:hAnsi="LM Roman 10"/>
                </w:rPr>
                <w:t>[56]</w:t>
              </w:r>
            </w:hyperlink>
            <w:r w:rsidRPr="00AC660F">
              <w:rPr>
                <w:rFonts w:ascii="LM Roman 10" w:hAnsi="LM Roman 10"/>
              </w:rPr>
              <w:t>.</w:t>
            </w:r>
          </w:p>
        </w:tc>
      </w:tr>
      <w:tr w:rsidR="003671E0" w:rsidRPr="00AC660F" w14:paraId="38229500" w14:textId="77777777">
        <w:tc>
          <w:tcPr>
            <w:tcW w:w="0" w:type="auto"/>
          </w:tcPr>
          <w:p w14:paraId="58822BD1" w14:textId="77777777" w:rsidR="003671E0" w:rsidRPr="00AC660F" w:rsidRDefault="00E6725B">
            <w:pPr>
              <w:pStyle w:val="Compact"/>
              <w:rPr>
                <w:rFonts w:ascii="LM Roman 10" w:hAnsi="LM Roman 10"/>
              </w:rPr>
            </w:pPr>
            <w:r w:rsidRPr="00AC660F">
              <w:rPr>
                <w:rFonts w:ascii="LM Roman 10" w:hAnsi="LM Roman 10"/>
                <w:b/>
                <w:bCs/>
              </w:rPr>
              <w:t>Donchian Channels</w:t>
            </w:r>
          </w:p>
        </w:tc>
        <w:tc>
          <w:tcPr>
            <w:tcW w:w="0" w:type="auto"/>
          </w:tcPr>
          <w:p w14:paraId="14D7DC14" w14:textId="77777777" w:rsidR="003671E0" w:rsidRPr="00AC660F" w:rsidRDefault="00E6725B">
            <w:pPr>
              <w:pStyle w:val="Compact"/>
              <w:rPr>
                <w:rFonts w:ascii="LM Roman 10" w:hAnsi="LM Roman 10"/>
              </w:rPr>
            </w:pPr>
            <w:r w:rsidRPr="00AC660F">
              <w:rPr>
                <w:rFonts w:ascii="LM Roman 10" w:hAnsi="LM Roman 10"/>
              </w:rPr>
              <w:t>Breakout indicator based on price extremes</w:t>
            </w:r>
            <w:hyperlink r:id="rId70" w:anchor=":~:text=,and%20exit%20points%20in%20trends">
              <w:r w:rsidR="003671E0" w:rsidRPr="00AC660F">
                <w:rPr>
                  <w:rStyle w:val="Hyperlink"/>
                  <w:rFonts w:ascii="LM Roman 10" w:hAnsi="LM Roman 10"/>
                </w:rPr>
                <w:t>[11]</w:t>
              </w:r>
            </w:hyperlink>
            <w:r w:rsidRPr="00AC660F">
              <w:rPr>
                <w:rFonts w:ascii="LM Roman 10" w:hAnsi="LM Roman 10"/>
              </w:rPr>
              <w:t>.</w:t>
            </w:r>
          </w:p>
        </w:tc>
      </w:tr>
      <w:tr w:rsidR="003671E0" w:rsidRPr="00AC660F" w14:paraId="0CB80AF4" w14:textId="77777777">
        <w:tc>
          <w:tcPr>
            <w:tcW w:w="0" w:type="auto"/>
          </w:tcPr>
          <w:p w14:paraId="21BB0183" w14:textId="77777777" w:rsidR="003671E0" w:rsidRPr="00AC660F" w:rsidRDefault="00E6725B">
            <w:pPr>
              <w:pStyle w:val="Compact"/>
              <w:rPr>
                <w:rFonts w:ascii="LM Roman 10" w:hAnsi="LM Roman 10"/>
              </w:rPr>
            </w:pPr>
            <w:r w:rsidRPr="00AC660F">
              <w:rPr>
                <w:rFonts w:ascii="LM Roman 10" w:hAnsi="LM Roman 10"/>
                <w:b/>
                <w:bCs/>
              </w:rPr>
              <w:t>Ease of Movement &amp; Force Index</w:t>
            </w:r>
          </w:p>
        </w:tc>
        <w:tc>
          <w:tcPr>
            <w:tcW w:w="0" w:type="auto"/>
          </w:tcPr>
          <w:p w14:paraId="1E35B045" w14:textId="77777777" w:rsidR="003671E0" w:rsidRPr="00AC660F" w:rsidRDefault="00E6725B">
            <w:pPr>
              <w:pStyle w:val="Compact"/>
              <w:rPr>
                <w:rFonts w:ascii="LM Roman 10" w:hAnsi="LM Roman 10"/>
              </w:rPr>
            </w:pPr>
            <w:r w:rsidRPr="00AC660F">
              <w:rPr>
                <w:rFonts w:ascii="LM Roman 10" w:hAnsi="LM Roman 10"/>
              </w:rPr>
              <w:t>Relate price change to volume to gauge how easily price moves</w:t>
            </w:r>
            <w:hyperlink r:id="rId71" w:anchor=":~:text=,the%20Triple%20Screen%20trading%20system">
              <w:r w:rsidR="003671E0" w:rsidRPr="00AC660F">
                <w:rPr>
                  <w:rStyle w:val="Hyperlink"/>
                  <w:rFonts w:ascii="LM Roman 10" w:hAnsi="LM Roman 10"/>
                </w:rPr>
                <w:t>[57]</w:t>
              </w:r>
            </w:hyperlink>
            <w:r w:rsidRPr="00AC660F">
              <w:rPr>
                <w:rFonts w:ascii="LM Roman 10" w:hAnsi="LM Roman 10"/>
              </w:rPr>
              <w:t>.</w:t>
            </w:r>
          </w:p>
        </w:tc>
      </w:tr>
      <w:tr w:rsidR="003671E0" w:rsidRPr="00AC660F" w14:paraId="285B54B9" w14:textId="77777777">
        <w:tc>
          <w:tcPr>
            <w:tcW w:w="0" w:type="auto"/>
          </w:tcPr>
          <w:p w14:paraId="0B88FBD9" w14:textId="77777777" w:rsidR="003671E0" w:rsidRPr="00AC660F" w:rsidRDefault="00E6725B">
            <w:pPr>
              <w:pStyle w:val="Compact"/>
              <w:rPr>
                <w:rFonts w:ascii="LM Roman 10" w:hAnsi="LM Roman 10"/>
              </w:rPr>
            </w:pPr>
            <w:r w:rsidRPr="00AC660F">
              <w:rPr>
                <w:rFonts w:ascii="LM Roman 10" w:hAnsi="LM Roman 10"/>
                <w:b/>
                <w:bCs/>
              </w:rPr>
              <w:t>Elder Ray Index &amp; Force Index</w:t>
            </w:r>
          </w:p>
        </w:tc>
        <w:tc>
          <w:tcPr>
            <w:tcW w:w="0" w:type="auto"/>
          </w:tcPr>
          <w:p w14:paraId="21327911" w14:textId="77777777" w:rsidR="003671E0" w:rsidRPr="00AC660F" w:rsidRDefault="00E6725B">
            <w:pPr>
              <w:pStyle w:val="Compact"/>
              <w:rPr>
                <w:rFonts w:ascii="LM Roman 10" w:hAnsi="LM Roman 10"/>
              </w:rPr>
            </w:pPr>
            <w:r w:rsidRPr="00AC660F">
              <w:rPr>
                <w:rFonts w:ascii="LM Roman 10" w:hAnsi="LM Roman 10"/>
              </w:rPr>
              <w:t>Part of the Elder Triple Screen system; combine price movement and volume</w:t>
            </w:r>
            <w:hyperlink r:id="rId72" w:anchor=":~:text=,the%20Triple%20Screen%20trading%20system">
              <w:r w:rsidR="003671E0" w:rsidRPr="00AC660F">
                <w:rPr>
                  <w:rStyle w:val="Hyperlink"/>
                  <w:rFonts w:ascii="LM Roman 10" w:hAnsi="LM Roman 10"/>
                </w:rPr>
                <w:t>[57]</w:t>
              </w:r>
            </w:hyperlink>
            <w:r w:rsidRPr="00AC660F">
              <w:rPr>
                <w:rFonts w:ascii="LM Roman 10" w:hAnsi="LM Roman 10"/>
              </w:rPr>
              <w:t>.</w:t>
            </w:r>
          </w:p>
        </w:tc>
      </w:tr>
      <w:tr w:rsidR="003671E0" w:rsidRPr="00AC660F" w14:paraId="1E52D1A6" w14:textId="77777777">
        <w:tc>
          <w:tcPr>
            <w:tcW w:w="0" w:type="auto"/>
          </w:tcPr>
          <w:p w14:paraId="52CE04FD" w14:textId="77777777" w:rsidR="003671E0" w:rsidRPr="00AC660F" w:rsidRDefault="00E6725B">
            <w:pPr>
              <w:pStyle w:val="Compact"/>
              <w:rPr>
                <w:rFonts w:ascii="LM Roman 10" w:hAnsi="LM Roman 10"/>
              </w:rPr>
            </w:pPr>
            <w:r w:rsidRPr="00AC660F">
              <w:rPr>
                <w:rFonts w:ascii="LM Roman 10" w:hAnsi="LM Roman 10"/>
                <w:b/>
                <w:bCs/>
              </w:rPr>
              <w:t>Fibonacci Retracements &amp; Extensions</w:t>
            </w:r>
          </w:p>
        </w:tc>
        <w:tc>
          <w:tcPr>
            <w:tcW w:w="0" w:type="auto"/>
          </w:tcPr>
          <w:p w14:paraId="44A23833" w14:textId="77777777" w:rsidR="003671E0" w:rsidRPr="00AC660F" w:rsidRDefault="00E6725B">
            <w:pPr>
              <w:pStyle w:val="Compact"/>
              <w:rPr>
                <w:rFonts w:ascii="LM Roman 10" w:hAnsi="LM Roman 10"/>
              </w:rPr>
            </w:pPr>
            <w:r w:rsidRPr="00AC660F">
              <w:rPr>
                <w:rFonts w:ascii="LM Roman 10" w:hAnsi="LM Roman 10"/>
              </w:rPr>
              <w:t>Identify potential support/resistance levels based on Fibonacci ratios</w:t>
            </w:r>
            <w:hyperlink r:id="rId73" w:anchor=":~:text=,75">
              <w:r w:rsidR="003671E0" w:rsidRPr="00AC660F">
                <w:rPr>
                  <w:rStyle w:val="Hyperlink"/>
                  <w:rFonts w:ascii="LM Roman 10" w:hAnsi="LM Roman 10"/>
                </w:rPr>
                <w:t>[58]</w:t>
              </w:r>
            </w:hyperlink>
            <w:r w:rsidRPr="00AC660F">
              <w:rPr>
                <w:rFonts w:ascii="LM Roman 10" w:hAnsi="LM Roman 10"/>
              </w:rPr>
              <w:t>.</w:t>
            </w:r>
          </w:p>
        </w:tc>
      </w:tr>
      <w:tr w:rsidR="003671E0" w:rsidRPr="00AC660F" w14:paraId="6CF71EA9" w14:textId="77777777">
        <w:tc>
          <w:tcPr>
            <w:tcW w:w="0" w:type="auto"/>
          </w:tcPr>
          <w:p w14:paraId="6A418DF7" w14:textId="77777777" w:rsidR="003671E0" w:rsidRPr="00AC660F" w:rsidRDefault="00E6725B">
            <w:pPr>
              <w:pStyle w:val="Compact"/>
              <w:rPr>
                <w:rFonts w:ascii="LM Roman 10" w:hAnsi="LM Roman 10"/>
              </w:rPr>
            </w:pPr>
            <w:r w:rsidRPr="00AC660F">
              <w:rPr>
                <w:rFonts w:ascii="LM Roman 10" w:hAnsi="LM Roman 10"/>
                <w:b/>
                <w:bCs/>
              </w:rPr>
              <w:t>Gann</w:t>
            </w:r>
            <w:r w:rsidRPr="00AC660F">
              <w:rPr>
                <w:rFonts w:ascii="Cambria Math" w:hAnsi="Cambria Math" w:cs="Cambria Math"/>
                <w:b/>
                <w:bCs/>
              </w:rPr>
              <w:t>‑</w:t>
            </w:r>
            <w:r w:rsidRPr="00AC660F">
              <w:rPr>
                <w:rFonts w:ascii="LM Roman 10" w:hAnsi="LM Roman 10"/>
                <w:b/>
                <w:bCs/>
              </w:rPr>
              <w:t>based tools (not listed explicitly)</w:t>
            </w:r>
            <w:r w:rsidRPr="00AC660F">
              <w:rPr>
                <w:rFonts w:ascii="LM Roman 10" w:hAnsi="LM Roman 10"/>
              </w:rPr>
              <w:t xml:space="preserve"> – trading platforms often include Gann angles and fans.</w:t>
            </w:r>
          </w:p>
        </w:tc>
        <w:tc>
          <w:tcPr>
            <w:tcW w:w="0" w:type="auto"/>
          </w:tcPr>
          <w:p w14:paraId="6FF03390" w14:textId="77777777" w:rsidR="003671E0" w:rsidRPr="00AC660F" w:rsidRDefault="003671E0">
            <w:pPr>
              <w:pStyle w:val="Compact"/>
              <w:rPr>
                <w:rFonts w:ascii="LM Roman 10" w:hAnsi="LM Roman 10"/>
              </w:rPr>
            </w:pPr>
          </w:p>
        </w:tc>
      </w:tr>
      <w:tr w:rsidR="003671E0" w:rsidRPr="00AC660F" w14:paraId="5B1A5774" w14:textId="77777777">
        <w:tc>
          <w:tcPr>
            <w:tcW w:w="0" w:type="auto"/>
          </w:tcPr>
          <w:p w14:paraId="5F602344" w14:textId="77777777" w:rsidR="003671E0" w:rsidRPr="00AC660F" w:rsidRDefault="00E6725B">
            <w:pPr>
              <w:pStyle w:val="Compact"/>
              <w:rPr>
                <w:rFonts w:ascii="LM Roman 10" w:hAnsi="LM Roman 10"/>
              </w:rPr>
            </w:pPr>
            <w:r w:rsidRPr="00AC660F">
              <w:rPr>
                <w:rFonts w:ascii="LM Roman 10" w:hAnsi="LM Roman 10"/>
                <w:b/>
                <w:bCs/>
              </w:rPr>
              <w:t>Ichimoku Cloud</w:t>
            </w:r>
          </w:p>
        </w:tc>
        <w:tc>
          <w:tcPr>
            <w:tcW w:w="0" w:type="auto"/>
          </w:tcPr>
          <w:p w14:paraId="0635DADF" w14:textId="77777777" w:rsidR="003671E0" w:rsidRPr="00AC660F" w:rsidRDefault="00E6725B">
            <w:pPr>
              <w:pStyle w:val="Compact"/>
              <w:rPr>
                <w:rFonts w:ascii="LM Roman 10" w:hAnsi="LM Roman 10"/>
              </w:rPr>
            </w:pPr>
            <w:r w:rsidRPr="00AC660F">
              <w:rPr>
                <w:rFonts w:ascii="LM Roman 10" w:hAnsi="LM Roman 10"/>
              </w:rPr>
              <w:t>Comprehensive multi</w:t>
            </w:r>
            <w:r w:rsidRPr="00AC660F">
              <w:rPr>
                <w:rFonts w:ascii="Cambria Math" w:hAnsi="Cambria Math" w:cs="Cambria Math"/>
              </w:rPr>
              <w:t>‑</w:t>
            </w:r>
            <w:r w:rsidRPr="00AC660F">
              <w:rPr>
                <w:rFonts w:ascii="LM Roman 10" w:hAnsi="LM Roman 10"/>
              </w:rPr>
              <w:t>time</w:t>
            </w:r>
            <w:r w:rsidRPr="00AC660F">
              <w:rPr>
                <w:rFonts w:ascii="Cambria Math" w:hAnsi="Cambria Math" w:cs="Cambria Math"/>
              </w:rPr>
              <w:t>‑</w:t>
            </w:r>
            <w:r w:rsidRPr="00AC660F">
              <w:rPr>
                <w:rFonts w:ascii="LM Roman 10" w:hAnsi="LM Roman 10"/>
              </w:rPr>
              <w:t xml:space="preserve">frame trend </w:t>
            </w:r>
            <w:r w:rsidRPr="00AC660F">
              <w:rPr>
                <w:rFonts w:ascii="LM Roman 10" w:hAnsi="LM Roman 10"/>
              </w:rPr>
              <w:lastRenderedPageBreak/>
              <w:t>system</w:t>
            </w:r>
            <w:hyperlink r:id="rId74" w:anchor=":~:text=,averages%20with%20traditional%20candlestick%20charts">
              <w:r w:rsidR="003671E0" w:rsidRPr="00AC660F">
                <w:rPr>
                  <w:rStyle w:val="Hyperlink"/>
                  <w:rFonts w:ascii="LM Roman 10" w:hAnsi="LM Roman 10"/>
                </w:rPr>
                <w:t>[52]</w:t>
              </w:r>
            </w:hyperlink>
            <w:r w:rsidRPr="00AC660F">
              <w:rPr>
                <w:rFonts w:ascii="LM Roman 10" w:hAnsi="LM Roman 10"/>
              </w:rPr>
              <w:t>.</w:t>
            </w:r>
          </w:p>
        </w:tc>
      </w:tr>
      <w:tr w:rsidR="003671E0" w:rsidRPr="00AC660F" w14:paraId="125298E7" w14:textId="77777777">
        <w:tc>
          <w:tcPr>
            <w:tcW w:w="0" w:type="auto"/>
          </w:tcPr>
          <w:p w14:paraId="1C99F10F" w14:textId="77777777" w:rsidR="003671E0" w:rsidRPr="00AC660F" w:rsidRDefault="00E6725B">
            <w:pPr>
              <w:pStyle w:val="Compact"/>
              <w:rPr>
                <w:rFonts w:ascii="LM Roman 10" w:hAnsi="LM Roman 10"/>
              </w:rPr>
            </w:pPr>
            <w:r w:rsidRPr="00AC660F">
              <w:rPr>
                <w:rFonts w:ascii="LM Roman 10" w:hAnsi="LM Roman 10"/>
                <w:b/>
                <w:bCs/>
              </w:rPr>
              <w:lastRenderedPageBreak/>
              <w:t>Pivot Points</w:t>
            </w:r>
            <w:r w:rsidRPr="00AC660F">
              <w:rPr>
                <w:rFonts w:ascii="LM Roman 10" w:hAnsi="LM Roman 10"/>
              </w:rPr>
              <w:t xml:space="preserve">, </w:t>
            </w:r>
            <w:r w:rsidRPr="00AC660F">
              <w:rPr>
                <w:rFonts w:ascii="LM Roman 10" w:hAnsi="LM Roman 10"/>
                <w:b/>
                <w:bCs/>
              </w:rPr>
              <w:t>Price Channels</w:t>
            </w:r>
            <w:r w:rsidRPr="00AC660F">
              <w:rPr>
                <w:rFonts w:ascii="LM Roman 10" w:hAnsi="LM Roman 10"/>
              </w:rPr>
              <w:t xml:space="preserve"> &amp; </w:t>
            </w:r>
            <w:r w:rsidRPr="00AC660F">
              <w:rPr>
                <w:rFonts w:ascii="LM Roman 10" w:hAnsi="LM Roman 10"/>
                <w:b/>
                <w:bCs/>
              </w:rPr>
              <w:t>Price Ratio</w:t>
            </w:r>
          </w:p>
        </w:tc>
        <w:tc>
          <w:tcPr>
            <w:tcW w:w="0" w:type="auto"/>
          </w:tcPr>
          <w:p w14:paraId="58C17FD9" w14:textId="77777777" w:rsidR="003671E0" w:rsidRPr="00AC660F" w:rsidRDefault="00E6725B">
            <w:pPr>
              <w:pStyle w:val="Compact"/>
              <w:rPr>
                <w:rFonts w:ascii="LM Roman 10" w:hAnsi="LM Roman 10"/>
              </w:rPr>
            </w:pPr>
            <w:r w:rsidRPr="00AC660F">
              <w:rPr>
                <w:rFonts w:ascii="LM Roman 10" w:hAnsi="LM Roman 10"/>
              </w:rPr>
              <w:t>Support/resistance and relative</w:t>
            </w:r>
            <w:r w:rsidRPr="00AC660F">
              <w:rPr>
                <w:rFonts w:ascii="Cambria Math" w:hAnsi="Cambria Math" w:cs="Cambria Math"/>
              </w:rPr>
              <w:t>‑</w:t>
            </w:r>
            <w:r w:rsidRPr="00AC660F">
              <w:rPr>
                <w:rFonts w:ascii="LM Roman 10" w:hAnsi="LM Roman 10"/>
              </w:rPr>
              <w:t>strength comparisons</w:t>
            </w:r>
            <w:hyperlink r:id="rId75" w:anchor=":~:text=,days%20when%20volume%20is%20higher">
              <w:r w:rsidR="003671E0" w:rsidRPr="00AC660F">
                <w:rPr>
                  <w:rStyle w:val="Hyperlink"/>
                  <w:rFonts w:ascii="LM Roman 10" w:hAnsi="LM Roman 10"/>
                </w:rPr>
                <w:t>[59]</w:t>
              </w:r>
            </w:hyperlink>
            <w:r w:rsidRPr="00AC660F">
              <w:rPr>
                <w:rFonts w:ascii="LM Roman 10" w:hAnsi="LM Roman 10"/>
              </w:rPr>
              <w:t>.</w:t>
            </w:r>
          </w:p>
        </w:tc>
      </w:tr>
      <w:tr w:rsidR="003671E0" w:rsidRPr="00AC660F" w14:paraId="164542D2" w14:textId="77777777">
        <w:tc>
          <w:tcPr>
            <w:tcW w:w="0" w:type="auto"/>
          </w:tcPr>
          <w:p w14:paraId="05C08D12" w14:textId="77777777" w:rsidR="003671E0" w:rsidRPr="00AC660F" w:rsidRDefault="00E6725B">
            <w:pPr>
              <w:pStyle w:val="Compact"/>
              <w:rPr>
                <w:rFonts w:ascii="LM Roman 10" w:hAnsi="LM Roman 10"/>
              </w:rPr>
            </w:pPr>
            <w:r w:rsidRPr="00AC660F">
              <w:rPr>
                <w:rFonts w:ascii="LM Roman 10" w:hAnsi="LM Roman 10"/>
                <w:b/>
                <w:bCs/>
              </w:rPr>
              <w:t>SafeZone</w:t>
            </w:r>
            <w:r w:rsidRPr="00AC660F">
              <w:rPr>
                <w:rFonts w:ascii="LM Roman 10" w:hAnsi="LM Roman 10"/>
              </w:rPr>
              <w:t xml:space="preserve">, </w:t>
            </w:r>
            <w:r w:rsidRPr="00AC660F">
              <w:rPr>
                <w:rFonts w:ascii="LM Roman 10" w:hAnsi="LM Roman 10"/>
                <w:b/>
                <w:bCs/>
              </w:rPr>
              <w:t>Standard Deviation Channels</w:t>
            </w:r>
            <w:r w:rsidRPr="00AC660F">
              <w:rPr>
                <w:rFonts w:ascii="LM Roman 10" w:hAnsi="LM Roman 10"/>
              </w:rPr>
              <w:t xml:space="preserve">, </w:t>
            </w:r>
            <w:r w:rsidRPr="00AC660F">
              <w:rPr>
                <w:rFonts w:ascii="LM Roman 10" w:hAnsi="LM Roman 10"/>
                <w:b/>
                <w:bCs/>
              </w:rPr>
              <w:t>Volatility Stops</w:t>
            </w:r>
          </w:p>
        </w:tc>
        <w:tc>
          <w:tcPr>
            <w:tcW w:w="0" w:type="auto"/>
          </w:tcPr>
          <w:p w14:paraId="46F09307" w14:textId="77777777" w:rsidR="003671E0" w:rsidRPr="00AC660F" w:rsidRDefault="00E6725B">
            <w:pPr>
              <w:pStyle w:val="Compact"/>
              <w:rPr>
                <w:rFonts w:ascii="LM Roman 10" w:hAnsi="LM Roman 10"/>
              </w:rPr>
            </w:pPr>
            <w:r w:rsidRPr="00AC660F">
              <w:rPr>
                <w:rFonts w:ascii="LM Roman 10" w:hAnsi="LM Roman 10"/>
              </w:rPr>
              <w:t>Advanced stop</w:t>
            </w:r>
            <w:r w:rsidRPr="00AC660F">
              <w:rPr>
                <w:rFonts w:ascii="Cambria Math" w:hAnsi="Cambria Math" w:cs="Cambria Math"/>
              </w:rPr>
              <w:t>‑</w:t>
            </w:r>
            <w:r w:rsidRPr="00AC660F">
              <w:rPr>
                <w:rFonts w:ascii="LM Roman 10" w:hAnsi="LM Roman 10"/>
              </w:rPr>
              <w:t>loss systems</w:t>
            </w:r>
            <w:hyperlink r:id="rId76" w:anchor=":~:text=S">
              <w:r w:rsidR="003671E0" w:rsidRPr="00AC660F">
                <w:rPr>
                  <w:rStyle w:val="Hyperlink"/>
                  <w:rFonts w:ascii="LM Roman 10" w:hAnsi="LM Roman 10"/>
                </w:rPr>
                <w:t>[60]</w:t>
              </w:r>
            </w:hyperlink>
            <w:r w:rsidRPr="00AC660F">
              <w:rPr>
                <w:rFonts w:ascii="LM Roman 10" w:hAnsi="LM Roman 10"/>
              </w:rPr>
              <w:t>.</w:t>
            </w:r>
          </w:p>
        </w:tc>
      </w:tr>
      <w:tr w:rsidR="003671E0" w:rsidRPr="00AC660F" w14:paraId="78BA21EC" w14:textId="77777777">
        <w:tc>
          <w:tcPr>
            <w:tcW w:w="0" w:type="auto"/>
          </w:tcPr>
          <w:p w14:paraId="7A212C81" w14:textId="77777777" w:rsidR="003671E0" w:rsidRPr="00AC660F" w:rsidRDefault="00E6725B">
            <w:pPr>
              <w:pStyle w:val="Compact"/>
              <w:rPr>
                <w:rFonts w:ascii="LM Roman 10" w:hAnsi="LM Roman 10"/>
              </w:rPr>
            </w:pPr>
            <w:r w:rsidRPr="00AC660F">
              <w:rPr>
                <w:rFonts w:ascii="LM Roman 10" w:hAnsi="LM Roman 10"/>
                <w:b/>
                <w:bCs/>
              </w:rPr>
              <w:t>Vertical Horizontal Filter (VHF)</w:t>
            </w:r>
          </w:p>
        </w:tc>
        <w:tc>
          <w:tcPr>
            <w:tcW w:w="0" w:type="auto"/>
          </w:tcPr>
          <w:p w14:paraId="65B5563C" w14:textId="77777777" w:rsidR="003671E0" w:rsidRPr="00AC660F" w:rsidRDefault="00E6725B">
            <w:pPr>
              <w:pStyle w:val="Compact"/>
              <w:rPr>
                <w:rFonts w:ascii="LM Roman 10" w:hAnsi="LM Roman 10"/>
              </w:rPr>
            </w:pPr>
            <w:r w:rsidRPr="00AC660F">
              <w:rPr>
                <w:rFonts w:ascii="LM Roman 10" w:hAnsi="LM Roman 10"/>
              </w:rPr>
              <w:t>Determines whether market is trending or ranging</w:t>
            </w:r>
            <w:hyperlink r:id="rId77" w:anchor=":~:text=V">
              <w:r w:rsidR="003671E0" w:rsidRPr="00AC660F">
                <w:rPr>
                  <w:rStyle w:val="Hyperlink"/>
                  <w:rFonts w:ascii="LM Roman 10" w:hAnsi="LM Roman 10"/>
                </w:rPr>
                <w:t>[35]</w:t>
              </w:r>
            </w:hyperlink>
            <w:r w:rsidRPr="00AC660F">
              <w:rPr>
                <w:rFonts w:ascii="LM Roman 10" w:hAnsi="LM Roman 10"/>
              </w:rPr>
              <w:t>.</w:t>
            </w:r>
          </w:p>
        </w:tc>
      </w:tr>
      <w:tr w:rsidR="003671E0" w:rsidRPr="00AC660F" w14:paraId="28F920C8" w14:textId="77777777">
        <w:tc>
          <w:tcPr>
            <w:tcW w:w="0" w:type="auto"/>
          </w:tcPr>
          <w:p w14:paraId="17B44AAE" w14:textId="77777777" w:rsidR="003671E0" w:rsidRPr="00AC660F" w:rsidRDefault="00E6725B">
            <w:pPr>
              <w:pStyle w:val="Compact"/>
              <w:rPr>
                <w:rFonts w:ascii="LM Roman 10" w:hAnsi="LM Roman 10"/>
              </w:rPr>
            </w:pPr>
            <w:r w:rsidRPr="00AC660F">
              <w:rPr>
                <w:rFonts w:ascii="LM Roman 10" w:hAnsi="LM Roman 10"/>
                <w:b/>
                <w:bCs/>
              </w:rPr>
              <w:t>Williams Accumulate/Distribute</w:t>
            </w:r>
            <w:r w:rsidRPr="00AC660F">
              <w:rPr>
                <w:rFonts w:ascii="LM Roman 10" w:hAnsi="LM Roman 10"/>
              </w:rPr>
              <w:t xml:space="preserve"> &amp; </w:t>
            </w:r>
            <w:r w:rsidRPr="00AC660F">
              <w:rPr>
                <w:rFonts w:ascii="LM Roman 10" w:hAnsi="LM Roman 10"/>
                <w:b/>
                <w:bCs/>
              </w:rPr>
              <w:t>Williams %R</w:t>
            </w:r>
          </w:p>
        </w:tc>
        <w:tc>
          <w:tcPr>
            <w:tcW w:w="0" w:type="auto"/>
          </w:tcPr>
          <w:p w14:paraId="7AA1B712" w14:textId="77777777" w:rsidR="003671E0" w:rsidRPr="00AC660F" w:rsidRDefault="00E6725B">
            <w:pPr>
              <w:pStyle w:val="Compact"/>
              <w:rPr>
                <w:rFonts w:ascii="LM Roman 10" w:hAnsi="LM Roman 10"/>
              </w:rPr>
            </w:pPr>
            <w:r w:rsidRPr="00AC660F">
              <w:rPr>
                <w:rFonts w:ascii="LM Roman 10" w:hAnsi="LM Roman 10"/>
              </w:rPr>
              <w:t>Evaluate accumulation/distribution and momentum</w:t>
            </w:r>
            <w:hyperlink r:id="rId78" w:anchor=":~:text=,crossover%20of%20the%20overbought%2Foversold%20level">
              <w:r w:rsidR="003671E0" w:rsidRPr="00AC660F">
                <w:rPr>
                  <w:rStyle w:val="Hyperlink"/>
                  <w:rFonts w:ascii="LM Roman 10" w:hAnsi="LM Roman 10"/>
                </w:rPr>
                <w:t>[61]</w:t>
              </w:r>
            </w:hyperlink>
            <w:r w:rsidRPr="00AC660F">
              <w:rPr>
                <w:rFonts w:ascii="LM Roman 10" w:hAnsi="LM Roman 10"/>
              </w:rPr>
              <w:t>.</w:t>
            </w:r>
          </w:p>
        </w:tc>
      </w:tr>
    </w:tbl>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2627"/>
        <w:gridCol w:w="3971"/>
        <w:gridCol w:w="2807"/>
      </w:tblGrid>
      <w:tr w:rsidR="00AC660F" w:rsidRPr="00AC660F" w14:paraId="428A0CF1" w14:textId="77777777" w:rsidTr="00AC660F">
        <w:trPr>
          <w:tblHeader/>
          <w:tblCellSpacing w:w="15" w:type="dxa"/>
        </w:trPr>
        <w:tc>
          <w:tcPr>
            <w:tcW w:w="0" w:type="auto"/>
            <w:vAlign w:val="center"/>
            <w:hideMark/>
          </w:tcPr>
          <w:p w14:paraId="69727F22" w14:textId="77777777" w:rsidR="00AC660F" w:rsidRPr="00AC660F" w:rsidRDefault="00AC660F" w:rsidP="00AC660F">
            <w:pPr>
              <w:spacing w:after="0"/>
              <w:jc w:val="center"/>
              <w:rPr>
                <w:rFonts w:ascii="LM Roman 10" w:eastAsia="Times New Roman" w:hAnsi="LM Roman 10" w:cs="Times New Roman"/>
                <w:b/>
                <w:bCs/>
                <w:lang w:val="en-CA" w:eastAsia="en-CA"/>
              </w:rPr>
            </w:pPr>
            <w:bookmarkStart w:id="11" w:name="forwardlooking-considerations"/>
            <w:bookmarkEnd w:id="10"/>
            <w:r w:rsidRPr="00AC660F">
              <w:rPr>
                <w:rFonts w:ascii="LM Roman 10" w:eastAsia="Times New Roman" w:hAnsi="LM Roman 10" w:cs="Times New Roman"/>
                <w:b/>
                <w:bCs/>
                <w:lang w:val="en-CA" w:eastAsia="en-CA"/>
              </w:rPr>
              <w:t>Indicator</w:t>
            </w:r>
          </w:p>
        </w:tc>
        <w:tc>
          <w:tcPr>
            <w:tcW w:w="0" w:type="auto"/>
            <w:vAlign w:val="center"/>
            <w:hideMark/>
          </w:tcPr>
          <w:p w14:paraId="688437BB"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Purpose</w:t>
            </w:r>
          </w:p>
        </w:tc>
        <w:tc>
          <w:tcPr>
            <w:tcW w:w="0" w:type="auto"/>
            <w:vAlign w:val="center"/>
            <w:hideMark/>
          </w:tcPr>
          <w:p w14:paraId="335AEEDB" w14:textId="77777777" w:rsidR="00AC660F" w:rsidRPr="00AC660F" w:rsidRDefault="00AC660F" w:rsidP="00AC660F">
            <w:pPr>
              <w:spacing w:after="0"/>
              <w:jc w:val="center"/>
              <w:rPr>
                <w:rFonts w:ascii="LM Roman 10" w:eastAsia="Times New Roman" w:hAnsi="LM Roman 10" w:cs="Times New Roman"/>
                <w:b/>
                <w:bCs/>
                <w:lang w:val="en-CA" w:eastAsia="en-CA"/>
              </w:rPr>
            </w:pPr>
            <w:r w:rsidRPr="00AC660F">
              <w:rPr>
                <w:rFonts w:ascii="LM Roman 10" w:eastAsia="Times New Roman" w:hAnsi="LM Roman 10" w:cs="Times New Roman"/>
                <w:b/>
                <w:bCs/>
                <w:lang w:val="en-CA" w:eastAsia="en-CA"/>
              </w:rPr>
              <w:t>Evidence</w:t>
            </w:r>
          </w:p>
        </w:tc>
      </w:tr>
      <w:tr w:rsidR="00AC660F" w:rsidRPr="00AC660F" w14:paraId="64C3F13C" w14:textId="77777777" w:rsidTr="00AC660F">
        <w:trPr>
          <w:tblCellSpacing w:w="15" w:type="dxa"/>
        </w:trPr>
        <w:tc>
          <w:tcPr>
            <w:tcW w:w="0" w:type="auto"/>
            <w:vAlign w:val="center"/>
            <w:hideMark/>
          </w:tcPr>
          <w:p w14:paraId="451F5B08"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Zig</w:t>
            </w:r>
            <w:r w:rsidRPr="00AC660F">
              <w:rPr>
                <w:rFonts w:ascii="LM Roman 10" w:eastAsia="Times New Roman" w:hAnsi="LM Roman 10" w:cs="Times New Roman"/>
                <w:b/>
                <w:bCs/>
                <w:lang w:val="en-CA" w:eastAsia="en-CA"/>
              </w:rPr>
              <w:noBreakHyphen/>
              <w:t>Zag Indicator</w:t>
            </w:r>
          </w:p>
        </w:tc>
        <w:tc>
          <w:tcPr>
            <w:tcW w:w="0" w:type="auto"/>
            <w:vAlign w:val="center"/>
            <w:hideMark/>
          </w:tcPr>
          <w:p w14:paraId="5EF427C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Filters out small price movements by connecting significant swing highs and lows based on a chosen percentage (often 5%); helps visualise trend reversals.</w:t>
            </w:r>
          </w:p>
        </w:tc>
        <w:tc>
          <w:tcPr>
            <w:tcW w:w="0" w:type="auto"/>
            <w:vAlign w:val="center"/>
            <w:hideMark/>
          </w:tcPr>
          <w:p w14:paraId="57A80B3C"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Investopedia notes that the zig</w:t>
            </w:r>
            <w:r w:rsidRPr="00AC660F">
              <w:rPr>
                <w:rFonts w:ascii="LM Roman 10" w:eastAsia="Times New Roman" w:hAnsi="LM Roman 10" w:cs="Times New Roman"/>
                <w:lang w:val="en-CA" w:eastAsia="en-CA"/>
              </w:rPr>
              <w:noBreakHyphen/>
              <w:t>zag isn’t predictive but highlights major swings and can assist with Elliott Wave counts and Fibonacci projections.</w:t>
            </w:r>
          </w:p>
        </w:tc>
      </w:tr>
      <w:tr w:rsidR="00AC660F" w:rsidRPr="00AC660F" w14:paraId="4E7CC6C4" w14:textId="77777777" w:rsidTr="00AC660F">
        <w:trPr>
          <w:tblCellSpacing w:w="15" w:type="dxa"/>
        </w:trPr>
        <w:tc>
          <w:tcPr>
            <w:tcW w:w="0" w:type="auto"/>
            <w:vAlign w:val="center"/>
            <w:hideMark/>
          </w:tcPr>
          <w:p w14:paraId="4C0A6EFA"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Chande Kroll Stop</w:t>
            </w:r>
          </w:p>
        </w:tc>
        <w:tc>
          <w:tcPr>
            <w:tcW w:w="0" w:type="auto"/>
            <w:vAlign w:val="center"/>
            <w:hideMark/>
          </w:tcPr>
          <w:p w14:paraId="4750410A"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Dynamic stop</w:t>
            </w:r>
            <w:r w:rsidRPr="00AC660F">
              <w:rPr>
                <w:rFonts w:ascii="LM Roman 10" w:eastAsia="Times New Roman" w:hAnsi="LM Roman 10" w:cs="Times New Roman"/>
                <w:lang w:val="en-CA" w:eastAsia="en-CA"/>
              </w:rPr>
              <w:noBreakHyphen/>
              <w:t>loss indicator using average true range (ATR), a multiplier and the current price; produces two lines to set stop levels for long and short positions.</w:t>
            </w:r>
          </w:p>
        </w:tc>
        <w:tc>
          <w:tcPr>
            <w:tcW w:w="0" w:type="auto"/>
            <w:vAlign w:val="center"/>
            <w:hideMark/>
          </w:tcPr>
          <w:p w14:paraId="6CDBFCC3"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lang w:val="en-CA" w:eastAsia="en-CA"/>
              </w:rPr>
              <w:t>FXOpen’s</w:t>
            </w:r>
            <w:proofErr w:type="spellEnd"/>
            <w:r w:rsidRPr="00AC660F">
              <w:rPr>
                <w:rFonts w:ascii="LM Roman 10" w:eastAsia="Times New Roman" w:hAnsi="LM Roman 10" w:cs="Times New Roman"/>
                <w:lang w:val="en-CA" w:eastAsia="en-CA"/>
              </w:rPr>
              <w:t xml:space="preserve"> article explains that it adjusts to volatility and works across asset classes; higher multipliers or periods widen the stop to reduce false exits.</w:t>
            </w:r>
          </w:p>
        </w:tc>
      </w:tr>
      <w:tr w:rsidR="00AC660F" w:rsidRPr="00AC660F" w14:paraId="35649392" w14:textId="77777777" w:rsidTr="00AC660F">
        <w:trPr>
          <w:tblCellSpacing w:w="15" w:type="dxa"/>
        </w:trPr>
        <w:tc>
          <w:tcPr>
            <w:tcW w:w="0" w:type="auto"/>
            <w:vAlign w:val="center"/>
            <w:hideMark/>
          </w:tcPr>
          <w:p w14:paraId="23E225D8"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Keltner Channel</w:t>
            </w:r>
          </w:p>
        </w:tc>
        <w:tc>
          <w:tcPr>
            <w:tcW w:w="0" w:type="auto"/>
            <w:vAlign w:val="center"/>
            <w:hideMark/>
          </w:tcPr>
          <w:p w14:paraId="35D2A4BD"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Volatility</w:t>
            </w:r>
            <w:r w:rsidRPr="00AC660F">
              <w:rPr>
                <w:rFonts w:ascii="LM Roman 10" w:eastAsia="Times New Roman" w:hAnsi="LM Roman 10" w:cs="Times New Roman"/>
                <w:lang w:val="en-CA" w:eastAsia="en-CA"/>
              </w:rPr>
              <w:noBreakHyphen/>
              <w:t>based channel consisting of an exponential moving average with upper and lower bands set at multiples of ATR; closes above the upper band suggest strength and below the lower band suggest weakness.</w:t>
            </w:r>
          </w:p>
        </w:tc>
        <w:tc>
          <w:tcPr>
            <w:tcW w:w="0" w:type="auto"/>
            <w:vAlign w:val="center"/>
            <w:hideMark/>
          </w:tcPr>
          <w:p w14:paraId="6D06B54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The Corporate Finance Institute credits Chester Keltner and later modifications by Linda Bradford Raschke.</w:t>
            </w:r>
          </w:p>
        </w:tc>
      </w:tr>
      <w:tr w:rsidR="00AC660F" w:rsidRPr="00AC660F" w14:paraId="2D14B75B" w14:textId="77777777" w:rsidTr="00AC660F">
        <w:trPr>
          <w:tblCellSpacing w:w="15" w:type="dxa"/>
        </w:trPr>
        <w:tc>
          <w:tcPr>
            <w:tcW w:w="0" w:type="auto"/>
            <w:vAlign w:val="center"/>
            <w:hideMark/>
          </w:tcPr>
          <w:p w14:paraId="6E7E25C6"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Alligator &amp; Gator Oscillator</w:t>
            </w:r>
          </w:p>
        </w:tc>
        <w:tc>
          <w:tcPr>
            <w:tcW w:w="0" w:type="auto"/>
            <w:vAlign w:val="center"/>
            <w:hideMark/>
          </w:tcPr>
          <w:p w14:paraId="787BFFAF"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 xml:space="preserve">The Alligator uses three displaced moving averages (jaw, teeth and lips) to identify trending vs. resting </w:t>
            </w:r>
            <w:r w:rsidRPr="00AC660F">
              <w:rPr>
                <w:rFonts w:ascii="LM Roman 10" w:eastAsia="Times New Roman" w:hAnsi="LM Roman 10" w:cs="Times New Roman"/>
                <w:lang w:val="en-CA" w:eastAsia="en-CA"/>
              </w:rPr>
              <w:lastRenderedPageBreak/>
              <w:t>periods. The Gator Oscillator plots the absolute distance between these averages as a histogram; expanding bars show a strengthening trend.</w:t>
            </w:r>
          </w:p>
        </w:tc>
        <w:tc>
          <w:tcPr>
            <w:tcW w:w="0" w:type="auto"/>
            <w:vAlign w:val="center"/>
            <w:hideMark/>
          </w:tcPr>
          <w:p w14:paraId="480CC600" w14:textId="77777777" w:rsidR="00AC660F" w:rsidRPr="00AC660F" w:rsidRDefault="00AC660F" w:rsidP="00AC660F">
            <w:pPr>
              <w:spacing w:after="0"/>
              <w:rPr>
                <w:rFonts w:ascii="LM Roman 10" w:eastAsia="Times New Roman" w:hAnsi="LM Roman 10" w:cs="Times New Roman"/>
                <w:lang w:val="en-CA" w:eastAsia="en-CA"/>
              </w:rPr>
            </w:pPr>
          </w:p>
        </w:tc>
      </w:tr>
      <w:tr w:rsidR="00AC660F" w:rsidRPr="00AC660F" w14:paraId="26D9E10C" w14:textId="77777777" w:rsidTr="00AC660F">
        <w:trPr>
          <w:tblCellSpacing w:w="15" w:type="dxa"/>
        </w:trPr>
        <w:tc>
          <w:tcPr>
            <w:tcW w:w="0" w:type="auto"/>
            <w:vAlign w:val="center"/>
            <w:hideMark/>
          </w:tcPr>
          <w:p w14:paraId="0ECAF13B" w14:textId="77777777" w:rsidR="00AC660F" w:rsidRPr="00AC660F" w:rsidRDefault="00AC660F" w:rsidP="00AC660F">
            <w:pPr>
              <w:spacing w:after="0"/>
              <w:rPr>
                <w:rFonts w:ascii="LM Roman 10" w:eastAsia="Times New Roman" w:hAnsi="LM Roman 10" w:cs="Times New Roman"/>
                <w:lang w:val="en-CA" w:eastAsia="en-CA"/>
              </w:rPr>
            </w:pPr>
            <w:proofErr w:type="spellStart"/>
            <w:r w:rsidRPr="00AC660F">
              <w:rPr>
                <w:rFonts w:ascii="LM Roman 10" w:eastAsia="Times New Roman" w:hAnsi="LM Roman 10" w:cs="Times New Roman"/>
                <w:b/>
                <w:bCs/>
                <w:lang w:val="en-CA" w:eastAsia="en-CA"/>
              </w:rPr>
              <w:t>Supertrend</w:t>
            </w:r>
            <w:proofErr w:type="spellEnd"/>
          </w:p>
        </w:tc>
        <w:tc>
          <w:tcPr>
            <w:tcW w:w="0" w:type="auto"/>
            <w:vAlign w:val="center"/>
            <w:hideMark/>
          </w:tcPr>
          <w:p w14:paraId="1A952FBD"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Overlay indicator based on ATR and a multiplier; a buy signal occurs when the indicator line falls below price and a sell signal when it rises above.</w:t>
            </w:r>
          </w:p>
        </w:tc>
        <w:tc>
          <w:tcPr>
            <w:tcW w:w="0" w:type="auto"/>
            <w:vAlign w:val="center"/>
            <w:hideMark/>
          </w:tcPr>
          <w:p w14:paraId="68552E30" w14:textId="77777777" w:rsidR="00AC660F" w:rsidRPr="00AC660F" w:rsidRDefault="00AC660F" w:rsidP="00AC660F">
            <w:pPr>
              <w:spacing w:after="0"/>
              <w:rPr>
                <w:rFonts w:ascii="LM Roman 10" w:eastAsia="Times New Roman" w:hAnsi="LM Roman 10" w:cs="Times New Roman"/>
                <w:lang w:val="en-CA" w:eastAsia="en-CA"/>
              </w:rPr>
            </w:pPr>
          </w:p>
        </w:tc>
      </w:tr>
      <w:tr w:rsidR="00AC660F" w:rsidRPr="00AC660F" w14:paraId="63A35F1D" w14:textId="77777777" w:rsidTr="00AC660F">
        <w:trPr>
          <w:tblCellSpacing w:w="15" w:type="dxa"/>
        </w:trPr>
        <w:tc>
          <w:tcPr>
            <w:tcW w:w="0" w:type="auto"/>
            <w:vAlign w:val="center"/>
            <w:hideMark/>
          </w:tcPr>
          <w:p w14:paraId="0F9B5BA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Vortex Indicator</w:t>
            </w:r>
          </w:p>
        </w:tc>
        <w:tc>
          <w:tcPr>
            <w:tcW w:w="0" w:type="auto"/>
            <w:vAlign w:val="center"/>
            <w:hideMark/>
          </w:tcPr>
          <w:p w14:paraId="56171A43"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See above (momentum).</w:t>
            </w:r>
          </w:p>
        </w:tc>
        <w:tc>
          <w:tcPr>
            <w:tcW w:w="0" w:type="auto"/>
            <w:vAlign w:val="center"/>
            <w:hideMark/>
          </w:tcPr>
          <w:p w14:paraId="4F574FF6" w14:textId="77777777" w:rsidR="00AC660F" w:rsidRPr="00AC660F" w:rsidRDefault="00AC660F" w:rsidP="00AC660F">
            <w:pPr>
              <w:spacing w:after="0"/>
              <w:rPr>
                <w:rFonts w:ascii="LM Roman 10" w:eastAsia="Times New Roman" w:hAnsi="LM Roman 10" w:cs="Times New Roman"/>
                <w:lang w:val="en-CA" w:eastAsia="en-CA"/>
              </w:rPr>
            </w:pPr>
          </w:p>
        </w:tc>
      </w:tr>
      <w:tr w:rsidR="00AC660F" w:rsidRPr="00AC660F" w14:paraId="3C9CD45B" w14:textId="77777777" w:rsidTr="00AC660F">
        <w:trPr>
          <w:tblCellSpacing w:w="15" w:type="dxa"/>
        </w:trPr>
        <w:tc>
          <w:tcPr>
            <w:tcW w:w="0" w:type="auto"/>
            <w:vAlign w:val="center"/>
            <w:hideMark/>
          </w:tcPr>
          <w:p w14:paraId="0D84D812"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b/>
                <w:bCs/>
                <w:lang w:val="en-CA" w:eastAsia="en-CA"/>
              </w:rPr>
              <w:t>Schaff Trend Cycle &amp; True Strength Index</w:t>
            </w:r>
          </w:p>
        </w:tc>
        <w:tc>
          <w:tcPr>
            <w:tcW w:w="0" w:type="auto"/>
            <w:vAlign w:val="center"/>
            <w:hideMark/>
          </w:tcPr>
          <w:p w14:paraId="3C61D9AB" w14:textId="77777777" w:rsidR="00AC660F" w:rsidRPr="00AC660F" w:rsidRDefault="00AC660F" w:rsidP="00AC660F">
            <w:pPr>
              <w:spacing w:after="0"/>
              <w:rPr>
                <w:rFonts w:ascii="LM Roman 10" w:eastAsia="Times New Roman" w:hAnsi="LM Roman 10" w:cs="Times New Roman"/>
                <w:lang w:val="en-CA" w:eastAsia="en-CA"/>
              </w:rPr>
            </w:pPr>
            <w:r w:rsidRPr="00AC660F">
              <w:rPr>
                <w:rFonts w:ascii="LM Roman 10" w:eastAsia="Times New Roman" w:hAnsi="LM Roman 10" w:cs="Times New Roman"/>
                <w:lang w:val="en-CA" w:eastAsia="en-CA"/>
              </w:rPr>
              <w:t>See above.</w:t>
            </w:r>
          </w:p>
        </w:tc>
        <w:tc>
          <w:tcPr>
            <w:tcW w:w="0" w:type="auto"/>
            <w:vAlign w:val="center"/>
            <w:hideMark/>
          </w:tcPr>
          <w:p w14:paraId="10E858A1" w14:textId="77777777" w:rsidR="00AC660F" w:rsidRPr="00AC660F" w:rsidRDefault="00AC660F" w:rsidP="00AC660F">
            <w:pPr>
              <w:spacing w:after="0"/>
              <w:rPr>
                <w:rFonts w:ascii="LM Roman 10" w:eastAsia="Times New Roman" w:hAnsi="LM Roman 10" w:cs="Times New Roman"/>
                <w:lang w:val="en-CA" w:eastAsia="en-CA"/>
              </w:rPr>
            </w:pPr>
          </w:p>
        </w:tc>
      </w:tr>
    </w:tbl>
    <w:p w14:paraId="05F15CC7" w14:textId="77777777" w:rsidR="00AC660F" w:rsidRPr="00AC660F" w:rsidRDefault="00AC660F">
      <w:pPr>
        <w:pStyle w:val="Heading2"/>
        <w:rPr>
          <w:rFonts w:ascii="LM Roman 10" w:hAnsi="LM Roman 10"/>
        </w:rPr>
      </w:pPr>
    </w:p>
    <w:p w14:paraId="786B5A37" w14:textId="22C8A1BC" w:rsidR="003671E0" w:rsidRPr="00AC660F" w:rsidRDefault="00E6725B">
      <w:pPr>
        <w:pStyle w:val="Heading2"/>
        <w:rPr>
          <w:rFonts w:ascii="LM Roman 10" w:hAnsi="LM Roman 10"/>
        </w:rPr>
      </w:pPr>
      <w:r w:rsidRPr="00AC660F">
        <w:rPr>
          <w:rFonts w:ascii="LM Roman 10" w:hAnsi="LM Roman 10"/>
        </w:rPr>
        <w:t>Forward</w:t>
      </w:r>
      <w:r w:rsidRPr="00AC660F">
        <w:rPr>
          <w:rFonts w:ascii="Cambria Math" w:hAnsi="Cambria Math" w:cs="Cambria Math"/>
        </w:rPr>
        <w:t>‑</w:t>
      </w:r>
      <w:r w:rsidRPr="00AC660F">
        <w:rPr>
          <w:rFonts w:ascii="LM Roman 10" w:hAnsi="LM Roman 10"/>
        </w:rPr>
        <w:t>looking considerations</w:t>
      </w:r>
    </w:p>
    <w:p w14:paraId="4970EDB6" w14:textId="77777777" w:rsidR="003671E0" w:rsidRPr="00AC660F" w:rsidRDefault="00E6725B">
      <w:pPr>
        <w:pStyle w:val="FirstParagraph"/>
        <w:rPr>
          <w:rFonts w:ascii="LM Roman 10" w:hAnsi="LM Roman 10"/>
        </w:rPr>
      </w:pPr>
      <w:r w:rsidRPr="00AC660F">
        <w:rPr>
          <w:rFonts w:ascii="LM Roman 10" w:hAnsi="LM Roman 10"/>
        </w:rPr>
        <w:t>To build a platform that surpasses TradingView, implementing this wide array of indicators is only part of the solution. Here are a few additional suggestions:</w:t>
      </w:r>
    </w:p>
    <w:p w14:paraId="0C5C312B" w14:textId="77777777" w:rsidR="003671E0" w:rsidRPr="00AC660F" w:rsidRDefault="00E6725B">
      <w:pPr>
        <w:pStyle w:val="Compact"/>
        <w:numPr>
          <w:ilvl w:val="0"/>
          <w:numId w:val="3"/>
        </w:numPr>
        <w:rPr>
          <w:rFonts w:ascii="LM Roman 10" w:hAnsi="LM Roman 10"/>
        </w:rPr>
      </w:pPr>
      <w:r w:rsidRPr="00AC660F">
        <w:rPr>
          <w:rFonts w:ascii="LM Roman 10" w:hAnsi="LM Roman 10"/>
          <w:b/>
          <w:bCs/>
        </w:rPr>
        <w:t>Customisable indicator parameters</w:t>
      </w:r>
      <w:r w:rsidRPr="00AC660F">
        <w:rPr>
          <w:rFonts w:ascii="LM Roman 10" w:hAnsi="LM Roman 10"/>
        </w:rPr>
        <w:t xml:space="preserve"> – Allow users to adjust look</w:t>
      </w:r>
      <w:r w:rsidRPr="00AC660F">
        <w:rPr>
          <w:rFonts w:ascii="Cambria Math" w:hAnsi="Cambria Math" w:cs="Cambria Math"/>
        </w:rPr>
        <w:t>‑</w:t>
      </w:r>
      <w:r w:rsidRPr="00AC660F">
        <w:rPr>
          <w:rFonts w:ascii="LM Roman 10" w:hAnsi="LM Roman 10"/>
        </w:rPr>
        <w:t>back periods, smoothing techniques and calculation methods. Adding adaptive settings, such as automatic period optimisation using cycle analysis, can make basic indicators more responsive to current market conditions.</w:t>
      </w:r>
    </w:p>
    <w:p w14:paraId="47D6EE20" w14:textId="77777777" w:rsidR="003671E0" w:rsidRPr="00AC660F" w:rsidRDefault="00E6725B">
      <w:pPr>
        <w:pStyle w:val="Compact"/>
        <w:numPr>
          <w:ilvl w:val="0"/>
          <w:numId w:val="3"/>
        </w:numPr>
        <w:rPr>
          <w:rFonts w:ascii="LM Roman 10" w:hAnsi="LM Roman 10"/>
        </w:rPr>
      </w:pPr>
      <w:r w:rsidRPr="00AC660F">
        <w:rPr>
          <w:rFonts w:ascii="LM Roman 10" w:hAnsi="LM Roman 10"/>
          <w:b/>
          <w:bCs/>
        </w:rPr>
        <w:t>Composite indicators and scripting</w:t>
      </w:r>
      <w:r w:rsidRPr="00AC660F">
        <w:rPr>
          <w:rFonts w:ascii="LM Roman 10" w:hAnsi="LM Roman 10"/>
        </w:rPr>
        <w:t xml:space="preserve"> – TradingView’s success stems partly from its Pine Script engine that lets users create custom indicators. Providing a scripting interface or visual strategy builder will allow traders to combine the above indicators in unique ways.</w:t>
      </w:r>
    </w:p>
    <w:p w14:paraId="1B7A219C" w14:textId="77777777" w:rsidR="003671E0" w:rsidRPr="00AC660F" w:rsidRDefault="00E6725B">
      <w:pPr>
        <w:pStyle w:val="Compact"/>
        <w:numPr>
          <w:ilvl w:val="0"/>
          <w:numId w:val="3"/>
        </w:numPr>
        <w:rPr>
          <w:rFonts w:ascii="LM Roman 10" w:hAnsi="LM Roman 10"/>
        </w:rPr>
      </w:pPr>
      <w:r w:rsidRPr="00AC660F">
        <w:rPr>
          <w:rFonts w:ascii="LM Roman 10" w:hAnsi="LM Roman 10"/>
          <w:b/>
          <w:bCs/>
        </w:rPr>
        <w:t>Machine</w:t>
      </w:r>
      <w:r w:rsidRPr="00AC660F">
        <w:rPr>
          <w:rFonts w:ascii="Cambria Math" w:hAnsi="Cambria Math" w:cs="Cambria Math"/>
          <w:b/>
          <w:bCs/>
        </w:rPr>
        <w:t>‑</w:t>
      </w:r>
      <w:r w:rsidRPr="00AC660F">
        <w:rPr>
          <w:rFonts w:ascii="LM Roman 10" w:hAnsi="LM Roman 10"/>
          <w:b/>
          <w:bCs/>
        </w:rPr>
        <w:t>learning</w:t>
      </w:r>
      <w:r w:rsidRPr="00AC660F">
        <w:rPr>
          <w:rFonts w:ascii="Cambria Math" w:hAnsi="Cambria Math" w:cs="Cambria Math"/>
          <w:b/>
          <w:bCs/>
        </w:rPr>
        <w:t>‑</w:t>
      </w:r>
      <w:r w:rsidRPr="00AC660F">
        <w:rPr>
          <w:rFonts w:ascii="LM Roman 10" w:hAnsi="LM Roman 10"/>
          <w:b/>
          <w:bCs/>
        </w:rPr>
        <w:t>based signals</w:t>
      </w:r>
      <w:r w:rsidRPr="00AC660F">
        <w:rPr>
          <w:rFonts w:ascii="LM Roman 10" w:hAnsi="LM Roman 10"/>
        </w:rPr>
        <w:t xml:space="preserve"> – Beyond classical indicators, consider adding tools like auto</w:t>
      </w:r>
      <w:r w:rsidRPr="00AC660F">
        <w:rPr>
          <w:rFonts w:ascii="Cambria Math" w:hAnsi="Cambria Math" w:cs="Cambria Math"/>
        </w:rPr>
        <w:t>‑</w:t>
      </w:r>
      <w:r w:rsidRPr="00AC660F">
        <w:rPr>
          <w:rFonts w:ascii="LM Roman 10" w:hAnsi="LM Roman 10"/>
        </w:rPr>
        <w:t>pattern recognition, anomaly detection and AI</w:t>
      </w:r>
      <w:r w:rsidRPr="00AC660F">
        <w:rPr>
          <w:rFonts w:ascii="Cambria Math" w:hAnsi="Cambria Math" w:cs="Cambria Math"/>
        </w:rPr>
        <w:t>‑</w:t>
      </w:r>
      <w:r w:rsidRPr="00AC660F">
        <w:rPr>
          <w:rFonts w:ascii="LM Roman 10" w:hAnsi="LM Roman 10"/>
        </w:rPr>
        <w:t>driven predictions trained on historical data. These can help users discover subtle patterns not captured by traditional indicators.</w:t>
      </w:r>
    </w:p>
    <w:p w14:paraId="37682B4C" w14:textId="77777777" w:rsidR="003671E0" w:rsidRPr="00AC660F" w:rsidRDefault="00E6725B">
      <w:pPr>
        <w:pStyle w:val="Compact"/>
        <w:numPr>
          <w:ilvl w:val="0"/>
          <w:numId w:val="3"/>
        </w:numPr>
        <w:rPr>
          <w:rFonts w:ascii="LM Roman 10" w:hAnsi="LM Roman 10"/>
        </w:rPr>
      </w:pPr>
      <w:r w:rsidRPr="00AC660F">
        <w:rPr>
          <w:rFonts w:ascii="LM Roman 10" w:hAnsi="LM Roman 10"/>
          <w:b/>
          <w:bCs/>
        </w:rPr>
        <w:t>Backtesting &amp; optimisation</w:t>
      </w:r>
      <w:r w:rsidRPr="00AC660F">
        <w:rPr>
          <w:rFonts w:ascii="LM Roman 10" w:hAnsi="LM Roman 10"/>
        </w:rPr>
        <w:t xml:space="preserve"> – Integrate a robust backtesting framework so users can test indicator combinations over historical data. Provide performance metrics and statistical significance tests to ensure strategies aren’t simply over</w:t>
      </w:r>
      <w:r w:rsidRPr="00AC660F">
        <w:rPr>
          <w:rFonts w:ascii="Cambria Math" w:hAnsi="Cambria Math" w:cs="Cambria Math"/>
        </w:rPr>
        <w:t>‑</w:t>
      </w:r>
      <w:r w:rsidRPr="00AC660F">
        <w:rPr>
          <w:rFonts w:ascii="LM Roman 10" w:hAnsi="LM Roman 10"/>
        </w:rPr>
        <w:t>fitted.</w:t>
      </w:r>
    </w:p>
    <w:p w14:paraId="3251E358" w14:textId="77777777" w:rsidR="003671E0" w:rsidRPr="00AC660F" w:rsidRDefault="00E6725B">
      <w:pPr>
        <w:pStyle w:val="Compact"/>
        <w:numPr>
          <w:ilvl w:val="0"/>
          <w:numId w:val="3"/>
        </w:numPr>
        <w:rPr>
          <w:rFonts w:ascii="LM Roman 10" w:hAnsi="LM Roman 10"/>
        </w:rPr>
      </w:pPr>
      <w:r w:rsidRPr="00AC660F">
        <w:rPr>
          <w:rFonts w:ascii="LM Roman 10" w:hAnsi="LM Roman 10"/>
          <w:b/>
          <w:bCs/>
        </w:rPr>
        <w:lastRenderedPageBreak/>
        <w:t>Real</w:t>
      </w:r>
      <w:r w:rsidRPr="00AC660F">
        <w:rPr>
          <w:rFonts w:ascii="Cambria Math" w:hAnsi="Cambria Math" w:cs="Cambria Math"/>
          <w:b/>
          <w:bCs/>
        </w:rPr>
        <w:t>‑</w:t>
      </w:r>
      <w:r w:rsidRPr="00AC660F">
        <w:rPr>
          <w:rFonts w:ascii="LM Roman 10" w:hAnsi="LM Roman 10"/>
          <w:b/>
          <w:bCs/>
        </w:rPr>
        <w:t>time alerts and automation</w:t>
      </w:r>
      <w:r w:rsidRPr="00AC660F">
        <w:rPr>
          <w:rFonts w:ascii="LM Roman 10" w:hAnsi="LM Roman 10"/>
        </w:rPr>
        <w:t xml:space="preserve"> – Offer alerting systems and optional trade</w:t>
      </w:r>
      <w:r w:rsidRPr="00AC660F">
        <w:rPr>
          <w:rFonts w:ascii="Cambria Math" w:hAnsi="Cambria Math" w:cs="Cambria Math"/>
        </w:rPr>
        <w:t>‑</w:t>
      </w:r>
      <w:r w:rsidRPr="00AC660F">
        <w:rPr>
          <w:rFonts w:ascii="LM Roman 10" w:hAnsi="LM Roman 10"/>
        </w:rPr>
        <w:t>execution hooks so that indicator</w:t>
      </w:r>
      <w:r w:rsidRPr="00AC660F">
        <w:rPr>
          <w:rFonts w:ascii="Cambria Math" w:hAnsi="Cambria Math" w:cs="Cambria Math"/>
        </w:rPr>
        <w:t>‑</w:t>
      </w:r>
      <w:r w:rsidRPr="00AC660F">
        <w:rPr>
          <w:rFonts w:ascii="LM Roman 10" w:hAnsi="LM Roman 10"/>
        </w:rPr>
        <w:t>based signals can be acted on promptly, reducing the latency between signal and trade. Support for webhooks or API integration will also help algorithmic traders.</w:t>
      </w:r>
    </w:p>
    <w:p w14:paraId="0A8B6D8E" w14:textId="77777777" w:rsidR="003671E0" w:rsidRPr="00AC660F" w:rsidRDefault="00E6725B">
      <w:pPr>
        <w:pStyle w:val="FirstParagraph"/>
        <w:rPr>
          <w:rFonts w:ascii="LM Roman 10" w:hAnsi="LM Roman 10"/>
        </w:rPr>
      </w:pPr>
      <w:r w:rsidRPr="00AC660F">
        <w:rPr>
          <w:rFonts w:ascii="LM Roman 10" w:hAnsi="LM Roman 10"/>
        </w:rPr>
        <w:t>By implementing the extensive list of classical indicators above—plus offering modern customisation, scripting and AI</w:t>
      </w:r>
      <w:r w:rsidRPr="00AC660F">
        <w:rPr>
          <w:rFonts w:ascii="Cambria Math" w:hAnsi="Cambria Math" w:cs="Cambria Math"/>
        </w:rPr>
        <w:t>‑</w:t>
      </w:r>
      <w:r w:rsidRPr="00AC660F">
        <w:rPr>
          <w:rFonts w:ascii="LM Roman 10" w:hAnsi="LM Roman 10"/>
        </w:rPr>
        <w:t>enhanced tools</w:t>
      </w:r>
      <w:r w:rsidRPr="00AC660F">
        <w:rPr>
          <w:rFonts w:ascii="LM Roman 10" w:hAnsi="LM Roman 10" w:cs="LM Roman 10"/>
        </w:rPr>
        <w:t>—</w:t>
      </w:r>
      <w:r w:rsidRPr="00AC660F">
        <w:rPr>
          <w:rFonts w:ascii="LM Roman 10" w:hAnsi="LM Roman 10"/>
        </w:rPr>
        <w:t>your trading platform will provide a richer technical analysis environment than many existing offerings, including TradingView. Staying flexible and continually adding new indicators or proprietary tools will keep the platform ahead of the curve in the fast</w:t>
      </w:r>
      <w:r w:rsidRPr="00AC660F">
        <w:rPr>
          <w:rFonts w:ascii="Cambria Math" w:hAnsi="Cambria Math" w:cs="Cambria Math"/>
        </w:rPr>
        <w:t>‑</w:t>
      </w:r>
      <w:r w:rsidRPr="00AC660F">
        <w:rPr>
          <w:rFonts w:ascii="LM Roman 10" w:hAnsi="LM Roman 10"/>
        </w:rPr>
        <w:t>evolving world of quantitative trading.</w:t>
      </w:r>
    </w:p>
    <w:bookmarkEnd w:id="1"/>
    <w:bookmarkEnd w:id="2"/>
    <w:bookmarkEnd w:id="11"/>
    <w:p w14:paraId="21F6981C" w14:textId="77777777" w:rsidR="003671E0" w:rsidRPr="00AC660F" w:rsidRDefault="00E6725B">
      <w:pPr>
        <w:rPr>
          <w:rFonts w:ascii="LM Roman 10" w:hAnsi="LM Roman 10"/>
        </w:rPr>
      </w:pPr>
      <w:r>
        <w:rPr>
          <w:rFonts w:ascii="LM Roman 10" w:hAnsi="LM Roman 10"/>
        </w:rPr>
        <w:pict w14:anchorId="1EF38ADD">
          <v:rect id="_x0000_i1025" style="width:0;height:1.5pt" o:hralign="center" o:hrstd="t" o:hr="t"/>
        </w:pict>
      </w:r>
    </w:p>
    <w:bookmarkStart w:id="12" w:name="citations"/>
    <w:p w14:paraId="0C363481" w14:textId="77777777" w:rsidR="003671E0" w:rsidRPr="00AC660F" w:rsidRDefault="00E6725B">
      <w:pPr>
        <w:pStyle w:val="FirstParagraph"/>
        <w:rPr>
          <w:rFonts w:ascii="LM Roman 10" w:hAnsi="LM Roman 10"/>
        </w:rPr>
      </w:pPr>
      <w:r w:rsidRPr="00AC660F">
        <w:rPr>
          <w:rFonts w:ascii="LM Roman 10" w:hAnsi="LM Roman 10"/>
        </w:rPr>
        <w:fldChar w:fldCharType="begin"/>
      </w:r>
      <w:r w:rsidRPr="00AC660F">
        <w:rPr>
          <w:rFonts w:ascii="LM Roman 10" w:hAnsi="LM Roman 10"/>
        </w:rPr>
        <w:instrText>HYPERLINK "https://www.incrediblecharts.com/indicators/technical-indicators.php" \l ":~:text=A" \h</w:instrText>
      </w:r>
      <w:r w:rsidRPr="00AC660F">
        <w:rPr>
          <w:rFonts w:ascii="LM Roman 10" w:hAnsi="LM Roman 10"/>
        </w:rPr>
      </w:r>
      <w:r w:rsidRPr="00AC660F">
        <w:rPr>
          <w:rFonts w:ascii="LM Roman 10" w:hAnsi="LM Roman 10"/>
        </w:rPr>
        <w:fldChar w:fldCharType="separate"/>
      </w:r>
      <w:r w:rsidRPr="00AC660F">
        <w:rPr>
          <w:rStyle w:val="Hyperlink"/>
          <w:rFonts w:ascii="LM Roman 10" w:hAnsi="LM Roman 10"/>
        </w:rPr>
        <w:t>[1]</w:t>
      </w:r>
      <w:r w:rsidRPr="00AC660F">
        <w:rPr>
          <w:rFonts w:ascii="LM Roman 10" w:hAnsi="LM Roman 10"/>
        </w:rPr>
        <w:fldChar w:fldCharType="end"/>
      </w:r>
      <w:r w:rsidRPr="00AC660F">
        <w:rPr>
          <w:rFonts w:ascii="LM Roman 10" w:hAnsi="LM Roman 10"/>
        </w:rPr>
        <w:t xml:space="preserve"> </w:t>
      </w:r>
      <w:hyperlink r:id="rId79" w:anchor=":~:text=,be%20overlooked%20in%20a%20trend">
        <w:r w:rsidR="003671E0" w:rsidRPr="00AC660F">
          <w:rPr>
            <w:rStyle w:val="Hyperlink"/>
            <w:rFonts w:ascii="LM Roman 10" w:hAnsi="LM Roman 10"/>
          </w:rPr>
          <w:t>[2]</w:t>
        </w:r>
      </w:hyperlink>
      <w:r w:rsidRPr="00AC660F">
        <w:rPr>
          <w:rFonts w:ascii="LM Roman 10" w:hAnsi="LM Roman 10"/>
        </w:rPr>
        <w:t xml:space="preserve"> </w:t>
      </w:r>
      <w:hyperlink r:id="rId80" w:anchor=":~:text=,downward%20movements%20in%20closing%20price">
        <w:r w:rsidR="003671E0" w:rsidRPr="00AC660F">
          <w:rPr>
            <w:rStyle w:val="Hyperlink"/>
            <w:rFonts w:ascii="LM Roman 10" w:hAnsi="LM Roman 10"/>
          </w:rPr>
          <w:t>[3]</w:t>
        </w:r>
      </w:hyperlink>
      <w:r w:rsidRPr="00AC660F">
        <w:rPr>
          <w:rFonts w:ascii="LM Roman 10" w:hAnsi="LM Roman 10"/>
        </w:rPr>
        <w:t xml:space="preserve"> </w:t>
      </w:r>
      <w:hyperlink r:id="rId81" w:anchor=":~:text=,Momentum%20crosses%20the%20overbought%2Foversold%20line">
        <w:r w:rsidR="003671E0" w:rsidRPr="00AC660F">
          <w:rPr>
            <w:rStyle w:val="Hyperlink"/>
            <w:rFonts w:ascii="LM Roman 10" w:hAnsi="LM Roman 10"/>
          </w:rPr>
          <w:t>[4]</w:t>
        </w:r>
      </w:hyperlink>
      <w:r w:rsidRPr="00AC660F">
        <w:rPr>
          <w:rFonts w:ascii="LM Roman 10" w:hAnsi="LM Roman 10"/>
        </w:rPr>
        <w:t xml:space="preserve"> </w:t>
      </w:r>
      <w:hyperlink r:id="rId82" w:anchor=":~:text=,trading%20range%20for%20each%20period">
        <w:r w:rsidR="003671E0" w:rsidRPr="00AC660F">
          <w:rPr>
            <w:rStyle w:val="Hyperlink"/>
            <w:rFonts w:ascii="LM Roman 10" w:hAnsi="LM Roman 10"/>
          </w:rPr>
          <w:t>[5]</w:t>
        </w:r>
      </w:hyperlink>
      <w:r w:rsidRPr="00AC660F">
        <w:rPr>
          <w:rFonts w:ascii="LM Roman 10" w:hAnsi="LM Roman 10"/>
        </w:rPr>
        <w:t xml:space="preserve"> </w:t>
      </w:r>
      <w:hyperlink r:id="rId83" w:anchor=":~:text=,days%20when%20volume%20is%20higher">
        <w:r w:rsidR="003671E0" w:rsidRPr="00AC660F">
          <w:rPr>
            <w:rStyle w:val="Hyperlink"/>
            <w:rFonts w:ascii="LM Roman 10" w:hAnsi="LM Roman 10"/>
          </w:rPr>
          <w:t>[6]</w:t>
        </w:r>
      </w:hyperlink>
      <w:r w:rsidRPr="00AC660F">
        <w:rPr>
          <w:rFonts w:ascii="LM Roman 10" w:hAnsi="LM Roman 10"/>
        </w:rPr>
        <w:t xml:space="preserve"> </w:t>
      </w:r>
      <w:hyperlink r:id="rId84" w:anchor=":~:text=,and%20exit%20points%20in%20trends">
        <w:r w:rsidR="003671E0" w:rsidRPr="00AC660F">
          <w:rPr>
            <w:rStyle w:val="Hyperlink"/>
            <w:rFonts w:ascii="LM Roman 10" w:hAnsi="LM Roman 10"/>
          </w:rPr>
          <w:t>[7]</w:t>
        </w:r>
      </w:hyperlink>
      <w:r w:rsidRPr="00AC660F">
        <w:rPr>
          <w:rFonts w:ascii="LM Roman 10" w:hAnsi="LM Roman 10"/>
        </w:rPr>
        <w:t xml:space="preserve"> </w:t>
      </w:r>
      <w:hyperlink r:id="rId85" w:anchor=":~:text=,term%20trading">
        <w:r w:rsidR="003671E0" w:rsidRPr="00AC660F">
          <w:rPr>
            <w:rStyle w:val="Hyperlink"/>
            <w:rFonts w:ascii="LM Roman 10" w:hAnsi="LM Roman 10"/>
          </w:rPr>
          <w:t>[8]</w:t>
        </w:r>
      </w:hyperlink>
      <w:r w:rsidRPr="00AC660F">
        <w:rPr>
          <w:rFonts w:ascii="LM Roman 10" w:hAnsi="LM Roman 10"/>
        </w:rPr>
        <w:t xml:space="preserve"> </w:t>
      </w:r>
      <w:hyperlink r:id="rId86" w:anchor=":~:text=,an%20MA%20to%20trend%20changes">
        <w:r w:rsidR="003671E0" w:rsidRPr="00AC660F">
          <w:rPr>
            <w:rStyle w:val="Hyperlink"/>
            <w:rFonts w:ascii="LM Roman 10" w:hAnsi="LM Roman 10"/>
          </w:rPr>
          <w:t>[9]</w:t>
        </w:r>
      </w:hyperlink>
      <w:r w:rsidRPr="00AC660F">
        <w:rPr>
          <w:rFonts w:ascii="LM Roman 10" w:hAnsi="LM Roman 10"/>
        </w:rPr>
        <w:t xml:space="preserve"> </w:t>
      </w:r>
      <w:hyperlink r:id="rId87" w:anchor=":~:text=,entry%20and%20exit%20signals%20for">
        <w:r w:rsidR="003671E0" w:rsidRPr="00AC660F">
          <w:rPr>
            <w:rStyle w:val="Hyperlink"/>
            <w:rFonts w:ascii="LM Roman 10" w:hAnsi="LM Roman 10"/>
          </w:rPr>
          <w:t>[10]</w:t>
        </w:r>
      </w:hyperlink>
      <w:r w:rsidRPr="00AC660F">
        <w:rPr>
          <w:rFonts w:ascii="LM Roman 10" w:hAnsi="LM Roman 10"/>
        </w:rPr>
        <w:t xml:space="preserve"> </w:t>
      </w:r>
      <w:hyperlink r:id="rId88" w:anchor=":~:text=,and%20exit%20points%20in%20trends">
        <w:r w:rsidR="003671E0" w:rsidRPr="00AC660F">
          <w:rPr>
            <w:rStyle w:val="Hyperlink"/>
            <w:rFonts w:ascii="LM Roman 10" w:hAnsi="LM Roman 10"/>
          </w:rPr>
          <w:t>[11]</w:t>
        </w:r>
      </w:hyperlink>
      <w:r w:rsidRPr="00AC660F">
        <w:rPr>
          <w:rFonts w:ascii="LM Roman 10" w:hAnsi="LM Roman 10"/>
        </w:rPr>
        <w:t xml:space="preserve"> </w:t>
      </w:r>
      <w:hyperlink r:id="rId89" w:anchor=":~:text=,121">
        <w:r w:rsidR="003671E0" w:rsidRPr="00AC660F">
          <w:rPr>
            <w:rStyle w:val="Hyperlink"/>
            <w:rFonts w:ascii="LM Roman 10" w:hAnsi="LM Roman 10"/>
          </w:rPr>
          <w:t>[12]</w:t>
        </w:r>
      </w:hyperlink>
      <w:r w:rsidRPr="00AC660F">
        <w:rPr>
          <w:rFonts w:ascii="LM Roman 10" w:hAnsi="LM Roman 10"/>
        </w:rPr>
        <w:t xml:space="preserve"> </w:t>
      </w:r>
      <w:hyperlink r:id="rId90" w:anchor=":~:text=,downward%20movements%20in%20closing%20price">
        <w:r w:rsidR="003671E0" w:rsidRPr="00AC660F">
          <w:rPr>
            <w:rStyle w:val="Hyperlink"/>
            <w:rFonts w:ascii="LM Roman 10" w:hAnsi="LM Roman 10"/>
          </w:rPr>
          <w:t>[13]</w:t>
        </w:r>
      </w:hyperlink>
      <w:r w:rsidRPr="00AC660F">
        <w:rPr>
          <w:rFonts w:ascii="LM Roman 10" w:hAnsi="LM Roman 10"/>
        </w:rPr>
        <w:t xml:space="preserve"> </w:t>
      </w:r>
      <w:hyperlink r:id="rId91" w:anchor=":~:text=,Wilder%27s%20original%20Relative%20Strength%20oscillator">
        <w:r w:rsidR="003671E0" w:rsidRPr="00AC660F">
          <w:rPr>
            <w:rStyle w:val="Hyperlink"/>
            <w:rFonts w:ascii="LM Roman 10" w:hAnsi="LM Roman 10"/>
          </w:rPr>
          <w:t>[14]</w:t>
        </w:r>
      </w:hyperlink>
      <w:r w:rsidRPr="00AC660F">
        <w:rPr>
          <w:rFonts w:ascii="LM Roman 10" w:hAnsi="LM Roman 10"/>
        </w:rPr>
        <w:t xml:space="preserve"> </w:t>
      </w:r>
      <w:hyperlink r:id="rId92" w:anchor=":~:text=,which%20enables%20comparison%20between%20stocks">
        <w:r w:rsidR="003671E0" w:rsidRPr="00AC660F">
          <w:rPr>
            <w:rStyle w:val="Hyperlink"/>
            <w:rFonts w:ascii="LM Roman 10" w:hAnsi="LM Roman 10"/>
          </w:rPr>
          <w:t>[15]</w:t>
        </w:r>
      </w:hyperlink>
      <w:r w:rsidRPr="00AC660F">
        <w:rPr>
          <w:rFonts w:ascii="LM Roman 10" w:hAnsi="LM Roman 10"/>
        </w:rPr>
        <w:t xml:space="preserve"> </w:t>
      </w:r>
      <w:hyperlink r:id="rId93" w:anchor=":~:text=,stock%20is%20trending%20or%20ranging">
        <w:r w:rsidR="003671E0" w:rsidRPr="00AC660F">
          <w:rPr>
            <w:rStyle w:val="Hyperlink"/>
            <w:rFonts w:ascii="LM Roman 10" w:hAnsi="LM Roman 10"/>
          </w:rPr>
          <w:t>[16]</w:t>
        </w:r>
      </w:hyperlink>
      <w:r w:rsidRPr="00AC660F">
        <w:rPr>
          <w:rFonts w:ascii="LM Roman 10" w:hAnsi="LM Roman 10"/>
        </w:rPr>
        <w:t xml:space="preserve"> </w:t>
      </w:r>
      <w:hyperlink r:id="rId94" w:anchor=":~:text=The%20Directional%20Movement%20Index%20,signals%20for%20trading%20the%20trend">
        <w:r w:rsidR="003671E0" w:rsidRPr="00AC660F">
          <w:rPr>
            <w:rStyle w:val="Hyperlink"/>
            <w:rFonts w:ascii="LM Roman 10" w:hAnsi="LM Roman 10"/>
          </w:rPr>
          <w:t>[17]</w:t>
        </w:r>
      </w:hyperlink>
      <w:r w:rsidRPr="00AC660F">
        <w:rPr>
          <w:rFonts w:ascii="LM Roman 10" w:hAnsi="LM Roman 10"/>
        </w:rPr>
        <w:t xml:space="preserve"> </w:t>
      </w:r>
      <w:hyperlink r:id="rId95" w:anchor=":~:text=,Momentum%20crosses%20the%20overbought%2Foversold%20line">
        <w:r w:rsidR="003671E0" w:rsidRPr="00AC660F">
          <w:rPr>
            <w:rStyle w:val="Hyperlink"/>
            <w:rFonts w:ascii="LM Roman 10" w:hAnsi="LM Roman 10"/>
          </w:rPr>
          <w:t>[18]</w:t>
        </w:r>
      </w:hyperlink>
      <w:r w:rsidRPr="00AC660F">
        <w:rPr>
          <w:rFonts w:ascii="LM Roman 10" w:hAnsi="LM Roman 10"/>
        </w:rPr>
        <w:t xml:space="preserve"> </w:t>
      </w:r>
      <w:hyperlink r:id="rId96" w:anchor=":~:text=,downward%20movements%20in%20closing%20price">
        <w:r w:rsidR="003671E0" w:rsidRPr="00AC660F">
          <w:rPr>
            <w:rStyle w:val="Hyperlink"/>
            <w:rFonts w:ascii="LM Roman 10" w:hAnsi="LM Roman 10"/>
          </w:rPr>
          <w:t>[19]</w:t>
        </w:r>
      </w:hyperlink>
      <w:r w:rsidRPr="00AC660F">
        <w:rPr>
          <w:rFonts w:ascii="LM Roman 10" w:hAnsi="LM Roman 10"/>
        </w:rPr>
        <w:t xml:space="preserve"> </w:t>
      </w:r>
      <w:hyperlink r:id="rId97" w:anchor=":~:text=,64">
        <w:r w:rsidR="003671E0" w:rsidRPr="00AC660F">
          <w:rPr>
            <w:rStyle w:val="Hyperlink"/>
            <w:rFonts w:ascii="LM Roman 10" w:hAnsi="LM Roman 10"/>
          </w:rPr>
          <w:t>[20]</w:t>
        </w:r>
      </w:hyperlink>
      <w:r w:rsidRPr="00AC660F">
        <w:rPr>
          <w:rFonts w:ascii="LM Roman 10" w:hAnsi="LM Roman 10"/>
        </w:rPr>
        <w:t xml:space="preserve"> </w:t>
      </w:r>
      <w:hyperlink r:id="rId98" w:anchor=":~:text=,markets%20and%20likely%20turning%20points">
        <w:r w:rsidR="003671E0" w:rsidRPr="00AC660F">
          <w:rPr>
            <w:rStyle w:val="Hyperlink"/>
            <w:rFonts w:ascii="LM Roman 10" w:hAnsi="LM Roman 10"/>
          </w:rPr>
          <w:t>[21]</w:t>
        </w:r>
      </w:hyperlink>
      <w:r w:rsidRPr="00AC660F">
        <w:rPr>
          <w:rFonts w:ascii="LM Roman 10" w:hAnsi="LM Roman 10"/>
        </w:rPr>
        <w:t xml:space="preserve"> </w:t>
      </w:r>
      <w:hyperlink r:id="rId99" w:anchor=":~:text=,order%20to%20minimize%20false%20signals">
        <w:r w:rsidR="003671E0" w:rsidRPr="00AC660F">
          <w:rPr>
            <w:rStyle w:val="Hyperlink"/>
            <w:rFonts w:ascii="LM Roman 10" w:hAnsi="LM Roman 10"/>
          </w:rPr>
          <w:t>[22]</w:t>
        </w:r>
      </w:hyperlink>
      <w:r w:rsidRPr="00AC660F">
        <w:rPr>
          <w:rFonts w:ascii="LM Roman 10" w:hAnsi="LM Roman 10"/>
        </w:rPr>
        <w:t xml:space="preserve"> </w:t>
      </w:r>
      <w:hyperlink r:id="rId100" w:anchor=":~:text=,while%20divergences%20warn%20of%20reversals">
        <w:r w:rsidR="003671E0" w:rsidRPr="00AC660F">
          <w:rPr>
            <w:rStyle w:val="Hyperlink"/>
            <w:rFonts w:ascii="LM Roman 10" w:hAnsi="LM Roman 10"/>
          </w:rPr>
          <w:t>[23]</w:t>
        </w:r>
      </w:hyperlink>
      <w:r w:rsidRPr="00AC660F">
        <w:rPr>
          <w:rFonts w:ascii="LM Roman 10" w:hAnsi="LM Roman 10"/>
        </w:rPr>
        <w:t xml:space="preserve"> </w:t>
      </w:r>
      <w:hyperlink r:id="rId101" w:anchor=":~:text=,KST%20crosses%20its%20signal%20line">
        <w:r w:rsidR="003671E0" w:rsidRPr="00AC660F">
          <w:rPr>
            <w:rStyle w:val="Hyperlink"/>
            <w:rFonts w:ascii="LM Roman 10" w:hAnsi="LM Roman 10"/>
          </w:rPr>
          <w:t>[24]</w:t>
        </w:r>
      </w:hyperlink>
      <w:r w:rsidRPr="00AC660F">
        <w:rPr>
          <w:rFonts w:ascii="LM Roman 10" w:hAnsi="LM Roman 10"/>
        </w:rPr>
        <w:t xml:space="preserve"> </w:t>
      </w:r>
      <w:hyperlink r:id="rId102" w:anchor=":~:text=,shorter%20than%20the%20indicator%20period">
        <w:r w:rsidR="003671E0" w:rsidRPr="00AC660F">
          <w:rPr>
            <w:rStyle w:val="Hyperlink"/>
            <w:rFonts w:ascii="LM Roman 10" w:hAnsi="LM Roman 10"/>
          </w:rPr>
          <w:t>[25]</w:t>
        </w:r>
      </w:hyperlink>
      <w:r w:rsidRPr="00AC660F">
        <w:rPr>
          <w:rFonts w:ascii="LM Roman 10" w:hAnsi="LM Roman 10"/>
        </w:rPr>
        <w:t xml:space="preserve"> </w:t>
      </w:r>
      <w:hyperlink r:id="rId103" w:anchor=":~:text=,market%20is%20trending%20or%20ranging">
        <w:r w:rsidR="003671E0" w:rsidRPr="00AC660F">
          <w:rPr>
            <w:rStyle w:val="Hyperlink"/>
            <w:rFonts w:ascii="LM Roman 10" w:hAnsi="LM Roman 10"/>
          </w:rPr>
          <w:t>[26]</w:t>
        </w:r>
      </w:hyperlink>
      <w:r w:rsidRPr="00AC660F">
        <w:rPr>
          <w:rFonts w:ascii="LM Roman 10" w:hAnsi="LM Roman 10"/>
        </w:rPr>
        <w:t xml:space="preserve"> </w:t>
      </w:r>
      <w:hyperlink r:id="rId104" w:anchor=":~:text=,the%20strength%20of%20a%20trend">
        <w:r w:rsidR="003671E0" w:rsidRPr="00AC660F">
          <w:rPr>
            <w:rStyle w:val="Hyperlink"/>
            <w:rFonts w:ascii="LM Roman 10" w:hAnsi="LM Roman 10"/>
          </w:rPr>
          <w:t>[27]</w:t>
        </w:r>
      </w:hyperlink>
      <w:r w:rsidRPr="00AC660F">
        <w:rPr>
          <w:rFonts w:ascii="LM Roman 10" w:hAnsi="LM Roman 10"/>
        </w:rPr>
        <w:t xml:space="preserve"> </w:t>
      </w:r>
      <w:hyperlink r:id="rId105" w:anchor=":~:text=,and%20bears%20in%20the%20market">
        <w:r w:rsidR="003671E0" w:rsidRPr="00AC660F">
          <w:rPr>
            <w:rStyle w:val="Hyperlink"/>
            <w:rFonts w:ascii="LM Roman 10" w:hAnsi="LM Roman 10"/>
          </w:rPr>
          <w:t>[28]</w:t>
        </w:r>
      </w:hyperlink>
      <w:r w:rsidRPr="00AC660F">
        <w:rPr>
          <w:rFonts w:ascii="LM Roman 10" w:hAnsi="LM Roman 10"/>
        </w:rPr>
        <w:t xml:space="preserve"> </w:t>
      </w:r>
      <w:hyperlink r:id="rId106" w:anchor=":~:text=,weakness%20and%20likely%20reversal%20points">
        <w:r w:rsidR="003671E0" w:rsidRPr="00AC660F">
          <w:rPr>
            <w:rStyle w:val="Hyperlink"/>
            <w:rFonts w:ascii="LM Roman 10" w:hAnsi="LM Roman 10"/>
          </w:rPr>
          <w:t>[29]</w:t>
        </w:r>
      </w:hyperlink>
      <w:r w:rsidRPr="00AC660F">
        <w:rPr>
          <w:rFonts w:ascii="LM Roman 10" w:hAnsi="LM Roman 10"/>
        </w:rPr>
        <w:t xml:space="preserve"> </w:t>
      </w:r>
      <w:hyperlink r:id="rId107" w:anchor=":~:text=,conjunction%20with%20a%20trend%20filter">
        <w:r w:rsidR="003671E0" w:rsidRPr="00AC660F">
          <w:rPr>
            <w:rStyle w:val="Hyperlink"/>
            <w:rFonts w:ascii="LM Roman 10" w:hAnsi="LM Roman 10"/>
          </w:rPr>
          <w:t>[30]</w:t>
        </w:r>
      </w:hyperlink>
      <w:r w:rsidRPr="00AC660F">
        <w:rPr>
          <w:rFonts w:ascii="LM Roman 10" w:hAnsi="LM Roman 10"/>
        </w:rPr>
        <w:t xml:space="preserve"> </w:t>
      </w:r>
      <w:hyperlink r:id="rId108" w:anchor=":~:text=,there%20is%20an%20opening%20gap">
        <w:r w:rsidR="003671E0" w:rsidRPr="00AC660F">
          <w:rPr>
            <w:rStyle w:val="Hyperlink"/>
            <w:rFonts w:ascii="LM Roman 10" w:hAnsi="LM Roman 10"/>
          </w:rPr>
          <w:t>[31]</w:t>
        </w:r>
      </w:hyperlink>
      <w:r w:rsidRPr="00AC660F">
        <w:rPr>
          <w:rFonts w:ascii="LM Roman 10" w:hAnsi="LM Roman 10"/>
        </w:rPr>
        <w:t xml:space="preserve"> </w:t>
      </w:r>
      <w:hyperlink r:id="rId109" w:anchor=":~:text=,neck%2C%20often%20precedes%20a%20sharp">
        <w:r w:rsidR="003671E0" w:rsidRPr="00AC660F">
          <w:rPr>
            <w:rStyle w:val="Hyperlink"/>
            <w:rFonts w:ascii="LM Roman 10" w:hAnsi="LM Roman 10"/>
          </w:rPr>
          <w:t>[32]</w:t>
        </w:r>
      </w:hyperlink>
      <w:r w:rsidRPr="00AC660F">
        <w:rPr>
          <w:rFonts w:ascii="LM Roman 10" w:hAnsi="LM Roman 10"/>
        </w:rPr>
        <w:t xml:space="preserve"> </w:t>
      </w:r>
      <w:hyperlink r:id="rId110" w:anchor=":~:text=Chaikin%20measures%20volatility%20as%20the,as%20the%20market%20loses%20interest">
        <w:r w:rsidR="003671E0" w:rsidRPr="00AC660F">
          <w:rPr>
            <w:rStyle w:val="Hyperlink"/>
            <w:rFonts w:ascii="LM Roman 10" w:hAnsi="LM Roman 10"/>
          </w:rPr>
          <w:t>[33]</w:t>
        </w:r>
      </w:hyperlink>
      <w:r w:rsidRPr="00AC660F">
        <w:rPr>
          <w:rFonts w:ascii="LM Roman 10" w:hAnsi="LM Roman 10"/>
        </w:rPr>
        <w:t xml:space="preserve"> </w:t>
      </w:r>
      <w:hyperlink r:id="rId111" w:anchor=":~:text=,ranging%20days">
        <w:r w:rsidR="003671E0" w:rsidRPr="00AC660F">
          <w:rPr>
            <w:rStyle w:val="Hyperlink"/>
            <w:rFonts w:ascii="LM Roman 10" w:hAnsi="LM Roman 10"/>
          </w:rPr>
          <w:t>[34]</w:t>
        </w:r>
      </w:hyperlink>
      <w:r w:rsidRPr="00AC660F">
        <w:rPr>
          <w:rFonts w:ascii="LM Roman 10" w:hAnsi="LM Roman 10"/>
        </w:rPr>
        <w:t xml:space="preserve"> </w:t>
      </w:r>
      <w:hyperlink r:id="rId112" w:anchor=":~:text=V">
        <w:r w:rsidR="003671E0" w:rsidRPr="00AC660F">
          <w:rPr>
            <w:rStyle w:val="Hyperlink"/>
            <w:rFonts w:ascii="LM Roman 10" w:hAnsi="LM Roman 10"/>
          </w:rPr>
          <w:t>[35]</w:t>
        </w:r>
      </w:hyperlink>
      <w:r w:rsidRPr="00AC660F">
        <w:rPr>
          <w:rFonts w:ascii="LM Roman 10" w:hAnsi="LM Roman 10"/>
        </w:rPr>
        <w:t xml:space="preserve"> </w:t>
      </w:r>
      <w:hyperlink r:id="rId113" w:anchor=":~:text=,to%20flag%20elevated%20market%20risk">
        <w:r w:rsidR="003671E0" w:rsidRPr="00AC660F">
          <w:rPr>
            <w:rStyle w:val="Hyperlink"/>
            <w:rFonts w:ascii="LM Roman 10" w:hAnsi="LM Roman 10"/>
          </w:rPr>
          <w:t>[36]</w:t>
        </w:r>
      </w:hyperlink>
      <w:r w:rsidRPr="00AC660F">
        <w:rPr>
          <w:rFonts w:ascii="LM Roman 10" w:hAnsi="LM Roman 10"/>
        </w:rPr>
        <w:t xml:space="preserve"> </w:t>
      </w:r>
      <w:hyperlink r:id="rId114" w:anchor=":~:text=,104">
        <w:r w:rsidR="003671E0" w:rsidRPr="00AC660F">
          <w:rPr>
            <w:rStyle w:val="Hyperlink"/>
            <w:rFonts w:ascii="LM Roman 10" w:hAnsi="LM Roman 10"/>
          </w:rPr>
          <w:t>[37]</w:t>
        </w:r>
      </w:hyperlink>
      <w:r w:rsidRPr="00AC660F">
        <w:rPr>
          <w:rFonts w:ascii="LM Roman 10" w:hAnsi="LM Roman 10"/>
        </w:rPr>
        <w:t xml:space="preserve"> </w:t>
      </w:r>
      <w:hyperlink r:id="rId115" w:anchor=":~:text=,comparing%20volume%20to%20price%20movements">
        <w:r w:rsidR="003671E0" w:rsidRPr="00AC660F">
          <w:rPr>
            <w:rStyle w:val="Hyperlink"/>
            <w:rFonts w:ascii="LM Roman 10" w:hAnsi="LM Roman 10"/>
          </w:rPr>
          <w:t>[38]</w:t>
        </w:r>
      </w:hyperlink>
      <w:r w:rsidRPr="00AC660F">
        <w:rPr>
          <w:rFonts w:ascii="LM Roman 10" w:hAnsi="LM Roman 10"/>
        </w:rPr>
        <w:t xml:space="preserve"> </w:t>
      </w:r>
      <w:hyperlink r:id="rId116" w:anchor=":~:text=A">
        <w:r w:rsidR="003671E0" w:rsidRPr="00AC660F">
          <w:rPr>
            <w:rStyle w:val="Hyperlink"/>
            <w:rFonts w:ascii="LM Roman 10" w:hAnsi="LM Roman 10"/>
          </w:rPr>
          <w:t>[39]</w:t>
        </w:r>
      </w:hyperlink>
      <w:r w:rsidRPr="00AC660F">
        <w:rPr>
          <w:rFonts w:ascii="LM Roman 10" w:hAnsi="LM Roman 10"/>
        </w:rPr>
        <w:t xml:space="preserve"> </w:t>
      </w:r>
      <w:hyperlink r:id="rId117" w:anchor=":~:text=,61">
        <w:r w:rsidR="003671E0" w:rsidRPr="00AC660F">
          <w:rPr>
            <w:rStyle w:val="Hyperlink"/>
            <w:rFonts w:ascii="LM Roman 10" w:hAnsi="LM Roman 10"/>
          </w:rPr>
          <w:t>[40]</w:t>
        </w:r>
      </w:hyperlink>
      <w:r w:rsidRPr="00AC660F">
        <w:rPr>
          <w:rFonts w:ascii="LM Roman 10" w:hAnsi="LM Roman 10"/>
        </w:rPr>
        <w:t xml:space="preserve"> </w:t>
      </w:r>
      <w:hyperlink r:id="rId118" w:anchor=":~:text=,trends%20and%20warns%20of%20reversals">
        <w:r w:rsidR="003671E0" w:rsidRPr="00AC660F">
          <w:rPr>
            <w:rStyle w:val="Hyperlink"/>
            <w:rFonts w:ascii="LM Roman 10" w:hAnsi="LM Roman 10"/>
          </w:rPr>
          <w:t>[41]</w:t>
        </w:r>
      </w:hyperlink>
      <w:r w:rsidRPr="00AC660F">
        <w:rPr>
          <w:rFonts w:ascii="LM Roman 10" w:hAnsi="LM Roman 10"/>
        </w:rPr>
        <w:t xml:space="preserve"> </w:t>
      </w:r>
      <w:hyperlink r:id="rId119" w:anchor=":~:text=,to%20identify%20bull%20markets">
        <w:r w:rsidR="003671E0" w:rsidRPr="00AC660F">
          <w:rPr>
            <w:rStyle w:val="Hyperlink"/>
            <w:rFonts w:ascii="LM Roman 10" w:hAnsi="LM Roman 10"/>
          </w:rPr>
          <w:t>[42]</w:t>
        </w:r>
      </w:hyperlink>
      <w:r w:rsidRPr="00AC660F">
        <w:rPr>
          <w:rFonts w:ascii="LM Roman 10" w:hAnsi="LM Roman 10"/>
        </w:rPr>
        <w:t xml:space="preserve"> </w:t>
      </w:r>
      <w:hyperlink r:id="rId120" w:anchor=":~:text=,days%20when%20volume%20is%20higher">
        <w:r w:rsidR="003671E0" w:rsidRPr="00AC660F">
          <w:rPr>
            <w:rStyle w:val="Hyperlink"/>
            <w:rFonts w:ascii="LM Roman 10" w:hAnsi="LM Roman 10"/>
          </w:rPr>
          <w:t>[43]</w:t>
        </w:r>
      </w:hyperlink>
      <w:r w:rsidRPr="00AC660F">
        <w:rPr>
          <w:rFonts w:ascii="LM Roman 10" w:hAnsi="LM Roman 10"/>
        </w:rPr>
        <w:t xml:space="preserve"> </w:t>
      </w:r>
      <w:hyperlink r:id="rId121" w:anchor=":~:text=,advance%20indication%20of%20breakouts%2C%20while">
        <w:r w:rsidR="003671E0" w:rsidRPr="00AC660F">
          <w:rPr>
            <w:rStyle w:val="Hyperlink"/>
            <w:rFonts w:ascii="LM Roman 10" w:hAnsi="LM Roman 10"/>
          </w:rPr>
          <w:t>[44]</w:t>
        </w:r>
      </w:hyperlink>
      <w:r w:rsidRPr="00AC660F">
        <w:rPr>
          <w:rFonts w:ascii="LM Roman 10" w:hAnsi="LM Roman 10"/>
        </w:rPr>
        <w:t xml:space="preserve"> </w:t>
      </w:r>
      <w:hyperlink r:id="rId122" w:anchor=":~:text=Larry%20Williams%20highlights%20accumulation%20and,its%20previous%20high%2C%20distribution%20is">
        <w:r w:rsidR="003671E0" w:rsidRPr="00AC660F">
          <w:rPr>
            <w:rStyle w:val="Hyperlink"/>
            <w:rFonts w:ascii="LM Roman 10" w:hAnsi="LM Roman 10"/>
          </w:rPr>
          <w:t>[45]</w:t>
        </w:r>
      </w:hyperlink>
      <w:r w:rsidRPr="00AC660F">
        <w:rPr>
          <w:rFonts w:ascii="LM Roman 10" w:hAnsi="LM Roman 10"/>
        </w:rPr>
        <w:t xml:space="preserve"> </w:t>
      </w:r>
      <w:hyperlink r:id="rId123" w:anchor=":~:text=,highlights%20changes%20in%20volume%20activity">
        <w:r w:rsidR="003671E0" w:rsidRPr="00AC660F">
          <w:rPr>
            <w:rStyle w:val="Hyperlink"/>
            <w:rFonts w:ascii="LM Roman 10" w:hAnsi="LM Roman 10"/>
          </w:rPr>
          <w:t>[46]</w:t>
        </w:r>
      </w:hyperlink>
      <w:r w:rsidRPr="00AC660F">
        <w:rPr>
          <w:rFonts w:ascii="LM Roman 10" w:hAnsi="LM Roman 10"/>
        </w:rPr>
        <w:t xml:space="preserve"> </w:t>
      </w:r>
      <w:hyperlink r:id="rId124" w:anchor=":~:text=,filter%20for%20moving%20average%20systems">
        <w:r w:rsidR="003671E0" w:rsidRPr="00AC660F">
          <w:rPr>
            <w:rStyle w:val="Hyperlink"/>
            <w:rFonts w:ascii="LM Roman 10" w:hAnsi="LM Roman 10"/>
          </w:rPr>
          <w:t>[47]</w:t>
        </w:r>
      </w:hyperlink>
      <w:r w:rsidRPr="00AC660F">
        <w:rPr>
          <w:rFonts w:ascii="LM Roman 10" w:hAnsi="LM Roman 10"/>
        </w:rPr>
        <w:t xml:space="preserve"> </w:t>
      </w:r>
      <w:hyperlink r:id="rId125" w:anchor=":~:text=,filter%20for%20moving%20average%20systems">
        <w:r w:rsidR="003671E0" w:rsidRPr="00AC660F">
          <w:rPr>
            <w:rStyle w:val="Hyperlink"/>
            <w:rFonts w:ascii="LM Roman 10" w:hAnsi="LM Roman 10"/>
          </w:rPr>
          <w:t>[48]</w:t>
        </w:r>
      </w:hyperlink>
      <w:r w:rsidRPr="00AC660F">
        <w:rPr>
          <w:rFonts w:ascii="LM Roman 10" w:hAnsi="LM Roman 10"/>
        </w:rPr>
        <w:t xml:space="preserve"> </w:t>
      </w:r>
      <w:hyperlink r:id="rId126" w:anchor=":~:text=,trading%20range%20for%20each%20period">
        <w:r w:rsidR="003671E0" w:rsidRPr="00AC660F">
          <w:rPr>
            <w:rStyle w:val="Hyperlink"/>
            <w:rFonts w:ascii="LM Roman 10" w:hAnsi="LM Roman 10"/>
          </w:rPr>
          <w:t>[49]</w:t>
        </w:r>
      </w:hyperlink>
      <w:r w:rsidRPr="00AC660F">
        <w:rPr>
          <w:rFonts w:ascii="LM Roman 10" w:hAnsi="LM Roman 10"/>
        </w:rPr>
        <w:t xml:space="preserve"> </w:t>
      </w:r>
      <w:hyperlink r:id="rId127" w:anchor=":~:text=,market%20noise%20from%20traditional%20candlesticks">
        <w:r w:rsidR="003671E0" w:rsidRPr="00AC660F">
          <w:rPr>
            <w:rStyle w:val="Hyperlink"/>
            <w:rFonts w:ascii="LM Roman 10" w:hAnsi="LM Roman 10"/>
          </w:rPr>
          <w:t>[50]</w:t>
        </w:r>
      </w:hyperlink>
      <w:r w:rsidRPr="00AC660F">
        <w:rPr>
          <w:rFonts w:ascii="LM Roman 10" w:hAnsi="LM Roman 10"/>
        </w:rPr>
        <w:t xml:space="preserve"> </w:t>
      </w:r>
      <w:hyperlink r:id="rId128" w:anchor=":~:text=,share%20the%20same%20price%20axis">
        <w:r w:rsidR="003671E0" w:rsidRPr="00AC660F">
          <w:rPr>
            <w:rStyle w:val="Hyperlink"/>
            <w:rFonts w:ascii="LM Roman 10" w:hAnsi="LM Roman 10"/>
          </w:rPr>
          <w:t>[51]</w:t>
        </w:r>
      </w:hyperlink>
      <w:r w:rsidRPr="00AC660F">
        <w:rPr>
          <w:rFonts w:ascii="LM Roman 10" w:hAnsi="LM Roman 10"/>
        </w:rPr>
        <w:t xml:space="preserve"> </w:t>
      </w:r>
      <w:hyperlink r:id="rId129" w:anchor=":~:text=,averages%20with%20traditional%20candlestick%20charts">
        <w:r w:rsidR="003671E0" w:rsidRPr="00AC660F">
          <w:rPr>
            <w:rStyle w:val="Hyperlink"/>
            <w:rFonts w:ascii="LM Roman 10" w:hAnsi="LM Roman 10"/>
          </w:rPr>
          <w:t>[52]</w:t>
        </w:r>
      </w:hyperlink>
      <w:r w:rsidRPr="00AC660F">
        <w:rPr>
          <w:rFonts w:ascii="LM Roman 10" w:hAnsi="LM Roman 10"/>
        </w:rPr>
        <w:t xml:space="preserve"> </w:t>
      </w:r>
      <w:hyperlink r:id="rId130" w:anchor=":~:text=,MA%2C%20to%20filter%20trend%20entries">
        <w:r w:rsidR="003671E0" w:rsidRPr="00AC660F">
          <w:rPr>
            <w:rStyle w:val="Hyperlink"/>
            <w:rFonts w:ascii="LM Roman 10" w:hAnsi="LM Roman 10"/>
          </w:rPr>
          <w:t>[53]</w:t>
        </w:r>
      </w:hyperlink>
      <w:r w:rsidRPr="00AC660F">
        <w:rPr>
          <w:rFonts w:ascii="LM Roman 10" w:hAnsi="LM Roman 10"/>
        </w:rPr>
        <w:t xml:space="preserve"> </w:t>
      </w:r>
      <w:hyperlink r:id="rId131" w:anchor=":~:text=,in%20short%20and%20intermediate%20cycles">
        <w:r w:rsidR="003671E0" w:rsidRPr="00AC660F">
          <w:rPr>
            <w:rStyle w:val="Hyperlink"/>
            <w:rFonts w:ascii="LM Roman 10" w:hAnsi="LM Roman 10"/>
          </w:rPr>
          <w:t>[54]</w:t>
        </w:r>
      </w:hyperlink>
      <w:r w:rsidRPr="00AC660F">
        <w:rPr>
          <w:rFonts w:ascii="LM Roman 10" w:hAnsi="LM Roman 10"/>
        </w:rPr>
        <w:t xml:space="preserve"> </w:t>
      </w:r>
      <w:hyperlink r:id="rId132" w:anchor=":~:text=,exits%20from%20a%20trending%20market">
        <w:r w:rsidR="003671E0" w:rsidRPr="00AC660F">
          <w:rPr>
            <w:rStyle w:val="Hyperlink"/>
            <w:rFonts w:ascii="LM Roman 10" w:hAnsi="LM Roman 10"/>
          </w:rPr>
          <w:t>[55]</w:t>
        </w:r>
      </w:hyperlink>
      <w:r w:rsidRPr="00AC660F">
        <w:rPr>
          <w:rFonts w:ascii="LM Roman 10" w:hAnsi="LM Roman 10"/>
        </w:rPr>
        <w:t xml:space="preserve"> </w:t>
      </w:r>
      <w:hyperlink r:id="rId133" w:anchor=":~:text=Indigo%20version%20for%20Browser.%20,the%20commencement%20of%20bull%20markets">
        <w:r w:rsidR="003671E0" w:rsidRPr="00AC660F">
          <w:rPr>
            <w:rStyle w:val="Hyperlink"/>
            <w:rFonts w:ascii="LM Roman 10" w:hAnsi="LM Roman 10"/>
          </w:rPr>
          <w:t>[56]</w:t>
        </w:r>
      </w:hyperlink>
      <w:r w:rsidRPr="00AC660F">
        <w:rPr>
          <w:rFonts w:ascii="LM Roman 10" w:hAnsi="LM Roman 10"/>
        </w:rPr>
        <w:t xml:space="preserve"> </w:t>
      </w:r>
      <w:hyperlink r:id="rId134" w:anchor=":~:text=,the%20Triple%20Screen%20trading%20system">
        <w:r w:rsidR="003671E0" w:rsidRPr="00AC660F">
          <w:rPr>
            <w:rStyle w:val="Hyperlink"/>
            <w:rFonts w:ascii="LM Roman 10" w:hAnsi="LM Roman 10"/>
          </w:rPr>
          <w:t>[57]</w:t>
        </w:r>
      </w:hyperlink>
      <w:r w:rsidRPr="00AC660F">
        <w:rPr>
          <w:rFonts w:ascii="LM Roman 10" w:hAnsi="LM Roman 10"/>
        </w:rPr>
        <w:t xml:space="preserve"> </w:t>
      </w:r>
      <w:hyperlink r:id="rId135" w:anchor=":~:text=,75">
        <w:r w:rsidR="003671E0" w:rsidRPr="00AC660F">
          <w:rPr>
            <w:rStyle w:val="Hyperlink"/>
            <w:rFonts w:ascii="LM Roman 10" w:hAnsi="LM Roman 10"/>
          </w:rPr>
          <w:t>[58]</w:t>
        </w:r>
      </w:hyperlink>
      <w:r w:rsidRPr="00AC660F">
        <w:rPr>
          <w:rFonts w:ascii="LM Roman 10" w:hAnsi="LM Roman 10"/>
        </w:rPr>
        <w:t xml:space="preserve"> </w:t>
      </w:r>
      <w:hyperlink r:id="rId136" w:anchor=":~:text=,days%20when%20volume%20is%20higher">
        <w:r w:rsidR="003671E0" w:rsidRPr="00AC660F">
          <w:rPr>
            <w:rStyle w:val="Hyperlink"/>
            <w:rFonts w:ascii="LM Roman 10" w:hAnsi="LM Roman 10"/>
          </w:rPr>
          <w:t>[59]</w:t>
        </w:r>
      </w:hyperlink>
      <w:r w:rsidRPr="00AC660F">
        <w:rPr>
          <w:rFonts w:ascii="LM Roman 10" w:hAnsi="LM Roman 10"/>
        </w:rPr>
        <w:t xml:space="preserve"> </w:t>
      </w:r>
      <w:hyperlink r:id="rId137" w:anchor=":~:text=S">
        <w:r w:rsidR="003671E0" w:rsidRPr="00AC660F">
          <w:rPr>
            <w:rStyle w:val="Hyperlink"/>
            <w:rFonts w:ascii="LM Roman 10" w:hAnsi="LM Roman 10"/>
          </w:rPr>
          <w:t>[60]</w:t>
        </w:r>
      </w:hyperlink>
      <w:r w:rsidRPr="00AC660F">
        <w:rPr>
          <w:rFonts w:ascii="LM Roman 10" w:hAnsi="LM Roman 10"/>
        </w:rPr>
        <w:t xml:space="preserve"> </w:t>
      </w:r>
      <w:hyperlink r:id="rId138" w:anchor=":~:text=,crossover%20of%20the%20overbought%2Foversold%20level">
        <w:r w:rsidR="003671E0" w:rsidRPr="00AC660F">
          <w:rPr>
            <w:rStyle w:val="Hyperlink"/>
            <w:rFonts w:ascii="LM Roman 10" w:hAnsi="LM Roman 10"/>
          </w:rPr>
          <w:t>[61]</w:t>
        </w:r>
      </w:hyperlink>
      <w:r w:rsidRPr="00AC660F">
        <w:rPr>
          <w:rFonts w:ascii="LM Roman 10" w:hAnsi="LM Roman 10"/>
        </w:rPr>
        <w:t xml:space="preserve">  Technical Indicators A ~ Z </w:t>
      </w:r>
    </w:p>
    <w:p w14:paraId="1688F389" w14:textId="77777777" w:rsidR="003671E0" w:rsidRPr="00AC660F" w:rsidRDefault="003671E0">
      <w:pPr>
        <w:pStyle w:val="BodyText"/>
        <w:rPr>
          <w:rFonts w:ascii="LM Roman 10" w:hAnsi="LM Roman 10"/>
        </w:rPr>
      </w:pPr>
      <w:hyperlink r:id="rId139">
        <w:r w:rsidRPr="00AC660F">
          <w:rPr>
            <w:rStyle w:val="Hyperlink"/>
            <w:rFonts w:ascii="LM Roman 10" w:hAnsi="LM Roman 10"/>
          </w:rPr>
          <w:t>https://www.incrediblecharts.com/indicators/technical-indicators.php</w:t>
        </w:r>
      </w:hyperlink>
    </w:p>
    <w:p w14:paraId="7EA32C0F" w14:textId="77777777" w:rsidR="00AC660F" w:rsidRPr="00AC660F" w:rsidRDefault="00AC660F">
      <w:pPr>
        <w:pStyle w:val="BodyText"/>
        <w:rPr>
          <w:rFonts w:ascii="LM Roman 10" w:hAnsi="LM Roman 10"/>
        </w:rPr>
      </w:pPr>
    </w:p>
    <w:bookmarkEnd w:id="12"/>
    <w:p w14:paraId="43F6FD26" w14:textId="77777777" w:rsidR="00AC660F" w:rsidRPr="00AC660F" w:rsidRDefault="00AC660F">
      <w:pPr>
        <w:pStyle w:val="BodyText"/>
        <w:rPr>
          <w:rFonts w:ascii="LM Roman 10" w:hAnsi="LM Roman 10"/>
        </w:rPr>
      </w:pPr>
    </w:p>
    <w:sectPr w:rsidR="00AC660F" w:rsidRPr="00AC660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49AC5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201"/>
    <w:multiLevelType w:val="multilevel"/>
    <w:tmpl w:val="3932B7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600531479">
    <w:abstractNumId w:val="0"/>
  </w:num>
  <w:num w:numId="2" w16cid:durableId="18109721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29542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3671E0"/>
    <w:rsid w:val="0010617E"/>
    <w:rsid w:val="003671E0"/>
    <w:rsid w:val="007A2453"/>
    <w:rsid w:val="00A639B3"/>
    <w:rsid w:val="00AC660F"/>
    <w:rsid w:val="00E6725B"/>
    <w:rsid w:val="00FC3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CAF4"/>
  <w15:docId w15:val="{348F830E-34F0-45B3-8245-CD9F433F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Strong">
    <w:name w:val="Strong"/>
    <w:basedOn w:val="DefaultParagraphFont"/>
    <w:uiPriority w:val="22"/>
    <w:qFormat/>
    <w:rsid w:val="00AC6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incrediblecharts.com/indicators/technical-indicators.php" TargetMode="External"/><Relationship Id="rId21" Type="http://schemas.openxmlformats.org/officeDocument/2006/relationships/hyperlink" Target="https://www.incrediblecharts.com/indicators/technical-indicators.php" TargetMode="External"/><Relationship Id="rId42" Type="http://schemas.openxmlformats.org/officeDocument/2006/relationships/hyperlink" Target="https://www.incrediblecharts.com/indicators/technical-indicators.php" TargetMode="External"/><Relationship Id="rId63" Type="http://schemas.openxmlformats.org/officeDocument/2006/relationships/hyperlink" Target="https://www.incrediblecharts.com/indicators/technical-indicators.php" TargetMode="External"/><Relationship Id="rId84" Type="http://schemas.openxmlformats.org/officeDocument/2006/relationships/hyperlink" Target="https://www.incrediblecharts.com/indicators/technical-indicators.php" TargetMode="External"/><Relationship Id="rId138" Type="http://schemas.openxmlformats.org/officeDocument/2006/relationships/hyperlink" Target="https://www.incrediblecharts.com/indicators/technical-indicators.php" TargetMode="External"/><Relationship Id="rId107" Type="http://schemas.openxmlformats.org/officeDocument/2006/relationships/hyperlink" Target="https://www.incrediblecharts.com/indicators/technical-indicators.php" TargetMode="External"/><Relationship Id="rId11" Type="http://schemas.openxmlformats.org/officeDocument/2006/relationships/hyperlink" Target="https://www.incrediblecharts.com/indicators/technical-indicators.php" TargetMode="External"/><Relationship Id="rId32" Type="http://schemas.openxmlformats.org/officeDocument/2006/relationships/hyperlink" Target="https://www.incrediblecharts.com/indicators/technical-indicators.php" TargetMode="External"/><Relationship Id="rId37" Type="http://schemas.openxmlformats.org/officeDocument/2006/relationships/hyperlink" Target="https://www.incrediblecharts.com/indicators/technical-indicators.php" TargetMode="External"/><Relationship Id="rId53" Type="http://schemas.openxmlformats.org/officeDocument/2006/relationships/hyperlink" Target="https://www.incrediblecharts.com/indicators/technical-indicators.php" TargetMode="External"/><Relationship Id="rId58" Type="http://schemas.openxmlformats.org/officeDocument/2006/relationships/hyperlink" Target="https://www.incrediblecharts.com/indicators/technical-indicators.php" TargetMode="External"/><Relationship Id="rId74" Type="http://schemas.openxmlformats.org/officeDocument/2006/relationships/hyperlink" Target="https://www.incrediblecharts.com/indicators/technical-indicators.php" TargetMode="External"/><Relationship Id="rId79" Type="http://schemas.openxmlformats.org/officeDocument/2006/relationships/hyperlink" Target="https://www.incrediblecharts.com/indicators/technical-indicators.php" TargetMode="External"/><Relationship Id="rId102" Type="http://schemas.openxmlformats.org/officeDocument/2006/relationships/hyperlink" Target="https://www.incrediblecharts.com/indicators/technical-indicators.php" TargetMode="External"/><Relationship Id="rId123" Type="http://schemas.openxmlformats.org/officeDocument/2006/relationships/hyperlink" Target="https://www.incrediblecharts.com/indicators/technical-indicators.php" TargetMode="External"/><Relationship Id="rId128" Type="http://schemas.openxmlformats.org/officeDocument/2006/relationships/hyperlink" Target="https://www.incrediblecharts.com/indicators/technical-indicators.php" TargetMode="External"/><Relationship Id="rId5" Type="http://schemas.openxmlformats.org/officeDocument/2006/relationships/hyperlink" Target="https://www.incrediblecharts.com/indicators/technical-indicators.php" TargetMode="External"/><Relationship Id="rId90" Type="http://schemas.openxmlformats.org/officeDocument/2006/relationships/hyperlink" Target="https://www.incrediblecharts.com/indicators/technical-indicators.php" TargetMode="External"/><Relationship Id="rId95" Type="http://schemas.openxmlformats.org/officeDocument/2006/relationships/hyperlink" Target="https://www.incrediblecharts.com/indicators/technical-indicators.php" TargetMode="External"/><Relationship Id="rId22" Type="http://schemas.openxmlformats.org/officeDocument/2006/relationships/hyperlink" Target="https://www.incrediblecharts.com/indicators/technical-indicators.php" TargetMode="External"/><Relationship Id="rId27" Type="http://schemas.openxmlformats.org/officeDocument/2006/relationships/hyperlink" Target="https://www.incrediblecharts.com/indicators/technical-indicators.php" TargetMode="External"/><Relationship Id="rId43" Type="http://schemas.openxmlformats.org/officeDocument/2006/relationships/hyperlink" Target="https://www.incrediblecharts.com/indicators/technical-indicators.php" TargetMode="External"/><Relationship Id="rId48" Type="http://schemas.openxmlformats.org/officeDocument/2006/relationships/hyperlink" Target="https://www.incrediblecharts.com/indicators/technical-indicators.php" TargetMode="External"/><Relationship Id="rId64" Type="http://schemas.openxmlformats.org/officeDocument/2006/relationships/hyperlink" Target="https://www.incrediblecharts.com/indicators/technical-indicators.php" TargetMode="External"/><Relationship Id="rId69" Type="http://schemas.openxmlformats.org/officeDocument/2006/relationships/hyperlink" Target="https://www.incrediblecharts.com/indicators/technical-indicators.php" TargetMode="External"/><Relationship Id="rId113" Type="http://schemas.openxmlformats.org/officeDocument/2006/relationships/hyperlink" Target="https://www.incrediblecharts.com/indicators/technical-indicators.php" TargetMode="External"/><Relationship Id="rId118" Type="http://schemas.openxmlformats.org/officeDocument/2006/relationships/hyperlink" Target="https://www.incrediblecharts.com/indicators/technical-indicators.php" TargetMode="External"/><Relationship Id="rId134" Type="http://schemas.openxmlformats.org/officeDocument/2006/relationships/hyperlink" Target="https://www.incrediblecharts.com/indicators/technical-indicators.php" TargetMode="External"/><Relationship Id="rId139" Type="http://schemas.openxmlformats.org/officeDocument/2006/relationships/hyperlink" Target="https://www.incrediblecharts.com/indicators/technical-indicators.php" TargetMode="External"/><Relationship Id="rId80" Type="http://schemas.openxmlformats.org/officeDocument/2006/relationships/hyperlink" Target="https://www.incrediblecharts.com/indicators/technical-indicators.php" TargetMode="External"/><Relationship Id="rId85" Type="http://schemas.openxmlformats.org/officeDocument/2006/relationships/hyperlink" Target="https://www.incrediblecharts.com/indicators/technical-indicators.php" TargetMode="External"/><Relationship Id="rId12" Type="http://schemas.openxmlformats.org/officeDocument/2006/relationships/hyperlink" Target="https://www.incrediblecharts.com/indicators/technical-indicators.php" TargetMode="External"/><Relationship Id="rId17" Type="http://schemas.openxmlformats.org/officeDocument/2006/relationships/hyperlink" Target="https://www.incrediblecharts.com/indicators/technical-indicators.php" TargetMode="External"/><Relationship Id="rId33" Type="http://schemas.openxmlformats.org/officeDocument/2006/relationships/hyperlink" Target="https://www.incrediblecharts.com/indicators/technical-indicators.php" TargetMode="External"/><Relationship Id="rId38" Type="http://schemas.openxmlformats.org/officeDocument/2006/relationships/hyperlink" Target="https://www.incrediblecharts.com/indicators/technical-indicators.php" TargetMode="External"/><Relationship Id="rId59" Type="http://schemas.openxmlformats.org/officeDocument/2006/relationships/hyperlink" Target="https://www.incrediblecharts.com/indicators/technical-indicators.php" TargetMode="External"/><Relationship Id="rId103" Type="http://schemas.openxmlformats.org/officeDocument/2006/relationships/hyperlink" Target="https://www.incrediblecharts.com/indicators/technical-indicators.php" TargetMode="External"/><Relationship Id="rId108" Type="http://schemas.openxmlformats.org/officeDocument/2006/relationships/hyperlink" Target="https://www.incrediblecharts.com/indicators/technical-indicators.php" TargetMode="External"/><Relationship Id="rId124" Type="http://schemas.openxmlformats.org/officeDocument/2006/relationships/hyperlink" Target="https://www.incrediblecharts.com/indicators/technical-indicators.php" TargetMode="External"/><Relationship Id="rId129" Type="http://schemas.openxmlformats.org/officeDocument/2006/relationships/hyperlink" Target="https://www.incrediblecharts.com/indicators/technical-indicators.php" TargetMode="External"/><Relationship Id="rId54" Type="http://schemas.openxmlformats.org/officeDocument/2006/relationships/hyperlink" Target="https://www.incrediblecharts.com/indicators/technical-indicators.php" TargetMode="External"/><Relationship Id="rId70" Type="http://schemas.openxmlformats.org/officeDocument/2006/relationships/hyperlink" Target="https://www.incrediblecharts.com/indicators/technical-indicators.php" TargetMode="External"/><Relationship Id="rId75" Type="http://schemas.openxmlformats.org/officeDocument/2006/relationships/hyperlink" Target="https://www.incrediblecharts.com/indicators/technical-indicators.php" TargetMode="External"/><Relationship Id="rId91" Type="http://schemas.openxmlformats.org/officeDocument/2006/relationships/hyperlink" Target="https://www.incrediblecharts.com/indicators/technical-indicators.php" TargetMode="External"/><Relationship Id="rId96" Type="http://schemas.openxmlformats.org/officeDocument/2006/relationships/hyperlink" Target="https://www.incrediblecharts.com/indicators/technical-indicators.php"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crediblecharts.com/indicators/technical-indicators.php" TargetMode="External"/><Relationship Id="rId23" Type="http://schemas.openxmlformats.org/officeDocument/2006/relationships/hyperlink" Target="https://www.incrediblecharts.com/indicators/technical-indicators.php" TargetMode="External"/><Relationship Id="rId28" Type="http://schemas.openxmlformats.org/officeDocument/2006/relationships/hyperlink" Target="https://www.incrediblecharts.com/indicators/technical-indicators.php" TargetMode="External"/><Relationship Id="rId49" Type="http://schemas.openxmlformats.org/officeDocument/2006/relationships/hyperlink" Target="https://www.incrediblecharts.com/indicators/technical-indicators.php" TargetMode="External"/><Relationship Id="rId114" Type="http://schemas.openxmlformats.org/officeDocument/2006/relationships/hyperlink" Target="https://www.incrediblecharts.com/indicators/technical-indicators.php" TargetMode="External"/><Relationship Id="rId119" Type="http://schemas.openxmlformats.org/officeDocument/2006/relationships/hyperlink" Target="https://www.incrediblecharts.com/indicators/technical-indicators.php" TargetMode="External"/><Relationship Id="rId44" Type="http://schemas.openxmlformats.org/officeDocument/2006/relationships/hyperlink" Target="https://www.incrediblecharts.com/indicators/technical-indicators.php" TargetMode="External"/><Relationship Id="rId60" Type="http://schemas.openxmlformats.org/officeDocument/2006/relationships/hyperlink" Target="https://www.incrediblecharts.com/indicators/technical-indicators.php" TargetMode="External"/><Relationship Id="rId65" Type="http://schemas.openxmlformats.org/officeDocument/2006/relationships/hyperlink" Target="https://www.incrediblecharts.com/indicators/technical-indicators.php" TargetMode="External"/><Relationship Id="rId81" Type="http://schemas.openxmlformats.org/officeDocument/2006/relationships/hyperlink" Target="https://www.incrediblecharts.com/indicators/technical-indicators.php" TargetMode="External"/><Relationship Id="rId86" Type="http://schemas.openxmlformats.org/officeDocument/2006/relationships/hyperlink" Target="https://www.incrediblecharts.com/indicators/technical-indicators.php" TargetMode="External"/><Relationship Id="rId130" Type="http://schemas.openxmlformats.org/officeDocument/2006/relationships/hyperlink" Target="https://www.incrediblecharts.com/indicators/technical-indicators.php" TargetMode="External"/><Relationship Id="rId135" Type="http://schemas.openxmlformats.org/officeDocument/2006/relationships/hyperlink" Target="https://www.incrediblecharts.com/indicators/technical-indicators.php" TargetMode="External"/><Relationship Id="rId13" Type="http://schemas.openxmlformats.org/officeDocument/2006/relationships/hyperlink" Target="https://www.incrediblecharts.com/indicators/technical-indicators.php" TargetMode="External"/><Relationship Id="rId18" Type="http://schemas.openxmlformats.org/officeDocument/2006/relationships/hyperlink" Target="https://www.incrediblecharts.com/indicators/technical-indicators.php" TargetMode="External"/><Relationship Id="rId39" Type="http://schemas.openxmlformats.org/officeDocument/2006/relationships/hyperlink" Target="https://www.incrediblecharts.com/indicators/technical-indicators.php" TargetMode="External"/><Relationship Id="rId109" Type="http://schemas.openxmlformats.org/officeDocument/2006/relationships/hyperlink" Target="https://www.incrediblecharts.com/indicators/technical-indicators.php" TargetMode="External"/><Relationship Id="rId34" Type="http://schemas.openxmlformats.org/officeDocument/2006/relationships/hyperlink" Target="https://www.incrediblecharts.com/indicators/technical-indicators.php" TargetMode="External"/><Relationship Id="rId50" Type="http://schemas.openxmlformats.org/officeDocument/2006/relationships/hyperlink" Target="https://www.incrediblecharts.com/indicators/technical-indicators.php" TargetMode="External"/><Relationship Id="rId55" Type="http://schemas.openxmlformats.org/officeDocument/2006/relationships/hyperlink" Target="https://www.incrediblecharts.com/indicators/technical-indicators.php" TargetMode="External"/><Relationship Id="rId76" Type="http://schemas.openxmlformats.org/officeDocument/2006/relationships/hyperlink" Target="https://www.incrediblecharts.com/indicators/technical-indicators.php" TargetMode="External"/><Relationship Id="rId97" Type="http://schemas.openxmlformats.org/officeDocument/2006/relationships/hyperlink" Target="https://www.incrediblecharts.com/indicators/technical-indicators.php" TargetMode="External"/><Relationship Id="rId104" Type="http://schemas.openxmlformats.org/officeDocument/2006/relationships/hyperlink" Target="https://www.incrediblecharts.com/indicators/technical-indicators.php" TargetMode="External"/><Relationship Id="rId120" Type="http://schemas.openxmlformats.org/officeDocument/2006/relationships/hyperlink" Target="https://www.incrediblecharts.com/indicators/technical-indicators.php" TargetMode="External"/><Relationship Id="rId125" Type="http://schemas.openxmlformats.org/officeDocument/2006/relationships/hyperlink" Target="https://www.incrediblecharts.com/indicators/technical-indicators.php" TargetMode="External"/><Relationship Id="rId141" Type="http://schemas.openxmlformats.org/officeDocument/2006/relationships/theme" Target="theme/theme1.xml"/><Relationship Id="rId7" Type="http://schemas.openxmlformats.org/officeDocument/2006/relationships/hyperlink" Target="https://www.incrediblecharts.com/indicators/technical-indicators.php" TargetMode="External"/><Relationship Id="rId71" Type="http://schemas.openxmlformats.org/officeDocument/2006/relationships/hyperlink" Target="https://www.incrediblecharts.com/indicators/technical-indicators.php" TargetMode="External"/><Relationship Id="rId92" Type="http://schemas.openxmlformats.org/officeDocument/2006/relationships/hyperlink" Target="https://www.incrediblecharts.com/indicators/technical-indicators.php" TargetMode="External"/><Relationship Id="rId2" Type="http://schemas.openxmlformats.org/officeDocument/2006/relationships/styles" Target="styles.xml"/><Relationship Id="rId29" Type="http://schemas.openxmlformats.org/officeDocument/2006/relationships/hyperlink" Target="https://www.incrediblecharts.com/indicators/technical-indicators.php" TargetMode="External"/><Relationship Id="rId24" Type="http://schemas.openxmlformats.org/officeDocument/2006/relationships/hyperlink" Target="https://www.incrediblecharts.com/indicators/technical-indicators.php" TargetMode="External"/><Relationship Id="rId40" Type="http://schemas.openxmlformats.org/officeDocument/2006/relationships/hyperlink" Target="https://www.incrediblecharts.com/indicators/technical-indicators.php" TargetMode="External"/><Relationship Id="rId45" Type="http://schemas.openxmlformats.org/officeDocument/2006/relationships/hyperlink" Target="https://www.incrediblecharts.com/indicators/technical-indicators.php" TargetMode="External"/><Relationship Id="rId66" Type="http://schemas.openxmlformats.org/officeDocument/2006/relationships/hyperlink" Target="https://www.incrediblecharts.com/indicators/technical-indicators.php" TargetMode="External"/><Relationship Id="rId87" Type="http://schemas.openxmlformats.org/officeDocument/2006/relationships/hyperlink" Target="https://www.incrediblecharts.com/indicators/technical-indicators.php" TargetMode="External"/><Relationship Id="rId110" Type="http://schemas.openxmlformats.org/officeDocument/2006/relationships/hyperlink" Target="https://www.incrediblecharts.com/indicators/technical-indicators.php" TargetMode="External"/><Relationship Id="rId115" Type="http://schemas.openxmlformats.org/officeDocument/2006/relationships/hyperlink" Target="https://www.incrediblecharts.com/indicators/technical-indicators.php" TargetMode="External"/><Relationship Id="rId131" Type="http://schemas.openxmlformats.org/officeDocument/2006/relationships/hyperlink" Target="https://www.incrediblecharts.com/indicators/technical-indicators.php" TargetMode="External"/><Relationship Id="rId136" Type="http://schemas.openxmlformats.org/officeDocument/2006/relationships/hyperlink" Target="https://www.incrediblecharts.com/indicators/technical-indicators.php" TargetMode="External"/><Relationship Id="rId61" Type="http://schemas.openxmlformats.org/officeDocument/2006/relationships/hyperlink" Target="https://www.incrediblecharts.com/indicators/technical-indicators.php" TargetMode="External"/><Relationship Id="rId82" Type="http://schemas.openxmlformats.org/officeDocument/2006/relationships/hyperlink" Target="https://www.incrediblecharts.com/indicators/technical-indicators.php" TargetMode="External"/><Relationship Id="rId19" Type="http://schemas.openxmlformats.org/officeDocument/2006/relationships/hyperlink" Target="https://www.incrediblecharts.com/indicators/technical-indicators.php" TargetMode="External"/><Relationship Id="rId14" Type="http://schemas.openxmlformats.org/officeDocument/2006/relationships/hyperlink" Target="https://www.incrediblecharts.com/indicators/technical-indicators.php" TargetMode="External"/><Relationship Id="rId30" Type="http://schemas.openxmlformats.org/officeDocument/2006/relationships/hyperlink" Target="https://www.incrediblecharts.com/indicators/technical-indicators.php" TargetMode="External"/><Relationship Id="rId35" Type="http://schemas.openxmlformats.org/officeDocument/2006/relationships/hyperlink" Target="https://www.incrediblecharts.com/indicators/technical-indicators.php" TargetMode="External"/><Relationship Id="rId56" Type="http://schemas.openxmlformats.org/officeDocument/2006/relationships/hyperlink" Target="https://www.incrediblecharts.com/indicators/technical-indicators.php" TargetMode="External"/><Relationship Id="rId77" Type="http://schemas.openxmlformats.org/officeDocument/2006/relationships/hyperlink" Target="https://www.incrediblecharts.com/indicators/technical-indicators.php" TargetMode="External"/><Relationship Id="rId100" Type="http://schemas.openxmlformats.org/officeDocument/2006/relationships/hyperlink" Target="https://www.incrediblecharts.com/indicators/technical-indicators.php" TargetMode="External"/><Relationship Id="rId105" Type="http://schemas.openxmlformats.org/officeDocument/2006/relationships/hyperlink" Target="https://www.incrediblecharts.com/indicators/technical-indicators.php" TargetMode="External"/><Relationship Id="rId126" Type="http://schemas.openxmlformats.org/officeDocument/2006/relationships/hyperlink" Target="https://www.incrediblecharts.com/indicators/technical-indicators.php" TargetMode="External"/><Relationship Id="rId8" Type="http://schemas.openxmlformats.org/officeDocument/2006/relationships/hyperlink" Target="https://www.incrediblecharts.com/indicators/technical-indicators.php" TargetMode="External"/><Relationship Id="rId51" Type="http://schemas.openxmlformats.org/officeDocument/2006/relationships/hyperlink" Target="https://www.incrediblecharts.com/indicators/technical-indicators.php" TargetMode="External"/><Relationship Id="rId72" Type="http://schemas.openxmlformats.org/officeDocument/2006/relationships/hyperlink" Target="https://www.incrediblecharts.com/indicators/technical-indicators.php" TargetMode="External"/><Relationship Id="rId93" Type="http://schemas.openxmlformats.org/officeDocument/2006/relationships/hyperlink" Target="https://www.incrediblecharts.com/indicators/technical-indicators.php" TargetMode="External"/><Relationship Id="rId98" Type="http://schemas.openxmlformats.org/officeDocument/2006/relationships/hyperlink" Target="https://www.incrediblecharts.com/indicators/technical-indicators.php" TargetMode="External"/><Relationship Id="rId121" Type="http://schemas.openxmlformats.org/officeDocument/2006/relationships/hyperlink" Target="https://www.incrediblecharts.com/indicators/technical-indicators.php" TargetMode="External"/><Relationship Id="rId3" Type="http://schemas.openxmlformats.org/officeDocument/2006/relationships/settings" Target="settings.xml"/><Relationship Id="rId25" Type="http://schemas.openxmlformats.org/officeDocument/2006/relationships/hyperlink" Target="https://www.incrediblecharts.com/indicators/technical-indicators.php" TargetMode="External"/><Relationship Id="rId46" Type="http://schemas.openxmlformats.org/officeDocument/2006/relationships/hyperlink" Target="https://www.incrediblecharts.com/indicators/technical-indicators.php" TargetMode="External"/><Relationship Id="rId67" Type="http://schemas.openxmlformats.org/officeDocument/2006/relationships/hyperlink" Target="https://www.incrediblecharts.com/indicators/technical-indicators.php" TargetMode="External"/><Relationship Id="rId116" Type="http://schemas.openxmlformats.org/officeDocument/2006/relationships/hyperlink" Target="https://www.incrediblecharts.com/indicators/technical-indicators.php" TargetMode="External"/><Relationship Id="rId137" Type="http://schemas.openxmlformats.org/officeDocument/2006/relationships/hyperlink" Target="https://www.incrediblecharts.com/indicators/technical-indicators.php" TargetMode="External"/><Relationship Id="rId20" Type="http://schemas.openxmlformats.org/officeDocument/2006/relationships/hyperlink" Target="https://www.incrediblecharts.com/indicators/technical-indicators.php" TargetMode="External"/><Relationship Id="rId41" Type="http://schemas.openxmlformats.org/officeDocument/2006/relationships/hyperlink" Target="https://www.incrediblecharts.com/indicators/technical-indicators.php" TargetMode="External"/><Relationship Id="rId62" Type="http://schemas.openxmlformats.org/officeDocument/2006/relationships/hyperlink" Target="https://www.incrediblecharts.com/indicators/technical-indicators.php" TargetMode="External"/><Relationship Id="rId83" Type="http://schemas.openxmlformats.org/officeDocument/2006/relationships/hyperlink" Target="https://www.incrediblecharts.com/indicators/technical-indicators.php" TargetMode="External"/><Relationship Id="rId88" Type="http://schemas.openxmlformats.org/officeDocument/2006/relationships/hyperlink" Target="https://www.incrediblecharts.com/indicators/technical-indicators.php" TargetMode="External"/><Relationship Id="rId111" Type="http://schemas.openxmlformats.org/officeDocument/2006/relationships/hyperlink" Target="https://www.incrediblecharts.com/indicators/technical-indicators.php" TargetMode="External"/><Relationship Id="rId132" Type="http://schemas.openxmlformats.org/officeDocument/2006/relationships/hyperlink" Target="https://www.incrediblecharts.com/indicators/technical-indicators.php" TargetMode="External"/><Relationship Id="rId15" Type="http://schemas.openxmlformats.org/officeDocument/2006/relationships/hyperlink" Target="https://www.incrediblecharts.com/indicators/technical-indicators.php" TargetMode="External"/><Relationship Id="rId36" Type="http://schemas.openxmlformats.org/officeDocument/2006/relationships/hyperlink" Target="https://www.incrediblecharts.com/indicators/technical-indicators.php" TargetMode="External"/><Relationship Id="rId57" Type="http://schemas.openxmlformats.org/officeDocument/2006/relationships/hyperlink" Target="https://www.incrediblecharts.com/indicators/technical-indicators.php" TargetMode="External"/><Relationship Id="rId106" Type="http://schemas.openxmlformats.org/officeDocument/2006/relationships/hyperlink" Target="https://www.incrediblecharts.com/indicators/technical-indicators.php" TargetMode="External"/><Relationship Id="rId127" Type="http://schemas.openxmlformats.org/officeDocument/2006/relationships/hyperlink" Target="https://www.incrediblecharts.com/indicators/technical-indicators.php" TargetMode="External"/><Relationship Id="rId10" Type="http://schemas.openxmlformats.org/officeDocument/2006/relationships/hyperlink" Target="https://www.incrediblecharts.com/indicators/technical-indicators.php" TargetMode="External"/><Relationship Id="rId31" Type="http://schemas.openxmlformats.org/officeDocument/2006/relationships/hyperlink" Target="https://www.incrediblecharts.com/indicators/technical-indicators.php" TargetMode="External"/><Relationship Id="rId52" Type="http://schemas.openxmlformats.org/officeDocument/2006/relationships/hyperlink" Target="https://www.incrediblecharts.com/indicators/technical-indicators.php" TargetMode="External"/><Relationship Id="rId73" Type="http://schemas.openxmlformats.org/officeDocument/2006/relationships/hyperlink" Target="https://www.incrediblecharts.com/indicators/technical-indicators.php" TargetMode="External"/><Relationship Id="rId78" Type="http://schemas.openxmlformats.org/officeDocument/2006/relationships/hyperlink" Target="https://www.incrediblecharts.com/indicators/technical-indicators.php" TargetMode="External"/><Relationship Id="rId94" Type="http://schemas.openxmlformats.org/officeDocument/2006/relationships/hyperlink" Target="https://www.incrediblecharts.com/indicators/technical-indicators.php" TargetMode="External"/><Relationship Id="rId99" Type="http://schemas.openxmlformats.org/officeDocument/2006/relationships/hyperlink" Target="https://www.incrediblecharts.com/indicators/technical-indicators.php" TargetMode="External"/><Relationship Id="rId101" Type="http://schemas.openxmlformats.org/officeDocument/2006/relationships/hyperlink" Target="https://www.incrediblecharts.com/indicators/technical-indicators.php" TargetMode="External"/><Relationship Id="rId122" Type="http://schemas.openxmlformats.org/officeDocument/2006/relationships/hyperlink" Target="https://www.incrediblecharts.com/indicators/technical-indicators.php" TargetMode="External"/><Relationship Id="rId4" Type="http://schemas.openxmlformats.org/officeDocument/2006/relationships/webSettings" Target="webSettings.xml"/><Relationship Id="rId9" Type="http://schemas.openxmlformats.org/officeDocument/2006/relationships/hyperlink" Target="https://www.incrediblecharts.com/indicators/technical-indicators.php" TargetMode="External"/><Relationship Id="rId26" Type="http://schemas.openxmlformats.org/officeDocument/2006/relationships/hyperlink" Target="https://www.incrediblecharts.com/indicators/technical-indicators.php" TargetMode="External"/><Relationship Id="rId47" Type="http://schemas.openxmlformats.org/officeDocument/2006/relationships/hyperlink" Target="https://www.incrediblecharts.com/indicators/technical-indicators.php" TargetMode="External"/><Relationship Id="rId68" Type="http://schemas.openxmlformats.org/officeDocument/2006/relationships/hyperlink" Target="https://www.incrediblecharts.com/indicators/technical-indicators.php" TargetMode="External"/><Relationship Id="rId89" Type="http://schemas.openxmlformats.org/officeDocument/2006/relationships/hyperlink" Target="https://www.incrediblecharts.com/indicators/technical-indicators.php" TargetMode="External"/><Relationship Id="rId112" Type="http://schemas.openxmlformats.org/officeDocument/2006/relationships/hyperlink" Target="https://www.incrediblecharts.com/indicators/technical-indicators.php" TargetMode="External"/><Relationship Id="rId133" Type="http://schemas.openxmlformats.org/officeDocument/2006/relationships/hyperlink" Target="https://www.incrediblecharts.com/indicators/technical-indicators.php" TargetMode="External"/><Relationship Id="rId16" Type="http://schemas.openxmlformats.org/officeDocument/2006/relationships/hyperlink" Target="https://www.incrediblecharts.com/indicators/technical-indicato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5848</Words>
  <Characters>33334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Riddhi Mandal</cp:lastModifiedBy>
  <cp:revision>1</cp:revision>
  <dcterms:created xsi:type="dcterms:W3CDTF">2025-10-14T13:14:00Z</dcterms:created>
  <dcterms:modified xsi:type="dcterms:W3CDTF">2025-10-19T17:09:00Z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