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keepNext/>
        <w:keepLines/>
        <w:widowControl/>
      </w:pPr>
      <w:r>
        <w:rPr>
          <w:rFonts w:ascii="Liberation Sans" w:hAnsi="Liberation Sans" w:eastAsia="Liberation Sans"/>
          <w:b/>
          <w:i w:val="0"/>
          <w:color w:val="57606A"/>
          <w:sz w:val="15"/>
        </w:rPr>
        <w:t>GOTALL CREATOR PROGRAM</w:t>
      </w:r>
    </w:p>
    <w:p>
      <w:pPr>
        <w:pStyle w:val="Title"/>
        <w:keepNext/>
        <w:keepLines/>
        <w:widowControl/>
      </w:pPr>
      <w:r>
        <w:rPr>
          <w:rFonts w:ascii="Liberation Sans" w:hAnsi="Liberation Sans" w:eastAsia="Liberation Sans"/>
          <w:b/>
          <w:i w:val="0"/>
          <w:color w:val="1F2328"/>
          <w:sz w:val="56"/>
        </w:rPr>
        <w:t>GoTall Standard Creator Agreement</w:t>
      </w:r>
    </w:p>
    <w:p>
      <w:pPr>
        <w:spacing w:after="240"/>
      </w:pPr>
      <w:r>
        <w:rPr>
          <w:rFonts w:ascii="Liberation Sans" w:hAnsi="Liberation Sans" w:eastAsia="Liberation Sans"/>
          <w:b w:val="0"/>
          <w:i w:val="0"/>
          <w:color w:val="57606A"/>
          <w:sz w:val="18"/>
        </w:rPr>
        <w:t>Sample draft v0.1  ·  September 1, 2026</w:t>
      </w:r>
    </w:p>
    <w:tbl>
      <w:tblPr>
        <w:tblW w:type="auto" w:w="0"/>
        <w:jc w:val="left"/>
        <w:tblLook w:firstColumn="1" w:firstRow="1" w:lastColumn="0" w:lastRow="0" w:noHBand="0" w:noVBand="1" w:val="04A0"/>
      </w:tblPr>
      <w:tblGrid>
        <w:gridCol w:w="10166"/>
      </w:tblGrid>
      <w:tr>
        <w:tc>
          <w:tcPr>
            <w:tcW w:type="dxa" w:w="10166"/>
            <w:shd w:fill="FFF8C5"/>
            <w:tcMar>
              <w:top w:w="90" w:type="dxa"/>
              <w:start w:w="120" w:type="dxa"/>
              <w:bottom w:w="90" w:type="dxa"/>
              <w:end w:w="120" w:type="dxa"/>
            </w:tcMar>
            <w:tcBorders>
              <w:top w:val="single" w:sz="8" w:color="D4A72C"/>
              <w:bottom w:val="single" w:sz="8" w:color="D4A72C"/>
              <w:start w:val="single" w:sz="8" w:color="D4A72C"/>
              <w:end w:val="single" w:sz="8" w:color="D4A72C"/>
            </w:tcBorders>
          </w:tcPr>
          <w:p>
            <w:pPr>
              <w:spacing w:after="40"/>
            </w:pPr>
            <w:r>
              <w:rPr>
                <w:rFonts w:ascii="Liberation Sans" w:hAnsi="Liberation Sans" w:eastAsia="Liberation Sans"/>
                <w:b/>
                <w:i w:val="0"/>
                <w:color w:val="633C01"/>
                <w:sz w:val="16"/>
              </w:rPr>
              <w:t>DRAFT — NON-BINDING — NOT FOR SIGNATURE</w:t>
            </w:r>
          </w:p>
          <w:p>
            <w:pPr>
              <w:spacing w:after="40"/>
              <w:keepLines/>
              <w:widowControl/>
            </w:pPr>
            <w:r>
              <w:rPr>
                <w:rFonts w:ascii="Liberation Sans" w:hAnsi="Liberation Sans" w:eastAsia="Liberation Sans"/>
                <w:b w:val="0"/>
                <w:i w:val="0"/>
                <w:color w:val="633C01"/>
                <w:sz w:val="16"/>
              </w:rPr>
              <w:t>GoTall has not activated a default deal version. An accepted creator is bound only by the exact agreement assigned to that creator and completed through the approved signing flow.</w:t>
            </w:r>
          </w:p>
          <w:p>
            <w:pPr>
              <w:spacing w:after="40"/>
              <w:keepLines/>
              <w:widowControl/>
            </w:pPr>
            <w:r>
              <w:rPr>
                <w:rFonts w:ascii="Liberation Sans" w:hAnsi="Liberation Sans" w:eastAsia="Liberation Sans"/>
                <w:b w:val="0"/>
                <w:i w:val="0"/>
                <w:color w:val="633C01"/>
                <w:sz w:val="16"/>
              </w:rPr>
              <w:t>Bracketed TO APPROVE items are unresolved business or legal decisions. They must be completed and reviewed by qualified counsel before this document is used for signature.</w:t>
            </w:r>
          </w:p>
        </w:tc>
      </w:tr>
    </w:tbl>
    <w:p>
      <w:pPr>
        <w:spacing w:before="220" w:after="240"/>
        <w:keepLines/>
        <w:widowControl/>
      </w:pPr>
      <w:r>
        <w:rPr>
          <w:rFonts w:ascii="Liberation Sans" w:hAnsi="Liberation Sans" w:eastAsia="Liberation Sans"/>
          <w:b w:val="0"/>
          <w:i w:val="0"/>
          <w:color w:val="57606A"/>
          <w:sz w:val="20"/>
        </w:rPr>
        <w:t>A counsel-review sample showing the proposed standard creator economics, content ownership, advertising rights, and operating terms. It is not an assigned deal version.</w:t>
      </w:r>
    </w:p>
    <w:tbl>
      <w:tblPr>
        <w:tblW w:type="auto" w:w="0"/>
        <w:jc w:val="center"/>
        <w:tblLayout w:type="fixed"/>
        <w:tblLook w:firstColumn="1" w:firstRow="1" w:lastColumn="0" w:lastRow="0" w:noHBand="0" w:noVBand="1" w:val="04A0"/>
      </w:tblPr>
      <w:tblGrid>
        <w:gridCol w:w="1800"/>
        <w:gridCol w:w="8352"/>
      </w:tblGrid>
      <w:tr>
        <w:trPr>
          <w:cantSplit/>
        </w:trPr>
        <w:tc>
          <w:tcPr>
            <w:tcW w:type="dxa" w:w="5083"/>
            <w:tcMar>
              <w:top w:w="75" w:type="dxa"/>
              <w:start w:w="100" w:type="dxa"/>
              <w:bottom w:w="75" w:type="dxa"/>
              <w:end w:w="100" w:type="dxa"/>
            </w:tcMar>
            <w:tcBorders>
              <w:bottom w:val="single" w:sz="4" w:color="D0D7DE"/>
            </w:tcBorders>
            <w:shd w:fill="F6F8FA"/>
          </w:tcPr>
          <w:p>
            <w:r>
              <w:rPr>
                <w:rFonts w:ascii="Liberation Sans" w:hAnsi="Liberation Sans" w:eastAsia="Liberation Sans"/>
                <w:b/>
                <w:i w:val="0"/>
                <w:color w:val="57606A"/>
                <w:sz w:val="14"/>
              </w:rPr>
              <w:t>COMPANY</w:t>
            </w:r>
          </w:p>
        </w:tc>
        <w:tc>
          <w:tcPr>
            <w:tcW w:type="dxa" w:w="5083"/>
            <w:tcMar>
              <w:top w:w="75" w:type="dxa"/>
              <w:start w:w="100" w:type="dxa"/>
              <w:bottom w:w="75" w:type="dxa"/>
              <w:end w:w="100" w:type="dxa"/>
            </w:tcMar>
            <w:tcBorders>
              <w:bottom w:val="single" w:sz="4" w:color="D0D7DE"/>
            </w:tcBorders>
          </w:tcPr>
          <w:p>
            <w:r>
              <w:rPr>
                <w:rFonts w:ascii="Liberation Sans" w:hAnsi="Liberation Sans" w:eastAsia="Liberation Sans"/>
                <w:b/>
                <w:i w:val="0"/>
                <w:color w:val="1F2328"/>
                <w:sz w:val="17"/>
              </w:rPr>
              <w:t>[TO APPROVE: GOTALL LEGAL ENTITY AND ADDRESS] (“GoTall”)</w:t>
            </w:r>
          </w:p>
        </w:tc>
      </w:tr>
      <w:tr>
        <w:trPr>
          <w:cantSplit/>
        </w:trPr>
        <w:tc>
          <w:tcPr>
            <w:tcW w:type="dxa" w:w="5083"/>
            <w:tcMar>
              <w:top w:w="75" w:type="dxa"/>
              <w:start w:w="100" w:type="dxa"/>
              <w:bottom w:w="75" w:type="dxa"/>
              <w:end w:w="100" w:type="dxa"/>
            </w:tcMar>
            <w:tcBorders>
              <w:bottom w:val="single" w:sz="4" w:color="D0D7DE"/>
            </w:tcBorders>
            <w:shd w:fill="F6F8FA"/>
          </w:tcPr>
          <w:p>
            <w:r>
              <w:rPr>
                <w:rFonts w:ascii="Liberation Sans" w:hAnsi="Liberation Sans" w:eastAsia="Liberation Sans"/>
                <w:b/>
                <w:i w:val="0"/>
                <w:color w:val="57606A"/>
                <w:sz w:val="14"/>
              </w:rPr>
              <w:t>CREATOR</w:t>
            </w:r>
          </w:p>
        </w:tc>
        <w:tc>
          <w:tcPr>
            <w:tcW w:type="dxa" w:w="5083"/>
            <w:tcMar>
              <w:top w:w="75" w:type="dxa"/>
              <w:start w:w="100" w:type="dxa"/>
              <w:bottom w:w="75" w:type="dxa"/>
              <w:end w:w="100" w:type="dxa"/>
            </w:tcMar>
            <w:tcBorders>
              <w:bottom w:val="single" w:sz="4" w:color="D0D7DE"/>
            </w:tcBorders>
          </w:tcPr>
          <w:p>
            <w:r>
              <w:rPr>
                <w:rFonts w:ascii="Liberation Sans" w:hAnsi="Liberation Sans" w:eastAsia="Liberation Sans"/>
                <w:b/>
                <w:i w:val="0"/>
                <w:color w:val="1F2328"/>
                <w:sz w:val="17"/>
              </w:rPr>
              <w:t>[SAMPLE CREATOR NAME AND ADDRESS] (“Creator”)</w:t>
            </w:r>
          </w:p>
        </w:tc>
      </w:tr>
      <w:tr>
        <w:trPr>
          <w:cantSplit/>
        </w:trPr>
        <w:tc>
          <w:tcPr>
            <w:tcW w:type="dxa" w:w="5083"/>
            <w:tcMar>
              <w:top w:w="75" w:type="dxa"/>
              <w:start w:w="100" w:type="dxa"/>
              <w:bottom w:w="75" w:type="dxa"/>
              <w:end w:w="100" w:type="dxa"/>
            </w:tcMar>
            <w:tcBorders>
              <w:bottom w:val="single" w:sz="4" w:color="D0D7DE"/>
            </w:tcBorders>
            <w:shd w:fill="F6F8FA"/>
          </w:tcPr>
          <w:p>
            <w:r>
              <w:rPr>
                <w:rFonts w:ascii="Liberation Sans" w:hAnsi="Liberation Sans" w:eastAsia="Liberation Sans"/>
                <w:b/>
                <w:i w:val="0"/>
                <w:color w:val="57606A"/>
                <w:sz w:val="14"/>
              </w:rPr>
              <w:t>EFFECTIVE DATE</w:t>
            </w:r>
          </w:p>
        </w:tc>
        <w:tc>
          <w:tcPr>
            <w:tcW w:type="dxa" w:w="5083"/>
            <w:tcMar>
              <w:top w:w="75" w:type="dxa"/>
              <w:start w:w="100" w:type="dxa"/>
              <w:bottom w:w="75" w:type="dxa"/>
              <w:end w:w="100" w:type="dxa"/>
            </w:tcMar>
            <w:tcBorders>
              <w:bottom w:val="single" w:sz="4" w:color="D0D7DE"/>
            </w:tcBorders>
          </w:tcPr>
          <w:p>
            <w:r>
              <w:rPr>
                <w:rFonts w:ascii="Liberation Sans" w:hAnsi="Liberation Sans" w:eastAsia="Liberation Sans"/>
                <w:b/>
                <w:i w:val="0"/>
                <w:color w:val="1F2328"/>
                <w:sz w:val="17"/>
              </w:rPr>
              <w:t>[DATE OF LAST SIGNATURE]</w:t>
            </w:r>
          </w:p>
        </w:tc>
      </w:tr>
    </w:tbl>
    <w:p>
      <w:pPr>
        <w:pStyle w:val="Heading1"/>
      </w:pPr>
      <w:r>
        <w:rPr>
          <w:rFonts w:ascii="Liberation Sans" w:hAnsi="Liberation Sans" w:eastAsia="Liberation Sans"/>
          <w:b/>
          <w:i w:val="0"/>
          <w:color w:val="1F2328"/>
          <w:sz w:val="30"/>
        </w:rPr>
        <w:t>Proposed key terms</w:t>
      </w:r>
    </w:p>
    <w:p>
      <w:pPr>
        <w:keepLines/>
        <w:widowControl/>
      </w:pPr>
      <w:r>
        <w:rPr>
          <w:rFonts w:ascii="Liberation Sans" w:hAnsi="Liberation Sans" w:eastAsia="Liberation Sans"/>
          <w:b w:val="0"/>
          <w:i w:val="0"/>
          <w:color w:val="57606A"/>
          <w:sz w:val="17"/>
        </w:rPr>
        <w:t>Supported economics are separated from terms that still require owner or counsel approval.</w:t>
      </w:r>
    </w:p>
    <w:tbl>
      <w:tblPr>
        <w:tblW w:type="auto" w:w="0"/>
        <w:jc w:val="center"/>
        <w:tblLayout w:type="fixed"/>
        <w:tblLook w:firstColumn="1" w:firstRow="1" w:lastColumn="0" w:lastRow="0" w:noHBand="0" w:noVBand="1" w:val="04A0"/>
      </w:tblPr>
      <w:tblGrid>
        <w:gridCol w:w="2088"/>
        <w:gridCol w:w="5256"/>
        <w:gridCol w:w="2808"/>
      </w:tblGrid>
      <w:tr>
        <w:tc>
          <w:tcPr>
            <w:tcW w:type="dxa" w:w="3389"/>
            <w:shd w:fill="24292F"/>
            <w:tcMar>
              <w:top w:w="75" w:type="dxa"/>
              <w:start w:w="90" w:type="dxa"/>
              <w:bottom w:w="75" w:type="dxa"/>
              <w:end w:w="90" w:type="dxa"/>
            </w:tcMar>
          </w:tcPr>
          <w:p>
            <w:r>
              <w:rPr>
                <w:rFonts w:ascii="Liberation Sans" w:hAnsi="Liberation Sans" w:eastAsia="Liberation Sans"/>
                <w:b/>
                <w:i w:val="0"/>
                <w:color w:val="FFFFFF"/>
                <w:sz w:val="15"/>
              </w:rPr>
              <w:t>Term</w:t>
            </w:r>
          </w:p>
        </w:tc>
        <w:tc>
          <w:tcPr>
            <w:tcW w:type="dxa" w:w="3389"/>
            <w:shd w:fill="24292F"/>
            <w:tcMar>
              <w:top w:w="75" w:type="dxa"/>
              <w:start w:w="90" w:type="dxa"/>
              <w:bottom w:w="75" w:type="dxa"/>
              <w:end w:w="90" w:type="dxa"/>
            </w:tcMar>
          </w:tcPr>
          <w:p>
            <w:r>
              <w:rPr>
                <w:rFonts w:ascii="Liberation Sans" w:hAnsi="Liberation Sans" w:eastAsia="Liberation Sans"/>
                <w:b/>
                <w:i w:val="0"/>
                <w:color w:val="FFFFFF"/>
                <w:sz w:val="15"/>
              </w:rPr>
              <w:t>Proposed value</w:t>
            </w:r>
          </w:p>
        </w:tc>
        <w:tc>
          <w:tcPr>
            <w:tcW w:type="dxa" w:w="3389"/>
            <w:shd w:fill="24292F"/>
            <w:tcMar>
              <w:top w:w="75" w:type="dxa"/>
              <w:start w:w="90" w:type="dxa"/>
              <w:bottom w:w="75" w:type="dxa"/>
              <w:end w:w="90" w:type="dxa"/>
            </w:tcMar>
          </w:tcPr>
          <w:p>
            <w:r>
              <w:rPr>
                <w:rFonts w:ascii="Liberation Sans" w:hAnsi="Liberation Sans" w:eastAsia="Liberation Sans"/>
                <w:b/>
                <w:i w:val="0"/>
                <w:color w:val="FFFFFF"/>
                <w:sz w:val="15"/>
              </w:rPr>
              <w:t>Approval state</w:t>
            </w:r>
          </w:p>
        </w:tc>
      </w:tr>
      <w:tr>
        <w:trPr>
          <w:cantSplit/>
          <w:trHeight w:hRule="atLeast"/>
        </w:trPr>
        <w:tc>
          <w:tcPr>
            <w:tcW w:type="dxa" w:w="2088"/>
            <w:tcMar>
              <w:top w:w="70" w:type="dxa"/>
              <w:start w:w="90" w:type="dxa"/>
              <w:bottom w:w="70" w:type="dxa"/>
              <w:end w:w="90" w:type="dxa"/>
            </w:tcMar>
            <w:tcBorders>
              <w:bottom w:val="single" w:sz="4" w:color="D0D7DE"/>
            </w:tcBorders>
          </w:tcPr>
          <w:p>
            <w:r>
              <w:rPr>
                <w:rFonts w:ascii="Liberation Sans" w:hAnsi="Liberation Sans" w:eastAsia="Liberation Sans"/>
                <w:b/>
                <w:i w:val="0"/>
                <w:color w:val="1F2328"/>
                <w:sz w:val="15"/>
              </w:rPr>
              <w:t>Baseline content</w:t>
            </w:r>
          </w:p>
        </w:tc>
        <w:tc>
          <w:tcPr>
            <w:tcW w:type="dxa" w:w="5256"/>
            <w:tcMar>
              <w:top w:w="70" w:type="dxa"/>
              <w:start w:w="90" w:type="dxa"/>
              <w:bottom w:w="70" w:type="dxa"/>
              <w:end w:w="90" w:type="dxa"/>
            </w:tcMar>
            <w:tcBorders>
              <w:bottom w:val="single" w:sz="4" w:color="D0D7DE"/>
            </w:tcBorders>
          </w:tcPr>
          <w:p>
            <w:r>
              <w:rPr>
                <w:rFonts w:ascii="Liberation Sans" w:hAnsi="Liberation Sans" w:eastAsia="Liberation Sans"/>
                <w:b w:val="0"/>
                <w:i w:val="0"/>
                <w:color w:val="1F2328"/>
                <w:sz w:val="15"/>
              </w:rPr>
              <w:t>$0.50 USD per 1,000 Qualified Views, capped at $100 per accepted video</w:t>
            </w:r>
          </w:p>
        </w:tc>
        <w:tc>
          <w:tcPr>
            <w:tcW w:type="dxa" w:w="2808"/>
            <w:tcMar>
              <w:top w:w="70" w:type="dxa"/>
              <w:start w:w="90" w:type="dxa"/>
              <w:bottom w:w="70" w:type="dxa"/>
              <w:end w:w="90" w:type="dxa"/>
            </w:tcMar>
            <w:tcBorders>
              <w:bottom w:val="single" w:sz="4" w:color="D0D7DE"/>
            </w:tcBorders>
          </w:tcPr>
          <w:p>
            <w:r>
              <w:rPr>
                <w:rFonts w:ascii="Liberation Sans" w:hAnsi="Liberation Sans" w:eastAsia="Liberation Sans"/>
                <w:b w:val="0"/>
                <w:i w:val="0"/>
                <w:color w:val="57606A"/>
                <w:sz w:val="14"/>
              </w:rPr>
              <w:t>Supported proposed default</w:t>
            </w:r>
          </w:p>
        </w:tc>
      </w:tr>
      <w:tr>
        <w:trPr>
          <w:cantSplit/>
          <w:trHeight w:hRule="atLeast"/>
        </w:trPr>
        <w:tc>
          <w:tcPr>
            <w:tcW w:type="dxa" w:w="2088"/>
            <w:tcMar>
              <w:top w:w="70" w:type="dxa"/>
              <w:start w:w="90" w:type="dxa"/>
              <w:bottom w:w="70" w:type="dxa"/>
              <w:end w:w="90" w:type="dxa"/>
            </w:tcMar>
            <w:tcBorders>
              <w:bottom w:val="single" w:sz="4" w:color="D0D7DE"/>
            </w:tcBorders>
          </w:tcPr>
          <w:p>
            <w:r>
              <w:rPr>
                <w:rFonts w:ascii="Liberation Sans" w:hAnsi="Liberation Sans" w:eastAsia="Liberation Sans"/>
                <w:b/>
                <w:i w:val="0"/>
                <w:color w:val="1F2328"/>
                <w:sz w:val="15"/>
              </w:rPr>
              <w:t>Qualifying talking content</w:t>
            </w:r>
          </w:p>
        </w:tc>
        <w:tc>
          <w:tcPr>
            <w:tcW w:type="dxa" w:w="5256"/>
            <w:tcMar>
              <w:top w:w="70" w:type="dxa"/>
              <w:start w:w="90" w:type="dxa"/>
              <w:bottom w:w="70" w:type="dxa"/>
              <w:end w:w="90" w:type="dxa"/>
            </w:tcMar>
            <w:tcBorders>
              <w:bottom w:val="single" w:sz="4" w:color="D0D7DE"/>
            </w:tcBorders>
          </w:tcPr>
          <w:p>
            <w:r>
              <w:rPr>
                <w:rFonts w:ascii="Liberation Sans" w:hAnsi="Liberation Sans" w:eastAsia="Liberation Sans"/>
                <w:b w:val="0"/>
                <w:i w:val="0"/>
                <w:color w:val="1F2328"/>
                <w:sz w:val="15"/>
              </w:rPr>
              <w:t>$1.00 USD per 1,000 Qualified Views, capped at $300 per accepted video</w:t>
            </w:r>
          </w:p>
        </w:tc>
        <w:tc>
          <w:tcPr>
            <w:tcW w:type="dxa" w:w="2808"/>
            <w:tcMar>
              <w:top w:w="70" w:type="dxa"/>
              <w:start w:w="90" w:type="dxa"/>
              <w:bottom w:w="70" w:type="dxa"/>
              <w:end w:w="90" w:type="dxa"/>
            </w:tcMar>
            <w:tcBorders>
              <w:bottom w:val="single" w:sz="4" w:color="D0D7DE"/>
            </w:tcBorders>
          </w:tcPr>
          <w:p>
            <w:r>
              <w:rPr>
                <w:rFonts w:ascii="Liberation Sans" w:hAnsi="Liberation Sans" w:eastAsia="Liberation Sans"/>
                <w:b w:val="0"/>
                <w:i w:val="0"/>
                <w:color w:val="9A6700"/>
                <w:sz w:val="14"/>
              </w:rPr>
              <w:t>Supported proposed default; qualification process to approve</w:t>
            </w:r>
          </w:p>
        </w:tc>
      </w:tr>
      <w:tr>
        <w:trPr>
          <w:cantSplit/>
          <w:trHeight w:hRule="atLeast"/>
        </w:trPr>
        <w:tc>
          <w:tcPr>
            <w:tcW w:type="dxa" w:w="2088"/>
            <w:tcMar>
              <w:top w:w="70" w:type="dxa"/>
              <w:start w:w="90" w:type="dxa"/>
              <w:bottom w:w="70" w:type="dxa"/>
              <w:end w:w="90" w:type="dxa"/>
            </w:tcMar>
            <w:tcBorders>
              <w:bottom w:val="single" w:sz="4" w:color="D0D7DE"/>
            </w:tcBorders>
          </w:tcPr>
          <w:p>
            <w:r>
              <w:rPr>
                <w:rFonts w:ascii="Liberation Sans" w:hAnsi="Liberation Sans" w:eastAsia="Liberation Sans"/>
                <w:b/>
                <w:i w:val="0"/>
                <w:color w:val="1F2328"/>
                <w:sz w:val="15"/>
              </w:rPr>
              <w:t>Measurement window</w:t>
            </w:r>
          </w:p>
        </w:tc>
        <w:tc>
          <w:tcPr>
            <w:tcW w:type="dxa" w:w="5256"/>
            <w:tcMar>
              <w:top w:w="70" w:type="dxa"/>
              <w:start w:w="90" w:type="dxa"/>
              <w:bottom w:w="70" w:type="dxa"/>
              <w:end w:w="90" w:type="dxa"/>
            </w:tcMar>
            <w:tcBorders>
              <w:bottom w:val="single" w:sz="4" w:color="D0D7DE"/>
            </w:tcBorders>
          </w:tcPr>
          <w:p>
            <w:r>
              <w:rPr>
                <w:rFonts w:ascii="Liberation Sans" w:hAnsi="Liberation Sans" w:eastAsia="Liberation Sans"/>
                <w:b w:val="0"/>
                <w:i w:val="0"/>
                <w:color w:val="1F2328"/>
                <w:sz w:val="15"/>
              </w:rPr>
              <w:t>First seven days after publication</w:t>
            </w:r>
          </w:p>
        </w:tc>
        <w:tc>
          <w:tcPr>
            <w:tcW w:type="dxa" w:w="2808"/>
            <w:tcMar>
              <w:top w:w="70" w:type="dxa"/>
              <w:start w:w="90" w:type="dxa"/>
              <w:bottom w:w="70" w:type="dxa"/>
              <w:end w:w="90" w:type="dxa"/>
            </w:tcMar>
            <w:tcBorders>
              <w:bottom w:val="single" w:sz="4" w:color="D0D7DE"/>
            </w:tcBorders>
          </w:tcPr>
          <w:p>
            <w:r>
              <w:rPr>
                <w:rFonts w:ascii="Liberation Sans" w:hAnsi="Liberation Sans" w:eastAsia="Liberation Sans"/>
                <w:b w:val="0"/>
                <w:i w:val="0"/>
                <w:color w:val="9A6700"/>
                <w:sz w:val="14"/>
              </w:rPr>
              <w:t>Supported proposed default; exact calendar-day or 168-hour cutoff to approve</w:t>
            </w:r>
          </w:p>
        </w:tc>
      </w:tr>
      <w:tr>
        <w:trPr>
          <w:cantSplit/>
          <w:trHeight w:hRule="atLeast"/>
        </w:trPr>
        <w:tc>
          <w:tcPr>
            <w:tcW w:type="dxa" w:w="2088"/>
            <w:tcMar>
              <w:top w:w="70" w:type="dxa"/>
              <w:start w:w="90" w:type="dxa"/>
              <w:bottom w:w="70" w:type="dxa"/>
              <w:end w:w="90" w:type="dxa"/>
            </w:tcMar>
            <w:tcBorders>
              <w:bottom w:val="single" w:sz="4" w:color="D0D7DE"/>
            </w:tcBorders>
          </w:tcPr>
          <w:p>
            <w:r>
              <w:rPr>
                <w:rFonts w:ascii="Liberation Sans" w:hAnsi="Liberation Sans" w:eastAsia="Liberation Sans"/>
                <w:b/>
                <w:i w:val="0"/>
                <w:color w:val="1F2328"/>
                <w:sz w:val="15"/>
              </w:rPr>
              <w:t>Paid traffic</w:t>
            </w:r>
          </w:p>
        </w:tc>
        <w:tc>
          <w:tcPr>
            <w:tcW w:type="dxa" w:w="5256"/>
            <w:tcMar>
              <w:top w:w="70" w:type="dxa"/>
              <w:start w:w="90" w:type="dxa"/>
              <w:bottom w:w="70" w:type="dxa"/>
              <w:end w:w="90" w:type="dxa"/>
            </w:tcMar>
            <w:tcBorders>
              <w:bottom w:val="single" w:sz="4" w:color="D0D7DE"/>
            </w:tcBorders>
          </w:tcPr>
          <w:p>
            <w:r>
              <w:rPr>
                <w:rFonts w:ascii="Liberation Sans" w:hAnsi="Liberation Sans" w:eastAsia="Liberation Sans"/>
                <w:b w:val="0"/>
                <w:i w:val="0"/>
                <w:color w:val="1F2328"/>
                <w:sz w:val="15"/>
              </w:rPr>
              <w:t>Verified paid impressions and invalid traffic are excluded from Qualified Views</w:t>
            </w:r>
          </w:p>
        </w:tc>
        <w:tc>
          <w:tcPr>
            <w:tcW w:type="dxa" w:w="2808"/>
            <w:tcMar>
              <w:top w:w="70" w:type="dxa"/>
              <w:start w:w="90" w:type="dxa"/>
              <w:bottom w:w="70" w:type="dxa"/>
              <w:end w:w="90" w:type="dxa"/>
            </w:tcMar>
            <w:tcBorders>
              <w:bottom w:val="single" w:sz="4" w:color="D0D7DE"/>
            </w:tcBorders>
          </w:tcPr>
          <w:p>
            <w:r>
              <w:rPr>
                <w:rFonts w:ascii="Liberation Sans" w:hAnsi="Liberation Sans" w:eastAsia="Liberation Sans"/>
                <w:b w:val="0"/>
                <w:i w:val="0"/>
                <w:color w:val="9A6700"/>
                <w:sz w:val="14"/>
              </w:rPr>
              <w:t>Supported proposed default; evidence rules to approve</w:t>
            </w:r>
          </w:p>
        </w:tc>
      </w:tr>
      <w:tr>
        <w:trPr>
          <w:cantSplit/>
          <w:trHeight w:hRule="atLeast"/>
        </w:trPr>
        <w:tc>
          <w:tcPr>
            <w:tcW w:type="dxa" w:w="2088"/>
            <w:tcMar>
              <w:top w:w="70" w:type="dxa"/>
              <w:start w:w="90" w:type="dxa"/>
              <w:bottom w:w="70" w:type="dxa"/>
              <w:end w:w="90" w:type="dxa"/>
            </w:tcMar>
            <w:tcBorders>
              <w:bottom w:val="single" w:sz="4" w:color="D0D7DE"/>
            </w:tcBorders>
          </w:tcPr>
          <w:p>
            <w:r>
              <w:rPr>
                <w:rFonts w:ascii="Liberation Sans" w:hAnsi="Liberation Sans" w:eastAsia="Liberation Sans"/>
                <w:b/>
                <w:i w:val="0"/>
                <w:color w:val="1F2328"/>
                <w:sz w:val="15"/>
              </w:rPr>
              <w:t>Fixed fee / aggregate cap</w:t>
            </w:r>
          </w:p>
        </w:tc>
        <w:tc>
          <w:tcPr>
            <w:tcW w:type="dxa" w:w="5256"/>
            <w:tcMar>
              <w:top w:w="70" w:type="dxa"/>
              <w:start w:w="90" w:type="dxa"/>
              <w:bottom w:w="70" w:type="dxa"/>
              <w:end w:w="90" w:type="dxa"/>
            </w:tcMar>
            <w:tcBorders>
              <w:bottom w:val="single" w:sz="4" w:color="D0D7DE"/>
            </w:tcBorders>
          </w:tcPr>
          <w:p>
            <w:r>
              <w:rPr>
                <w:rFonts w:ascii="Liberation Sans" w:hAnsi="Liberation Sans" w:eastAsia="Liberation Sans"/>
                <w:b w:val="0"/>
                <w:i w:val="0"/>
                <w:color w:val="1F2328"/>
                <w:sz w:val="15"/>
              </w:rPr>
              <w:t>No fixed fee and no overall creator cap by default</w:t>
            </w:r>
          </w:p>
        </w:tc>
        <w:tc>
          <w:tcPr>
            <w:tcW w:type="dxa" w:w="2808"/>
            <w:tcMar>
              <w:top w:w="70" w:type="dxa"/>
              <w:start w:w="90" w:type="dxa"/>
              <w:bottom w:w="70" w:type="dxa"/>
              <w:end w:w="90" w:type="dxa"/>
            </w:tcMar>
            <w:tcBorders>
              <w:bottom w:val="single" w:sz="4" w:color="D0D7DE"/>
            </w:tcBorders>
          </w:tcPr>
          <w:p>
            <w:r>
              <w:rPr>
                <w:rFonts w:ascii="Liberation Sans" w:hAnsi="Liberation Sans" w:eastAsia="Liberation Sans"/>
                <w:b w:val="0"/>
                <w:i w:val="0"/>
                <w:color w:val="57606A"/>
                <w:sz w:val="14"/>
              </w:rPr>
              <w:t>Supported proposed default</w:t>
            </w:r>
          </w:p>
        </w:tc>
      </w:tr>
      <w:tr>
        <w:trPr>
          <w:cantSplit/>
          <w:trHeight w:hRule="atLeast"/>
        </w:trPr>
        <w:tc>
          <w:tcPr>
            <w:tcW w:type="dxa" w:w="2088"/>
            <w:tcMar>
              <w:top w:w="70" w:type="dxa"/>
              <w:start w:w="90" w:type="dxa"/>
              <w:bottom w:w="70" w:type="dxa"/>
              <w:end w:w="90" w:type="dxa"/>
            </w:tcMar>
            <w:tcBorders>
              <w:bottom w:val="single" w:sz="4" w:color="D0D7DE"/>
            </w:tcBorders>
          </w:tcPr>
          <w:p>
            <w:r>
              <w:rPr>
                <w:rFonts w:ascii="Liberation Sans" w:hAnsi="Liberation Sans" w:eastAsia="Liberation Sans"/>
                <w:b/>
                <w:i w:val="0"/>
                <w:color w:val="1F2328"/>
                <w:sz w:val="15"/>
              </w:rPr>
              <w:t>Platforms and cadence</w:t>
            </w:r>
          </w:p>
        </w:tc>
        <w:tc>
          <w:tcPr>
            <w:tcW w:type="dxa" w:w="5256"/>
            <w:tcMar>
              <w:top w:w="70" w:type="dxa"/>
              <w:start w:w="90" w:type="dxa"/>
              <w:bottom w:w="70" w:type="dxa"/>
              <w:end w:w="90" w:type="dxa"/>
            </w:tcMar>
            <w:tcBorders>
              <w:bottom w:val="single" w:sz="4" w:color="D0D7DE"/>
            </w:tcBorders>
          </w:tcPr>
          <w:p>
            <w:r>
              <w:rPr>
                <w:rFonts w:ascii="Liberation Sans" w:hAnsi="Liberation Sans" w:eastAsia="Liberation Sans"/>
                <w:b w:val="0"/>
                <w:i w:val="0"/>
                <w:color w:val="1F2328"/>
                <w:sz w:val="15"/>
              </w:rPr>
              <w:t>TikTok and/or Instagram as stated in each Campaign Brief; no default posting quota in this sample</w:t>
            </w:r>
          </w:p>
        </w:tc>
        <w:tc>
          <w:tcPr>
            <w:tcW w:type="dxa" w:w="2808"/>
            <w:tcMar>
              <w:top w:w="70" w:type="dxa"/>
              <w:start w:w="90" w:type="dxa"/>
              <w:bottom w:w="70" w:type="dxa"/>
              <w:end w:w="90" w:type="dxa"/>
            </w:tcMar>
            <w:tcBorders>
              <w:bottom w:val="single" w:sz="4" w:color="D0D7DE"/>
            </w:tcBorders>
          </w:tcPr>
          <w:p>
            <w:r>
              <w:rPr>
                <w:rFonts w:ascii="Liberation Sans" w:hAnsi="Liberation Sans" w:eastAsia="Liberation Sans"/>
                <w:b w:val="0"/>
                <w:i w:val="0"/>
                <w:color w:val="57606A"/>
                <w:sz w:val="14"/>
              </w:rPr>
              <w:t>Campaign-specific</w:t>
            </w:r>
          </w:p>
        </w:tc>
      </w:tr>
      <w:tr>
        <w:trPr>
          <w:cantSplit/>
          <w:trHeight w:hRule="atLeast"/>
        </w:trPr>
        <w:tc>
          <w:tcPr>
            <w:tcW w:type="dxa" w:w="2088"/>
            <w:tcMar>
              <w:top w:w="70" w:type="dxa"/>
              <w:start w:w="90" w:type="dxa"/>
              <w:bottom w:w="70" w:type="dxa"/>
              <w:end w:w="90" w:type="dxa"/>
            </w:tcMar>
            <w:tcBorders>
              <w:bottom w:val="single" w:sz="4" w:color="D0D7DE"/>
            </w:tcBorders>
          </w:tcPr>
          <w:p>
            <w:r>
              <w:rPr>
                <w:rFonts w:ascii="Liberation Sans" w:hAnsi="Liberation Sans" w:eastAsia="Liberation Sans"/>
                <w:b/>
                <w:i w:val="0"/>
                <w:color w:val="1F2328"/>
                <w:sz w:val="15"/>
              </w:rPr>
              <w:t>Content ownership</w:t>
            </w:r>
          </w:p>
        </w:tc>
        <w:tc>
          <w:tcPr>
            <w:tcW w:type="dxa" w:w="5256"/>
            <w:tcMar>
              <w:top w:w="70" w:type="dxa"/>
              <w:start w:w="90" w:type="dxa"/>
              <w:bottom w:w="70" w:type="dxa"/>
              <w:end w:w="90" w:type="dxa"/>
            </w:tcMar>
            <w:tcBorders>
              <w:bottom w:val="single" w:sz="4" w:color="D0D7DE"/>
            </w:tcBorders>
          </w:tcPr>
          <w:p>
            <w:r>
              <w:rPr>
                <w:rFonts w:ascii="Liberation Sans" w:hAnsi="Liberation Sans" w:eastAsia="Liberation Sans"/>
                <w:b w:val="0"/>
                <w:i w:val="0"/>
                <w:color w:val="1F2328"/>
                <w:sz w:val="15"/>
              </w:rPr>
              <w:t>GoTall owns accepted Deliverables; work-made-for-hire where valid, with a present assignment as the fallback</w:t>
            </w:r>
          </w:p>
        </w:tc>
        <w:tc>
          <w:tcPr>
            <w:tcW w:type="dxa" w:w="2808"/>
            <w:tcMar>
              <w:top w:w="70" w:type="dxa"/>
              <w:start w:w="90" w:type="dxa"/>
              <w:bottom w:w="70" w:type="dxa"/>
              <w:end w:w="90" w:type="dxa"/>
            </w:tcMar>
            <w:tcBorders>
              <w:bottom w:val="single" w:sz="4" w:color="D0D7DE"/>
            </w:tcBorders>
          </w:tcPr>
          <w:p>
            <w:r>
              <w:rPr>
                <w:rFonts w:ascii="Liberation Sans" w:hAnsi="Liberation Sans" w:eastAsia="Liberation Sans"/>
                <w:b w:val="0"/>
                <w:i w:val="0"/>
                <w:color w:val="57606A"/>
                <w:sz w:val="14"/>
              </w:rPr>
              <w:t>Owner-directed proposed term</w:t>
            </w:r>
          </w:p>
        </w:tc>
      </w:tr>
      <w:tr>
        <w:trPr>
          <w:cantSplit/>
          <w:trHeight w:hRule="atLeast"/>
        </w:trPr>
        <w:tc>
          <w:tcPr>
            <w:tcW w:type="dxa" w:w="2088"/>
            <w:tcMar>
              <w:top w:w="70" w:type="dxa"/>
              <w:start w:w="90" w:type="dxa"/>
              <w:bottom w:w="70" w:type="dxa"/>
              <w:end w:w="90" w:type="dxa"/>
            </w:tcMar>
            <w:tcBorders>
              <w:bottom w:val="single" w:sz="4" w:color="D0D7DE"/>
            </w:tcBorders>
          </w:tcPr>
          <w:p>
            <w:r>
              <w:rPr>
                <w:rFonts w:ascii="Liberation Sans" w:hAnsi="Liberation Sans" w:eastAsia="Liberation Sans"/>
                <w:b/>
                <w:i w:val="0"/>
                <w:color w:val="1F2328"/>
                <w:sz w:val="15"/>
              </w:rPr>
              <w:t>Advertising rights</w:t>
            </w:r>
          </w:p>
        </w:tc>
        <w:tc>
          <w:tcPr>
            <w:tcW w:type="dxa" w:w="5256"/>
            <w:tcMar>
              <w:top w:w="70" w:type="dxa"/>
              <w:start w:w="90" w:type="dxa"/>
              <w:bottom w:w="70" w:type="dxa"/>
              <w:end w:w="90" w:type="dxa"/>
            </w:tcMar>
            <w:tcBorders>
              <w:bottom w:val="single" w:sz="4" w:color="D0D7DE"/>
            </w:tcBorders>
          </w:tcPr>
          <w:p>
            <w:r>
              <w:rPr>
                <w:rFonts w:ascii="Liberation Sans" w:hAnsi="Liberation Sans" w:eastAsia="Liberation Sans"/>
                <w:b w:val="0"/>
                <w:i w:val="0"/>
                <w:color w:val="1F2328"/>
                <w:sz w:val="15"/>
              </w:rPr>
              <w:t>Worldwide organic and paid-media use, editing, derivatives, sublicensing, Spark Ads, and Partnership Ads</w:t>
            </w:r>
          </w:p>
        </w:tc>
        <w:tc>
          <w:tcPr>
            <w:tcW w:type="dxa" w:w="2808"/>
            <w:tcMar>
              <w:top w:w="70" w:type="dxa"/>
              <w:start w:w="90" w:type="dxa"/>
              <w:bottom w:w="70" w:type="dxa"/>
              <w:end w:w="90" w:type="dxa"/>
            </w:tcMar>
            <w:tcBorders>
              <w:bottom w:val="single" w:sz="4" w:color="D0D7DE"/>
            </w:tcBorders>
          </w:tcPr>
          <w:p>
            <w:r>
              <w:rPr>
                <w:rFonts w:ascii="Liberation Sans" w:hAnsi="Liberation Sans" w:eastAsia="Liberation Sans"/>
                <w:b w:val="0"/>
                <w:i w:val="0"/>
                <w:color w:val="9A6700"/>
                <w:sz w:val="14"/>
              </w:rPr>
              <w:t>Owner-directed proposed term; account-authorization duration to approve</w:t>
            </w:r>
          </w:p>
        </w:tc>
      </w:tr>
      <w:tr>
        <w:trPr>
          <w:cantSplit/>
          <w:trHeight w:hRule="atLeast"/>
        </w:trPr>
        <w:tc>
          <w:tcPr>
            <w:tcW w:type="dxa" w:w="2088"/>
            <w:tcMar>
              <w:top w:w="70" w:type="dxa"/>
              <w:start w:w="90" w:type="dxa"/>
              <w:bottom w:w="70" w:type="dxa"/>
              <w:end w:w="90" w:type="dxa"/>
            </w:tcMar>
            <w:tcBorders>
              <w:bottom w:val="single" w:sz="4" w:color="D0D7DE"/>
            </w:tcBorders>
          </w:tcPr>
          <w:p>
            <w:r>
              <w:rPr>
                <w:rFonts w:ascii="Liberation Sans" w:hAnsi="Liberation Sans" w:eastAsia="Liberation Sans"/>
                <w:b/>
                <w:i w:val="0"/>
                <w:color w:val="1F2328"/>
                <w:sz w:val="15"/>
              </w:rPr>
              <w:t>Payment timing</w:t>
            </w:r>
          </w:p>
        </w:tc>
        <w:tc>
          <w:tcPr>
            <w:tcW w:type="dxa" w:w="5256"/>
            <w:tcMar>
              <w:top w:w="70" w:type="dxa"/>
              <w:start w:w="90" w:type="dxa"/>
              <w:bottom w:w="70" w:type="dxa"/>
              <w:end w:w="90" w:type="dxa"/>
            </w:tcMar>
            <w:tcBorders>
              <w:bottom w:val="single" w:sz="4" w:color="D0D7DE"/>
            </w:tcBorders>
          </w:tcPr>
          <w:p>
            <w:r>
              <w:rPr>
                <w:rFonts w:ascii="Liberation Sans" w:hAnsi="Liberation Sans" w:eastAsia="Liberation Sans"/>
                <w:b w:val="0"/>
                <w:i w:val="0"/>
                <w:color w:val="1F2328"/>
                <w:sz w:val="15"/>
              </w:rPr>
              <w:t>[TO APPROVE: statement period, due date, payment rail, minimum payout, tax and invoice requirements]</w:t>
            </w:r>
          </w:p>
        </w:tc>
        <w:tc>
          <w:tcPr>
            <w:tcW w:type="dxa" w:w="2808"/>
            <w:tcMar>
              <w:top w:w="70" w:type="dxa"/>
              <w:start w:w="90" w:type="dxa"/>
              <w:bottom w:w="70" w:type="dxa"/>
              <w:end w:w="90" w:type="dxa"/>
            </w:tcMar>
            <w:tcBorders>
              <w:bottom w:val="single" w:sz="4" w:color="D0D7DE"/>
            </w:tcBorders>
          </w:tcPr>
          <w:p>
            <w:r>
              <w:rPr>
                <w:rFonts w:ascii="Liberation Sans" w:hAnsi="Liberation Sans" w:eastAsia="Liberation Sans"/>
                <w:b w:val="0"/>
                <w:i w:val="0"/>
                <w:color w:val="57606A"/>
                <w:sz w:val="14"/>
              </w:rPr>
              <w:t>Approval required</w:t>
            </w:r>
          </w:p>
        </w:tc>
      </w:tr>
    </w:tbl>
    <w:tbl>
      <w:tblPr>
        <w:tblW w:type="auto" w:w="0"/>
        <w:jc w:val="center"/>
        <w:tblLook w:firstColumn="1" w:firstRow="1" w:lastColumn="0" w:lastRow="0" w:noHBand="0" w:noVBand="1" w:val="04A0"/>
      </w:tblPr>
      <w:tblGrid>
        <w:gridCol w:w="10166"/>
      </w:tblGrid>
      <w:tr>
        <w:tc>
          <w:tcPr>
            <w:tcW w:type="dxa" w:w="10166"/>
            <w:shd w:fill="24292F"/>
            <w:tcMar>
              <w:top w:w="160" w:type="dxa"/>
              <w:start w:w="175" w:type="dxa"/>
              <w:bottom w:w="160" w:type="dxa"/>
              <w:end w:w="175" w:type="dxa"/>
            </w:tcMar>
          </w:tcPr>
          <w:p>
            <w:pPr>
              <w:spacing w:after="80"/>
              <w:keepNext/>
              <w:keepLines/>
              <w:widowControl/>
            </w:pPr>
            <w:r>
              <w:rPr>
                <w:rFonts w:ascii="Liberation Sans" w:hAnsi="Liberation Sans" w:eastAsia="Liberation Sans"/>
                <w:b/>
                <w:i w:val="0"/>
                <w:color w:val="AFB8C1"/>
                <w:sz w:val="15"/>
              </w:rPr>
              <w:t>CONTENT AND ADVERTISING RIGHTS</w:t>
            </w:r>
          </w:p>
          <w:p>
            <w:pPr>
              <w:spacing w:after="120"/>
            </w:pPr>
            <w:r>
              <w:rPr>
                <w:rFonts w:ascii="Liberation Sans" w:hAnsi="Liberation Sans" w:eastAsia="Liberation Sans"/>
                <w:b/>
                <w:i w:val="0"/>
                <w:color w:val="FFFFFF"/>
                <w:sz w:val="28"/>
              </w:rPr>
              <w:t>GoTall owns accepted program content and may use it in paid media.</w:t>
            </w:r>
          </w:p>
          <w:p>
            <w:r>
              <w:rPr>
                <w:rFonts w:ascii="Liberation Sans" w:hAnsi="Liberation Sans" w:eastAsia="Liberation Sans"/>
                <w:b w:val="0"/>
                <w:i w:val="0"/>
                <w:color w:val="C9D1D9"/>
                <w:sz w:val="17"/>
              </w:rPr>
              <w:t>The proposed terms combine work-made-for-hire language with a present copyright assignment, editing and derivative rights, a publicity release, and express permission for Spark Ads, Partnership Ads, and other paid placements. Creator accounts and unrelated pre-existing content remain the creator’s property.</w:t>
            </w:r>
          </w:p>
        </w:tc>
      </w:tr>
    </w:tbl>
    <w:p>
      <w:pPr>
        <w:spacing w:after="80"/>
        <w:ind w:left="230" w:right="230"/>
        <w:keepLines/>
        <w:widowControl/>
      </w:pPr>
      <w:r>
        <w:rPr>
          <w:rFonts w:ascii="Liberation Sans" w:hAnsi="Liberation Sans" w:eastAsia="Liberation Sans"/>
          <w:b w:val="0"/>
          <w:i/>
          <w:color w:val="57606A"/>
          <w:sz w:val="17"/>
        </w:rPr>
        <w:t>GoTall operates a creator program for short-form content distributed on social platforms and other advertising channels.</w:t>
      </w:r>
    </w:p>
    <w:p>
      <w:pPr>
        <w:spacing w:after="80"/>
        <w:ind w:left="230" w:right="230"/>
        <w:keepLines/>
        <w:widowControl/>
      </w:pPr>
      <w:r>
        <w:rPr>
          <w:rFonts w:ascii="Liberation Sans" w:hAnsi="Liberation Sans" w:eastAsia="Liberation Sans"/>
          <w:b w:val="0"/>
          <w:i/>
          <w:color w:val="57606A"/>
          <w:sz w:val="17"/>
        </w:rPr>
        <w:t>Creator wishes to produce campaign content under individual Campaign Briefs, and the parties want one written agreement to govern those services and the resulting rights.</w:t>
      </w:r>
    </w:p>
    <w:p>
      <w:pPr>
        <w:spacing w:after="200"/>
        <w:ind w:left="230" w:right="230"/>
        <w:keepLines/>
        <w:widowControl/>
      </w:pPr>
      <w:r>
        <w:rPr>
          <w:rFonts w:ascii="Liberation Sans" w:hAnsi="Liberation Sans" w:eastAsia="Liberation Sans"/>
          <w:b w:val="0"/>
          <w:i/>
          <w:color w:val="57606A"/>
          <w:sz w:val="17"/>
        </w:rPr>
        <w:t>The parties therefore agree as follows.</w:t>
      </w:r>
    </w:p>
    <w:p>
      <w:pPr>
        <w:pStyle w:val="Heading1"/>
      </w:pPr>
      <w:r>
        <w:rPr>
          <w:rFonts w:ascii="Liberation Sans" w:hAnsi="Liberation Sans" w:eastAsia="Liberation Sans"/>
          <w:b/>
          <w:i w:val="0"/>
          <w:color w:val="1F883D"/>
          <w:sz w:val="30"/>
        </w:rPr>
        <w:t xml:space="preserve">1. </w:t>
      </w:r>
      <w:r>
        <w:rPr>
          <w:rFonts w:ascii="Liberation Sans" w:hAnsi="Liberation Sans" w:eastAsia="Liberation Sans"/>
          <w:b/>
          <w:i w:val="0"/>
          <w:color w:val="1F2328"/>
          <w:sz w:val="30"/>
        </w:rPr>
        <w:t>Agreement status, parties, and definitions</w:t>
      </w:r>
    </w:p>
    <w:p>
      <w:pPr>
        <w:keepLines/>
        <w:widowControl/>
      </w:pPr>
      <w:r>
        <w:rPr>
          <w:rFonts w:ascii="Liberation Sans" w:hAnsi="Liberation Sans" w:eastAsia="Liberation Sans"/>
          <w:b w:val="0"/>
          <w:i w:val="0"/>
          <w:color w:val="1F2328"/>
          <w:sz w:val="18"/>
        </w:rPr>
        <w:t>This sample is not an offer, assigned deal version, or signature-ready contract. A final agreement must identify the legal parties, effective date, governing deal-version ID, and all approved bracketed terms.</w:t>
      </w:r>
    </w:p>
    <w:p>
      <w:pPr>
        <w:keepLines/>
        <w:widowControl/>
      </w:pPr>
      <w:r>
        <w:rPr>
          <w:rFonts w:ascii="Liberation Sans" w:hAnsi="Liberation Sans" w:eastAsia="Liberation Sans"/>
          <w:b w:val="0"/>
          <w:i w:val="0"/>
          <w:color w:val="1F2328"/>
          <w:sz w:val="18"/>
        </w:rPr>
        <w:t>“Campaign Brief” means a written assignment in the GoTall platform or another written channel authorized by GoTall. “Deliverables” means all content created for a Campaign Brief, including accepted videos, audio, voiceovers, captions, copy, thumbnails, stills, edits, and any raw footage or project files the Campaign Brief requires. “Creator Materials” means Creator-owned material created independently of the program and specifically identified to GoTall in writing before incorporation into a Deliverable.</w:t>
      </w:r>
    </w:p>
    <w:p>
      <w:pPr>
        <w:keepLines/>
        <w:widowControl/>
      </w:pPr>
      <w:r>
        <w:rPr>
          <w:rFonts w:ascii="Liberation Sans" w:hAnsi="Liberation Sans" w:eastAsia="Liberation Sans"/>
          <w:b w:val="0"/>
          <w:i w:val="0"/>
          <w:color w:val="1F2328"/>
          <w:sz w:val="18"/>
        </w:rPr>
        <w:t>“Qualified Views” means eligible organic views measured under Section 5 and the final Schedule A. “Platforms” includes TikTok, Instagram, and any other distribution channel stated in a Campaign Brief.</w:t>
      </w:r>
    </w:p>
    <w:p>
      <w:pPr>
        <w:pStyle w:val="Heading1"/>
      </w:pPr>
      <w:r>
        <w:rPr>
          <w:rFonts w:ascii="Liberation Sans" w:hAnsi="Liberation Sans" w:eastAsia="Liberation Sans"/>
          <w:b/>
          <w:i w:val="0"/>
          <w:color w:val="1F883D"/>
          <w:sz w:val="30"/>
        </w:rPr>
        <w:t xml:space="preserve">2. </w:t>
      </w:r>
      <w:r>
        <w:rPr>
          <w:rFonts w:ascii="Liberation Sans" w:hAnsi="Liberation Sans" w:eastAsia="Liberation Sans"/>
          <w:b/>
          <w:i w:val="0"/>
          <w:color w:val="1F2328"/>
          <w:sz w:val="30"/>
        </w:rPr>
        <w:t>Services and campaign accounts</w:t>
      </w:r>
    </w:p>
    <w:p>
      <w:pPr>
        <w:keepLines/>
        <w:widowControl/>
      </w:pPr>
      <w:r>
        <w:rPr>
          <w:rFonts w:ascii="Liberation Sans" w:hAnsi="Liberation Sans" w:eastAsia="Liberation Sans"/>
          <w:b w:val="0"/>
          <w:i w:val="0"/>
          <w:color w:val="1F2328"/>
          <w:sz w:val="18"/>
        </w:rPr>
        <w:t>Creator will create, submit, revise, publish, and maintain Deliverables in accordance with this Agreement, each Campaign Brief, approved scripts, brand guidance, disclosure instructions, and reasonable written feedback.</w:t>
      </w:r>
    </w:p>
    <w:p>
      <w:pPr>
        <w:keepLines/>
        <w:widowControl/>
      </w:pPr>
      <w:r>
        <w:rPr>
          <w:rFonts w:ascii="Liberation Sans" w:hAnsi="Liberation Sans" w:eastAsia="Liberation Sans"/>
          <w:b w:val="0"/>
          <w:i w:val="0"/>
          <w:color w:val="1F2328"/>
          <w:sz w:val="18"/>
        </w:rPr>
        <w:t>Creator will use only the TikTok and Instagram profiles approved for the program, keep required profiles public while verification or measurement is pending, and complete the platform bio-code ownership checks shown in the creator dashboard. GoTall does not require Creator to share a social-media password.</w:t>
      </w:r>
    </w:p>
    <w:p>
      <w:pPr>
        <w:keepLines/>
        <w:widowControl/>
      </w:pPr>
      <w:r>
        <w:rPr>
          <w:rFonts w:ascii="Liberation Sans" w:hAnsi="Liberation Sans" w:eastAsia="Liberation Sans"/>
          <w:b w:val="0"/>
          <w:i w:val="0"/>
          <w:color w:val="1F2328"/>
          <w:sz w:val="18"/>
        </w:rPr>
        <w:t>A Campaign Brief controls the requested concept, platform, format, due date, posting requirement, required source files, and any campaign-specific payment. No posting quota, exclusivity obligation, minimum-view threshold, or mandatory cross-posting requirement applies unless it appears in the assigned deal version or Campaign Brief.</w:t>
      </w:r>
    </w:p>
    <w:p>
      <w:pPr>
        <w:pStyle w:val="ListBullet"/>
        <w:keepLines/>
        <w:widowControl/>
      </w:pPr>
      <w:r>
        <w:rPr>
          <w:rFonts w:ascii="Liberation Sans" w:hAnsi="Liberation Sans" w:eastAsia="Liberation Sans"/>
          <w:b w:val="0"/>
          <w:i w:val="0"/>
          <w:color w:val="1F2328"/>
          <w:sz w:val="18"/>
        </w:rPr>
        <w:t>Creator must provide accurate profile handles and promptly report handle changes, account restrictions, deleted posts, or lost access.</w:t>
      </w:r>
    </w:p>
    <w:p>
      <w:pPr>
        <w:pStyle w:val="ListBullet"/>
        <w:keepLines/>
        <w:widowControl/>
      </w:pPr>
      <w:r>
        <w:rPr>
          <w:rFonts w:ascii="Liberation Sans" w:hAnsi="Liberation Sans" w:eastAsia="Liberation Sans"/>
          <w:b w:val="0"/>
          <w:i w:val="0"/>
          <w:color w:val="1F2328"/>
          <w:sz w:val="18"/>
        </w:rPr>
        <w:t>Creator may not buy views, engagement, followers, or traffic, or use deceptive, automated, or incentivized activity.</w:t>
      </w:r>
    </w:p>
    <w:p>
      <w:pPr>
        <w:pStyle w:val="ListBullet"/>
        <w:keepLines/>
        <w:widowControl/>
      </w:pPr>
      <w:r>
        <w:rPr>
          <w:rFonts w:ascii="Liberation Sans" w:hAnsi="Liberation Sans" w:eastAsia="Liberation Sans"/>
          <w:b w:val="0"/>
          <w:i w:val="0"/>
          <w:color w:val="1F2328"/>
          <w:sz w:val="18"/>
        </w:rPr>
        <w:t>Creator will keep each accepted post live for [TO APPROVE: RETENTION PERIOD], unless GoTall approves removal or law or platform policy requires it.</w:t>
      </w:r>
    </w:p>
    <w:p>
      <w:pPr>
        <w:pStyle w:val="Heading1"/>
      </w:pPr>
      <w:r>
        <w:rPr>
          <w:rFonts w:ascii="Liberation Sans" w:hAnsi="Liberation Sans" w:eastAsia="Liberation Sans"/>
          <w:b/>
          <w:i w:val="0"/>
          <w:color w:val="1F883D"/>
          <w:sz w:val="30"/>
        </w:rPr>
        <w:t xml:space="preserve">3. </w:t>
      </w:r>
      <w:r>
        <w:rPr>
          <w:rFonts w:ascii="Liberation Sans" w:hAnsi="Liberation Sans" w:eastAsia="Liberation Sans"/>
          <w:b/>
          <w:i w:val="0"/>
          <w:color w:val="1F2328"/>
          <w:sz w:val="30"/>
        </w:rPr>
        <w:t>Submission, review, revisions, and acceptance</w:t>
      </w:r>
    </w:p>
    <w:p>
      <w:pPr>
        <w:keepLines/>
        <w:widowControl/>
      </w:pPr>
      <w:r>
        <w:rPr>
          <w:rFonts w:ascii="Liberation Sans" w:hAnsi="Liberation Sans" w:eastAsia="Liberation Sans"/>
          <w:b w:val="0"/>
          <w:i w:val="0"/>
          <w:color w:val="1F2328"/>
          <w:sz w:val="18"/>
        </w:rPr>
        <w:t>Creator will submit Deliverables through the GoTall platform or the channel specified in the Campaign Brief before publication when pre-approval is required. GoTall may accept, reject, or request reasonable revisions for brand fit, factual accuracy, legal compliance, technical quality, or conformity with the Campaign Brief.</w:t>
      </w:r>
    </w:p>
    <w:p>
      <w:pPr>
        <w:keepLines/>
        <w:widowControl/>
      </w:pPr>
      <w:r>
        <w:rPr>
          <w:rFonts w:ascii="Liberation Sans" w:hAnsi="Liberation Sans" w:eastAsia="Liberation Sans"/>
          <w:b w:val="0"/>
          <w:i w:val="0"/>
          <w:color w:val="1F2328"/>
          <w:sz w:val="18"/>
        </w:rPr>
        <w:t>A Deliverable becomes “Accepted Content” only when GoTall records acceptance or when another written acceptance method stated in the Campaign Brief is satisfied. Publication, tracking, or receipt of a file alone does not establish acceptance or payment eligibility.</w:t>
      </w:r>
    </w:p>
    <w:p>
      <w:pPr>
        <w:keepLines/>
        <w:widowControl/>
      </w:pPr>
      <w:r>
        <w:rPr>
          <w:rFonts w:ascii="Liberation Sans" w:hAnsi="Liberation Sans" w:eastAsia="Liberation Sans"/>
          <w:b w:val="0"/>
          <w:i w:val="0"/>
          <w:color w:val="1F2328"/>
          <w:sz w:val="18"/>
        </w:rPr>
        <w:t>[TO APPROVE: number of included revision rounds, reshoot rules, response deadlines, and consequences of missed deadlines.]</w:t>
      </w:r>
    </w:p>
    <w:p>
      <w:pPr>
        <w:pStyle w:val="Heading1"/>
      </w:pPr>
      <w:r>
        <w:rPr>
          <w:rFonts w:ascii="Liberation Sans" w:hAnsi="Liberation Sans" w:eastAsia="Liberation Sans"/>
          <w:b/>
          <w:i w:val="0"/>
          <w:color w:val="1F883D"/>
          <w:sz w:val="30"/>
        </w:rPr>
        <w:t xml:space="preserve">4. </w:t>
      </w:r>
      <w:r>
        <w:rPr>
          <w:rFonts w:ascii="Liberation Sans" w:hAnsi="Liberation Sans" w:eastAsia="Liberation Sans"/>
          <w:b/>
          <w:i w:val="0"/>
          <w:color w:val="1F2328"/>
          <w:sz w:val="30"/>
        </w:rPr>
        <w:t>Proposed standard compensation</w:t>
      </w:r>
    </w:p>
    <w:p>
      <w:pPr>
        <w:keepLines/>
        <w:widowControl/>
      </w:pPr>
      <w:r>
        <w:rPr>
          <w:rFonts w:ascii="Liberation Sans" w:hAnsi="Liberation Sans" w:eastAsia="Liberation Sans"/>
          <w:b w:val="0"/>
          <w:i w:val="0"/>
          <w:color w:val="1F2328"/>
          <w:sz w:val="18"/>
        </w:rPr>
        <w:t>Subject to acceptance and the final measurement rules, GoTall will calculate performance compensation for each eligible video as: Qualified Views divided by 1,000, multiplied by the applicable CPM rate, limited to the applicable per-video cap.</w:t>
      </w:r>
    </w:p>
    <w:p>
      <w:pPr>
        <w:keepLines/>
        <w:widowControl/>
      </w:pPr>
      <w:r>
        <w:rPr>
          <w:rFonts w:ascii="Liberation Sans" w:hAnsi="Liberation Sans" w:eastAsia="Liberation Sans"/>
          <w:b w:val="0"/>
          <w:i w:val="0"/>
          <w:color w:val="1F2328"/>
          <w:sz w:val="18"/>
        </w:rPr>
        <w:t>The proposed baseline rate is $0.50 USD per 1,000 Qualified Views with a $100 cap per accepted video. The proposed qualifying talking-content rate is $1.00 USD per 1,000 Qualified Views with a $300 cap per accepted video. There is no fixed fee and no aggregate creator cap by default.</w:t>
      </w:r>
    </w:p>
    <w:p>
      <w:pPr>
        <w:keepLines/>
        <w:widowControl/>
      </w:pPr>
      <w:r>
        <w:rPr>
          <w:rFonts w:ascii="Liberation Sans" w:hAnsi="Liberation Sans" w:eastAsia="Liberation Sans"/>
          <w:b w:val="0"/>
          <w:i w:val="0"/>
          <w:color w:val="1F2328"/>
          <w:sz w:val="18"/>
        </w:rPr>
        <w:t>“Qualifying talking content” is intended to mean content in which Creator’s own on-camera speech or natural voiceover materially drives the video. Music, lip-sync, text-only presentation, and automated text-to-speech do not qualify by themselves. [TO APPROVE: final definition, evidence, decision maker, review process, and appeal deadline.]</w:t>
      </w:r>
    </w:p>
    <w:p>
      <w:pPr>
        <w:keepLines/>
        <w:widowControl/>
      </w:pPr>
      <w:r>
        <w:rPr>
          <w:rFonts w:ascii="Liberation Sans" w:hAnsi="Liberation Sans" w:eastAsia="Liberation Sans"/>
          <w:b w:val="0"/>
          <w:i w:val="0"/>
          <w:color w:val="1F2328"/>
          <w:sz w:val="18"/>
        </w:rPr>
        <w:t>A Campaign Brief or creator-specific deal version may replace these economics only if the different term is recorded in writing before the affected work. Cross-posted versions earn separately only if the final Schedule A or Campaign Brief says so.</w:t>
      </w:r>
    </w:p>
    <w:p>
      <w:pPr>
        <w:pStyle w:val="Heading1"/>
      </w:pPr>
      <w:r>
        <w:rPr>
          <w:rFonts w:ascii="Liberation Sans" w:hAnsi="Liberation Sans" w:eastAsia="Liberation Sans"/>
          <w:b/>
          <w:i w:val="0"/>
          <w:color w:val="1F883D"/>
          <w:sz w:val="30"/>
        </w:rPr>
        <w:t xml:space="preserve">5. </w:t>
      </w:r>
      <w:r>
        <w:rPr>
          <w:rFonts w:ascii="Liberation Sans" w:hAnsi="Liberation Sans" w:eastAsia="Liberation Sans"/>
          <w:b/>
          <w:i w:val="0"/>
          <w:color w:val="1F2328"/>
          <w:sz w:val="30"/>
        </w:rPr>
        <w:t>Views, tracking, and statements</w:t>
      </w:r>
    </w:p>
    <w:p>
      <w:pPr>
        <w:keepLines/>
        <w:widowControl/>
      </w:pPr>
      <w:r>
        <w:rPr>
          <w:rFonts w:ascii="Liberation Sans" w:hAnsi="Liberation Sans" w:eastAsia="Liberation Sans"/>
          <w:b w:val="0"/>
          <w:i w:val="0"/>
          <w:color w:val="1F2328"/>
          <w:sz w:val="18"/>
        </w:rPr>
        <w:t>The proposed measurement window is the first seven days after publication. [TO APPROVE: whether this means seven calendar dates in a stated time zone or exactly 168 hours from the recorded publication timestamp.]</w:t>
      </w:r>
    </w:p>
    <w:p>
      <w:pPr>
        <w:keepLines/>
        <w:widowControl/>
      </w:pPr>
      <w:r>
        <w:rPr>
          <w:rFonts w:ascii="Liberation Sans" w:hAnsi="Liberation Sans" w:eastAsia="Liberation Sans"/>
          <w:b w:val="0"/>
          <w:i w:val="0"/>
          <w:color w:val="1F2328"/>
          <w:sz w:val="18"/>
        </w:rPr>
        <w:t>Qualified Views exclude verified paid impressions, invalid or fraudulent traffic, purchased or incentivized activity, bot activity, and views recorded outside the applicable window. GoTall may use platform-native counters, its in-house tracking observations, authorized provider data, and preserved audit evidence under the hierarchy stated in the final Schedule A.</w:t>
      </w:r>
    </w:p>
    <w:p>
      <w:pPr>
        <w:keepLines/>
        <w:widowControl/>
      </w:pPr>
      <w:r>
        <w:rPr>
          <w:rFonts w:ascii="Liberation Sans" w:hAnsi="Liberation Sans" w:eastAsia="Liberation Sans"/>
          <w:b w:val="0"/>
          <w:i w:val="0"/>
          <w:color w:val="1F2328"/>
          <w:sz w:val="18"/>
        </w:rPr>
        <w:t>Unknown, stale, delayed, or missing tracking does not automatically become zero. [TO APPROVE: fallback evidence, estimate policy, recheck period, statement date, creator dispute period, and finality rule.]</w:t>
      </w:r>
    </w:p>
    <w:p>
      <w:pPr>
        <w:keepLines/>
        <w:widowControl/>
      </w:pPr>
      <w:r>
        <w:rPr>
          <w:rFonts w:ascii="Liberation Sans" w:hAnsi="Liberation Sans" w:eastAsia="Liberation Sans"/>
          <w:b w:val="0"/>
          <w:i w:val="0"/>
          <w:color w:val="1F2328"/>
          <w:sz w:val="18"/>
        </w:rPr>
        <w:t>GoTall will show earnings as separate states, including estimated, under review, approved, and paid. An estimate is not a promise of payment until eligibility, classification, tracking, and acceptance checks are complete.</w:t>
      </w:r>
    </w:p>
    <w:p>
      <w:pPr>
        <w:pStyle w:val="Heading1"/>
      </w:pPr>
      <w:r>
        <w:rPr>
          <w:rFonts w:ascii="Liberation Sans" w:hAnsi="Liberation Sans" w:eastAsia="Liberation Sans"/>
          <w:b/>
          <w:i w:val="0"/>
          <w:color w:val="1F883D"/>
          <w:sz w:val="30"/>
        </w:rPr>
        <w:t xml:space="preserve">6. </w:t>
      </w:r>
      <w:r>
        <w:rPr>
          <w:rFonts w:ascii="Liberation Sans" w:hAnsi="Liberation Sans" w:eastAsia="Liberation Sans"/>
          <w:b/>
          <w:i w:val="0"/>
          <w:color w:val="1F2328"/>
          <w:sz w:val="30"/>
        </w:rPr>
        <w:t>Payment administration and taxes</w:t>
      </w:r>
    </w:p>
    <w:p>
      <w:pPr>
        <w:keepLines/>
        <w:widowControl/>
      </w:pPr>
      <w:r>
        <w:rPr>
          <w:rFonts w:ascii="Liberation Sans" w:hAnsi="Liberation Sans" w:eastAsia="Liberation Sans"/>
          <w:b w:val="0"/>
          <w:i w:val="0"/>
          <w:color w:val="1F2328"/>
          <w:sz w:val="18"/>
        </w:rPr>
        <w:t>GoTall will pay approved amounts according to [TO APPROVE: PAYMENT CYCLE AND DUE DATE] using [TO APPROVE: PAYMENT RAIL]. Payments may be conditioned on receipt of accurate payment details, required tax forms, and any valid invoice required by law or the final deal version.</w:t>
      </w:r>
    </w:p>
    <w:p>
      <w:pPr>
        <w:keepLines/>
        <w:widowControl/>
      </w:pPr>
      <w:r>
        <w:rPr>
          <w:rFonts w:ascii="Liberation Sans" w:hAnsi="Liberation Sans" w:eastAsia="Liberation Sans"/>
          <w:b w:val="0"/>
          <w:i w:val="0"/>
          <w:color w:val="1F2328"/>
          <w:sz w:val="18"/>
        </w:rPr>
        <w:t>[TO APPROVE: minimum payout, carry-forward rule, currency conversion, fees, chargebacks, overpayment recovery, and the period for disputing a statement.]</w:t>
      </w:r>
    </w:p>
    <w:p>
      <w:pPr>
        <w:keepLines/>
        <w:widowControl/>
      </w:pPr>
      <w:r>
        <w:rPr>
          <w:rFonts w:ascii="Liberation Sans" w:hAnsi="Liberation Sans" w:eastAsia="Liberation Sans"/>
          <w:b w:val="0"/>
          <w:i w:val="0"/>
          <w:color w:val="1F2328"/>
          <w:sz w:val="18"/>
        </w:rPr>
        <w:t>Creator is responsible for Creator’s taxes, filings, insurance, equipment, ordinary production expenses, and other costs unless a Campaign Brief expressly states otherwise. GoTall may withhold amounts when required by law.</w:t>
      </w:r>
    </w:p>
    <w:p>
      <w:pPr>
        <w:pStyle w:val="Heading1"/>
      </w:pPr>
      <w:r>
        <w:rPr>
          <w:rFonts w:ascii="Liberation Sans" w:hAnsi="Liberation Sans" w:eastAsia="Liberation Sans"/>
          <w:b/>
          <w:i w:val="0"/>
          <w:color w:val="1F883D"/>
          <w:sz w:val="30"/>
        </w:rPr>
        <w:t xml:space="preserve">7. </w:t>
      </w:r>
      <w:r>
        <w:rPr>
          <w:rFonts w:ascii="Liberation Sans" w:hAnsi="Liberation Sans" w:eastAsia="Liberation Sans"/>
          <w:b/>
          <w:i w:val="0"/>
          <w:color w:val="1F2328"/>
          <w:sz w:val="30"/>
        </w:rPr>
        <w:t>Ownership of Deliverables</w:t>
      </w:r>
    </w:p>
    <w:p>
      <w:pPr>
        <w:keepLines/>
        <w:widowControl/>
      </w:pPr>
      <w:r>
        <w:rPr>
          <w:rFonts w:ascii="Liberation Sans" w:hAnsi="Liberation Sans" w:eastAsia="Liberation Sans"/>
          <w:b w:val="0"/>
          <w:i w:val="0"/>
          <w:color w:val="1F2328"/>
          <w:sz w:val="18"/>
        </w:rPr>
        <w:t>The parties intend each Deliverable to be specially commissioned as a “work made for hire” for GoTall to the fullest extent permitted by applicable copyright law. GoTall will be considered the author and exclusive owner of each such Deliverable from creation.</w:t>
      </w:r>
    </w:p>
    <w:p>
      <w:pPr>
        <w:keepLines/>
        <w:widowControl/>
      </w:pPr>
      <w:r>
        <w:rPr>
          <w:rFonts w:ascii="Liberation Sans" w:hAnsi="Liberation Sans" w:eastAsia="Liberation Sans"/>
          <w:b w:val="0"/>
          <w:i w:val="0"/>
          <w:color w:val="1F2328"/>
          <w:sz w:val="18"/>
        </w:rPr>
        <w:t>To the extent any Deliverable, element, or right does not qualify as a work made for hire, Creator hereby irrevocably assigns, transfers, and conveys to GoTall, upon creation and without further action, all worldwide right, title, and interest in and to that Deliverable, including all copyrights and neighboring rights, all rights to reproduce, perform, display, publish, distribute, transmit, adapt, translate, synchronize, create derivative works, register, enforce, license, sell, and otherwise exploit it, and all renewals and extensions of those rights.</w:t>
      </w:r>
    </w:p>
    <w:p>
      <w:pPr>
        <w:keepLines/>
        <w:widowControl/>
      </w:pPr>
      <w:r>
        <w:rPr>
          <w:rFonts w:ascii="Liberation Sans" w:hAnsi="Liberation Sans" w:eastAsia="Liberation Sans"/>
          <w:b w:val="0"/>
          <w:i w:val="0"/>
          <w:color w:val="1F2328"/>
          <w:sz w:val="18"/>
        </w:rPr>
        <w:t>The compensation described in this Agreement is full consideration for the services, Deliverables, assignment, releases, and permissions granted here. Creator will sign reasonable confirmatory documents and provide reasonable assistance to evidence or enforce GoTall’s ownership. If Creator does not do so after reasonable notice, Creator appoints GoTall as Creator’s attorney-in-fact solely for that confirmatory purpose, coupled with an interest.</w:t>
      </w:r>
    </w:p>
    <w:p>
      <w:pPr>
        <w:keepLines/>
        <w:widowControl/>
      </w:pPr>
      <w:r>
        <w:rPr>
          <w:rFonts w:ascii="Liberation Sans" w:hAnsi="Liberation Sans" w:eastAsia="Liberation Sans"/>
          <w:b w:val="0"/>
          <w:i w:val="0"/>
          <w:color w:val="1F2328"/>
          <w:sz w:val="18"/>
        </w:rPr>
        <w:t>To the fullest extent permitted by law, Creator waives and agrees not to assert moral rights, droit moral, attribution, integrity, withdrawal, or similar rights in the Deliverables. If a waiver is not permitted, Creator irrevocably consents to the uses, edits, and omissions allowed by this Agreement.</w:t>
      </w:r>
    </w:p>
    <w:p>
      <w:pPr>
        <w:pStyle w:val="ListBullet"/>
        <w:keepLines/>
        <w:widowControl/>
      </w:pPr>
      <w:r>
        <w:rPr>
          <w:rFonts w:ascii="Liberation Sans" w:hAnsi="Liberation Sans" w:eastAsia="Liberation Sans"/>
          <w:b w:val="0"/>
          <w:i w:val="0"/>
          <w:color w:val="1F2328"/>
          <w:sz w:val="18"/>
        </w:rPr>
        <w:t>GoTall may keep, archive, reproduce, edit, crop, resize, excerpt, caption, translate, dub, combine, add graphics or calls to action, and create versions or derivative works from the Deliverables.</w:t>
      </w:r>
    </w:p>
    <w:p>
      <w:pPr>
        <w:pStyle w:val="ListBullet"/>
        <w:keepLines/>
        <w:widowControl/>
      </w:pPr>
      <w:r>
        <w:rPr>
          <w:rFonts w:ascii="Liberation Sans" w:hAnsi="Liberation Sans" w:eastAsia="Liberation Sans"/>
          <w:b w:val="0"/>
          <w:i w:val="0"/>
          <w:color w:val="1F2328"/>
          <w:sz w:val="18"/>
        </w:rPr>
        <w:t>GoTall may remove Creator’s handle or attribution and is not required to use any Deliverable.</w:t>
      </w:r>
    </w:p>
    <w:p>
      <w:pPr>
        <w:pStyle w:val="ListBullet"/>
        <w:keepLines/>
        <w:widowControl/>
      </w:pPr>
      <w:r>
        <w:rPr>
          <w:rFonts w:ascii="Liberation Sans" w:hAnsi="Liberation Sans" w:eastAsia="Liberation Sans"/>
          <w:b w:val="0"/>
          <w:i w:val="0"/>
          <w:color w:val="1F2328"/>
          <w:sz w:val="18"/>
        </w:rPr>
        <w:t>Creator keeps ownership of Creator’s social-media account and properly disclosed Creator Materials; GoTall does not acquire Creator’s password or unrelated content.</w:t>
      </w:r>
    </w:p>
    <w:p>
      <w:pPr>
        <w:pStyle w:val="Heading1"/>
      </w:pPr>
      <w:r>
        <w:rPr>
          <w:rFonts w:ascii="Liberation Sans" w:hAnsi="Liberation Sans" w:eastAsia="Liberation Sans"/>
          <w:b/>
          <w:i w:val="0"/>
          <w:color w:val="1F883D"/>
          <w:sz w:val="30"/>
        </w:rPr>
        <w:t xml:space="preserve">8. </w:t>
      </w:r>
      <w:r>
        <w:rPr>
          <w:rFonts w:ascii="Liberation Sans" w:hAnsi="Liberation Sans" w:eastAsia="Liberation Sans"/>
          <w:b/>
          <w:i w:val="0"/>
          <w:color w:val="1F2328"/>
          <w:sz w:val="30"/>
        </w:rPr>
        <w:t>Advertising, platform, and publicity rights</w:t>
      </w:r>
    </w:p>
    <w:p>
      <w:pPr>
        <w:keepLines/>
        <w:widowControl/>
      </w:pPr>
      <w:r>
        <w:rPr>
          <w:rFonts w:ascii="Liberation Sans" w:hAnsi="Liberation Sans" w:eastAsia="Liberation Sans"/>
          <w:b w:val="0"/>
          <w:i w:val="0"/>
          <w:color w:val="1F2328"/>
          <w:sz w:val="18"/>
        </w:rPr>
        <w:t>GoTall may use, publish, distribute, display, perform, transmit, promote, monetize, advertise, and otherwise exploit the Deliverables and derivatives worldwide, in any media now known or later developed, for commercial, advertising, promotional, social, website, app, email, affiliate, marketplace, retail, public-relations, internal, archival, and portfolio purposes. These rights are perpetual, irrevocable, transferable, and sublicensable, subject to non-waivable law.</w:t>
      </w:r>
    </w:p>
    <w:p>
      <w:pPr>
        <w:keepLines/>
        <w:widowControl/>
      </w:pPr>
      <w:r>
        <w:rPr>
          <w:rFonts w:ascii="Liberation Sans" w:hAnsi="Liberation Sans" w:eastAsia="Liberation Sans"/>
          <w:b w:val="0"/>
          <w:i w:val="0"/>
          <w:color w:val="1F2328"/>
          <w:sz w:val="18"/>
        </w:rPr>
        <w:t>GoTall may run the Deliverables as paid media from accounts or identities owned or controlled by GoTall, the featured brand, its affiliates, agencies, licensees, customers, media buyers, and other authorized partners. GoTall may also use platform-native creator-ad formats, including TikTok Spark Ads and Meta Partnership Ads or successor tools.</w:t>
      </w:r>
    </w:p>
    <w:p>
      <w:pPr>
        <w:keepLines/>
        <w:widowControl/>
      </w:pPr>
      <w:r>
        <w:rPr>
          <w:rFonts w:ascii="Liberation Sans" w:hAnsi="Liberation Sans" w:eastAsia="Liberation Sans"/>
          <w:b w:val="0"/>
          <w:i w:val="0"/>
          <w:color w:val="1F2328"/>
          <w:sz w:val="18"/>
        </w:rPr>
        <w:t>Creator grants GoTall and its authorized partners a worldwide, royalty-free right to use Creator’s approved name, professional name, image, likeness, appearance, voice, biographical information, handle, profile image, statements, and performance embodied in or reasonably used to identify, advertise, or distribute the Deliverables. That release lasts as long as GoTall may use the applicable Deliverable.</w:t>
      </w:r>
    </w:p>
    <w:p>
      <w:pPr>
        <w:keepLines/>
        <w:widowControl/>
      </w:pPr>
      <w:r>
        <w:rPr>
          <w:rFonts w:ascii="Liberation Sans" w:hAnsi="Liberation Sans" w:eastAsia="Liberation Sans"/>
          <w:b w:val="0"/>
          <w:i w:val="0"/>
          <w:color w:val="1F2328"/>
          <w:sz w:val="18"/>
        </w:rPr>
        <w:t>For advertising delivered through Creator’s verified campaign profile, Creator will provide platform authorization codes or approve platform requests, but will not be required to provide a password. [TO APPROVE: authorization period, renewal process, post-termination wind-down, geographic limits if any, and whether active campaigns may finish after authorization expires.]</w:t>
      </w:r>
    </w:p>
    <w:p>
      <w:pPr>
        <w:pStyle w:val="ListBullet"/>
        <w:keepLines/>
        <w:widowControl/>
      </w:pPr>
      <w:r>
        <w:rPr>
          <w:rFonts w:ascii="Liberation Sans" w:hAnsi="Liberation Sans" w:eastAsia="Liberation Sans"/>
          <w:b w:val="0"/>
          <w:i w:val="0"/>
          <w:color w:val="1F2328"/>
          <w:sz w:val="18"/>
        </w:rPr>
        <w:t>GoTall may choose placements, budgets, audiences, calls to action, landing pages, and campaign duration.</w:t>
      </w:r>
    </w:p>
    <w:p>
      <w:pPr>
        <w:pStyle w:val="ListBullet"/>
        <w:keepLines/>
        <w:widowControl/>
      </w:pPr>
      <w:r>
        <w:rPr>
          <w:rFonts w:ascii="Liberation Sans" w:hAnsi="Liberation Sans" w:eastAsia="Liberation Sans"/>
          <w:b w:val="0"/>
          <w:i w:val="0"/>
          <w:color w:val="1F2328"/>
          <w:sz w:val="18"/>
        </w:rPr>
        <w:t>No additional usage fee, residual, royalty, or approval is owed for an authorized use unless the assigned deal version expressly states otherwise.</w:t>
      </w:r>
    </w:p>
    <w:p>
      <w:pPr>
        <w:pStyle w:val="ListBullet"/>
        <w:keepLines/>
        <w:widowControl/>
      </w:pPr>
      <w:r>
        <w:rPr>
          <w:rFonts w:ascii="Liberation Sans" w:hAnsi="Liberation Sans" w:eastAsia="Liberation Sans"/>
          <w:b w:val="0"/>
          <w:i w:val="0"/>
          <w:color w:val="1F2328"/>
          <w:sz w:val="18"/>
        </w:rPr>
        <w:t>GoTall will not state that Creator personally endorses a materially altered claim Creator did not make, and will remain responsible for advertiser obligations that law places on GoTall.</w:t>
      </w:r>
    </w:p>
    <w:p>
      <w:pPr>
        <w:pStyle w:val="Heading1"/>
      </w:pPr>
      <w:r>
        <w:rPr>
          <w:rFonts w:ascii="Liberation Sans" w:hAnsi="Liberation Sans" w:eastAsia="Liberation Sans"/>
          <w:b/>
          <w:i w:val="0"/>
          <w:color w:val="1F883D"/>
          <w:sz w:val="30"/>
        </w:rPr>
        <w:t xml:space="preserve">9. </w:t>
      </w:r>
      <w:r>
        <w:rPr>
          <w:rFonts w:ascii="Liberation Sans" w:hAnsi="Liberation Sans" w:eastAsia="Liberation Sans"/>
          <w:b/>
          <w:i w:val="0"/>
          <w:color w:val="1F2328"/>
          <w:sz w:val="30"/>
        </w:rPr>
        <w:t>Creator Materials and third-party rights</w:t>
      </w:r>
    </w:p>
    <w:p>
      <w:pPr>
        <w:keepLines/>
        <w:widowControl/>
      </w:pPr>
      <w:r>
        <w:rPr>
          <w:rFonts w:ascii="Liberation Sans" w:hAnsi="Liberation Sans" w:eastAsia="Liberation Sans"/>
          <w:b w:val="0"/>
          <w:i w:val="0"/>
          <w:color w:val="1F2328"/>
          <w:sz w:val="18"/>
        </w:rPr>
        <w:t>Creator must identify Creator Materials in writing before submission. Creator grants GoTall a perpetual, worldwide, transferable, sublicensable, royalty-free license to use, edit, reproduce, distribute, display, perform, and create derivatives of those Creator Materials only as incorporated into or reasonably necessary to exploit the Deliverables.</w:t>
      </w:r>
    </w:p>
    <w:p>
      <w:pPr>
        <w:keepLines/>
        <w:widowControl/>
      </w:pPr>
      <w:r>
        <w:rPr>
          <w:rFonts w:ascii="Liberation Sans" w:hAnsi="Liberation Sans" w:eastAsia="Liberation Sans"/>
          <w:b w:val="0"/>
          <w:i w:val="0"/>
          <w:color w:val="1F2328"/>
          <w:sz w:val="18"/>
        </w:rPr>
        <w:t>Creator will not include music, footage, artwork, trademarks, locations, private information, or another person’s name, image, voice, or performance unless the material is supplied or approved by GoTall or Creator has written permission broad enough for the ownership and paid-media uses in this Agreement.</w:t>
      </w:r>
    </w:p>
    <w:p>
      <w:pPr>
        <w:keepLines/>
        <w:widowControl/>
      </w:pPr>
      <w:r>
        <w:rPr>
          <w:rFonts w:ascii="Liberation Sans" w:hAnsi="Liberation Sans" w:eastAsia="Liberation Sans"/>
          <w:b w:val="0"/>
          <w:i w:val="0"/>
          <w:color w:val="1F2328"/>
          <w:sz w:val="18"/>
        </w:rPr>
        <w:t>Upon request, Creator will provide licenses, releases, consent records, and source files. Platform music availability for an organic post does not by itself establish a license for paid advertising.</w:t>
      </w:r>
    </w:p>
    <w:p>
      <w:pPr>
        <w:pStyle w:val="Heading1"/>
      </w:pPr>
      <w:r>
        <w:rPr>
          <w:rFonts w:ascii="Liberation Sans" w:hAnsi="Liberation Sans" w:eastAsia="Liberation Sans"/>
          <w:b/>
          <w:i w:val="0"/>
          <w:color w:val="1F883D"/>
          <w:sz w:val="30"/>
        </w:rPr>
        <w:t xml:space="preserve">10. </w:t>
      </w:r>
      <w:r>
        <w:rPr>
          <w:rFonts w:ascii="Liberation Sans" w:hAnsi="Liberation Sans" w:eastAsia="Liberation Sans"/>
          <w:b/>
          <w:i w:val="0"/>
          <w:color w:val="1F2328"/>
          <w:sz w:val="30"/>
        </w:rPr>
        <w:t>Disclosures, claims, and platform compliance</w:t>
      </w:r>
    </w:p>
    <w:p>
      <w:pPr>
        <w:keepLines/>
        <w:widowControl/>
      </w:pPr>
      <w:r>
        <w:rPr>
          <w:rFonts w:ascii="Liberation Sans" w:hAnsi="Liberation Sans" w:eastAsia="Liberation Sans"/>
          <w:b w:val="0"/>
          <w:i w:val="0"/>
          <w:color w:val="1F2328"/>
          <w:sz w:val="18"/>
        </w:rPr>
        <w:t>Creator will clearly and conspicuously disclose Creator’s material connection to GoTall or the featured brand in each endorsement, using plain language such as “ad” or “sponsored” and any additional instruction in the Campaign Brief. A disclosure must appear where viewers are likely to notice it; a profile bio or buried hashtag alone is not sufficient.</w:t>
      </w:r>
    </w:p>
    <w:p>
      <w:pPr>
        <w:keepLines/>
        <w:widowControl/>
      </w:pPr>
      <w:r>
        <w:rPr>
          <w:rFonts w:ascii="Liberation Sans" w:hAnsi="Liberation Sans" w:eastAsia="Liberation Sans"/>
          <w:b w:val="0"/>
          <w:i w:val="0"/>
          <w:color w:val="1F2328"/>
          <w:sz w:val="18"/>
        </w:rPr>
        <w:t>Creator’s statements must reflect Creator’s honest experience. Creator will use the product as instructed and will not make deceptive, unapproved, or unsupported claims. Creator will not make medical, disease, treatment, growth, height, performance, or guaranteed-result claims unless the exact claim appears in a current GoTall-approved script or written substantiation.</w:t>
      </w:r>
    </w:p>
    <w:p>
      <w:pPr>
        <w:keepLines/>
        <w:widowControl/>
      </w:pPr>
      <w:r>
        <w:rPr>
          <w:rFonts w:ascii="Liberation Sans" w:hAnsi="Liberation Sans" w:eastAsia="Liberation Sans"/>
          <w:b w:val="0"/>
          <w:i w:val="0"/>
          <w:color w:val="1F2328"/>
          <w:sz w:val="18"/>
        </w:rPr>
        <w:t>Creator will comply with applicable advertising, consumer-protection, privacy, publicity, and intellectual-property laws and the current policies of each Platform. Creator will promptly correct or remove content when GoTall reasonably determines correction is required for law, safety, platform policy, or factual accuracy.</w:t>
      </w:r>
    </w:p>
    <w:p>
      <w:pPr>
        <w:pStyle w:val="Heading1"/>
      </w:pPr>
      <w:r>
        <w:rPr>
          <w:rFonts w:ascii="Liberation Sans" w:hAnsi="Liberation Sans" w:eastAsia="Liberation Sans"/>
          <w:b/>
          <w:i w:val="0"/>
          <w:color w:val="1F883D"/>
          <w:sz w:val="30"/>
        </w:rPr>
        <w:t xml:space="preserve">11. </w:t>
      </w:r>
      <w:r>
        <w:rPr>
          <w:rFonts w:ascii="Liberation Sans" w:hAnsi="Liberation Sans" w:eastAsia="Liberation Sans"/>
          <w:b/>
          <w:i w:val="0"/>
          <w:color w:val="1F2328"/>
          <w:sz w:val="30"/>
        </w:rPr>
        <w:t>Confidentiality and data</w:t>
      </w:r>
    </w:p>
    <w:p>
      <w:pPr>
        <w:keepLines/>
        <w:widowControl/>
      </w:pPr>
      <w:r>
        <w:rPr>
          <w:rFonts w:ascii="Liberation Sans" w:hAnsi="Liberation Sans" w:eastAsia="Liberation Sans"/>
          <w:b w:val="0"/>
          <w:i w:val="0"/>
          <w:color w:val="1F2328"/>
          <w:sz w:val="18"/>
        </w:rPr>
        <w:t>Creator will protect nonpublic Campaign Briefs, scripts, launch plans, pricing, performance data, access instructions, product information, and other information that a reasonable person would understand to be confidential. Creator may use confidential information only to perform the program and may disclose it only to an approved helper who is bound by equivalent obligations.</w:t>
      </w:r>
    </w:p>
    <w:p>
      <w:pPr>
        <w:keepLines/>
        <w:widowControl/>
      </w:pPr>
      <w:r>
        <w:rPr>
          <w:rFonts w:ascii="Liberation Sans" w:hAnsi="Liberation Sans" w:eastAsia="Liberation Sans"/>
          <w:b w:val="0"/>
          <w:i w:val="0"/>
          <w:color w:val="1F2328"/>
          <w:sz w:val="18"/>
        </w:rPr>
        <w:t>These duties do not cover information Creator can document was lawfully known without restriction, becomes public without breach, is received lawfully from another source, or is independently developed without use of confidential information. Legally compelled disclosure is permitted after prompt notice when lawful.</w:t>
      </w:r>
    </w:p>
    <w:p>
      <w:pPr>
        <w:keepLines/>
        <w:widowControl/>
      </w:pPr>
      <w:r>
        <w:rPr>
          <w:rFonts w:ascii="Liberation Sans" w:hAnsi="Liberation Sans" w:eastAsia="Liberation Sans"/>
          <w:b w:val="0"/>
          <w:i w:val="0"/>
          <w:color w:val="1F2328"/>
          <w:sz w:val="18"/>
        </w:rPr>
        <w:t>GoTall may retain application, verification, content, tracking, agreement, payment, fraud-prevention, and audit records as described in its privacy notice and as reasonably necessary to administer and defend the program. [TO APPROVE: final privacy-notice reference, retention periods, and cross-border terms.]</w:t>
      </w:r>
    </w:p>
    <w:p>
      <w:pPr>
        <w:pStyle w:val="Heading1"/>
      </w:pPr>
      <w:r>
        <w:rPr>
          <w:rFonts w:ascii="Liberation Sans" w:hAnsi="Liberation Sans" w:eastAsia="Liberation Sans"/>
          <w:b/>
          <w:i w:val="0"/>
          <w:color w:val="1F883D"/>
          <w:sz w:val="30"/>
        </w:rPr>
        <w:t xml:space="preserve">12. </w:t>
      </w:r>
      <w:r>
        <w:rPr>
          <w:rFonts w:ascii="Liberation Sans" w:hAnsi="Liberation Sans" w:eastAsia="Liberation Sans"/>
          <w:b/>
          <w:i w:val="0"/>
          <w:color w:val="1F2328"/>
          <w:sz w:val="30"/>
        </w:rPr>
        <w:t>Creator promises</w:t>
      </w:r>
    </w:p>
    <w:p>
      <w:pPr>
        <w:keepLines/>
        <w:widowControl/>
      </w:pPr>
      <w:r>
        <w:rPr>
          <w:rFonts w:ascii="Liberation Sans" w:hAnsi="Liberation Sans" w:eastAsia="Liberation Sans"/>
          <w:b w:val="0"/>
          <w:i w:val="0"/>
          <w:color w:val="1F2328"/>
          <w:sz w:val="18"/>
        </w:rPr>
        <w:t>Creator represents and warrants that Creator is at least [TO APPROVE: MINIMUM AGE], has legal capacity to enter this Agreement, and will obtain a parent or legal guardian’s signature if required. Creator also represents and warrants that Creator has authority over the submitted profiles and can grant all rights stated here.</w:t>
      </w:r>
    </w:p>
    <w:p>
      <w:pPr>
        <w:keepLines/>
        <w:widowControl/>
      </w:pPr>
      <w:r>
        <w:rPr>
          <w:rFonts w:ascii="Liberation Sans" w:hAnsi="Liberation Sans" w:eastAsia="Liberation Sans"/>
          <w:b w:val="0"/>
          <w:i w:val="0"/>
          <w:color w:val="1F2328"/>
          <w:sz w:val="18"/>
        </w:rPr>
        <w:t>Creator represents and warrants that the Deliverables are original except for authorized materials; do not infringe, misappropriate, defame, or violate another person’s rights; contain all required releases and permissions; and comply with this Agreement and each Campaign Brief.</w:t>
      </w:r>
    </w:p>
    <w:p>
      <w:pPr>
        <w:keepLines/>
        <w:widowControl/>
      </w:pPr>
      <w:r>
        <w:rPr>
          <w:rFonts w:ascii="Liberation Sans" w:hAnsi="Liberation Sans" w:eastAsia="Liberation Sans"/>
          <w:b w:val="0"/>
          <w:i w:val="0"/>
          <w:color w:val="1F2328"/>
          <w:sz w:val="18"/>
        </w:rPr>
        <w:t>Creator will not impersonate another person, misstate audience or performance information, conceal paid traffic, or submit the same work in a way that creates duplicate payment unless GoTall approved that treatment in writing.</w:t>
      </w:r>
    </w:p>
    <w:p>
      <w:pPr>
        <w:pStyle w:val="Heading1"/>
      </w:pPr>
      <w:r>
        <w:rPr>
          <w:rFonts w:ascii="Liberation Sans" w:hAnsi="Liberation Sans" w:eastAsia="Liberation Sans"/>
          <w:b/>
          <w:i w:val="0"/>
          <w:color w:val="1F883D"/>
          <w:sz w:val="30"/>
        </w:rPr>
        <w:t xml:space="preserve">13. </w:t>
      </w:r>
      <w:r>
        <w:rPr>
          <w:rFonts w:ascii="Liberation Sans" w:hAnsi="Liberation Sans" w:eastAsia="Liberation Sans"/>
          <w:b/>
          <w:i w:val="0"/>
          <w:color w:val="1F2328"/>
          <w:sz w:val="30"/>
        </w:rPr>
        <w:t>Independent contractor; no exclusivity unless stated</w:t>
      </w:r>
    </w:p>
    <w:p>
      <w:pPr>
        <w:keepLines/>
        <w:widowControl/>
      </w:pPr>
      <w:r>
        <w:rPr>
          <w:rFonts w:ascii="Liberation Sans" w:hAnsi="Liberation Sans" w:eastAsia="Liberation Sans"/>
          <w:b w:val="0"/>
          <w:i w:val="0"/>
          <w:color w:val="1F2328"/>
          <w:sz w:val="18"/>
        </w:rPr>
        <w:t>Creator is an independent contractor and not an employee, agent, partner, franchisee, or joint venturer of GoTall. Creator controls the manner and means of production subject to the required result, deadlines, law, safety rules, approved claims, and Campaign Brief.</w:t>
      </w:r>
    </w:p>
    <w:p>
      <w:pPr>
        <w:keepLines/>
        <w:widowControl/>
      </w:pPr>
      <w:r>
        <w:rPr>
          <w:rFonts w:ascii="Liberation Sans" w:hAnsi="Liberation Sans" w:eastAsia="Liberation Sans"/>
          <w:b w:val="0"/>
          <w:i w:val="0"/>
          <w:color w:val="1F2328"/>
          <w:sz w:val="18"/>
        </w:rPr>
        <w:t>Creator has no authority to bind GoTall. Creator is not eligible for employee benefits. No category, competitor, or platform exclusivity applies unless a Campaign Brief or assigned deal version states the restricted brands, scope, territory, and duration.</w:t>
      </w:r>
    </w:p>
    <w:p>
      <w:pPr>
        <w:pStyle w:val="Heading1"/>
      </w:pPr>
      <w:r>
        <w:rPr>
          <w:rFonts w:ascii="Liberation Sans" w:hAnsi="Liberation Sans" w:eastAsia="Liberation Sans"/>
          <w:b/>
          <w:i w:val="0"/>
          <w:color w:val="1F883D"/>
          <w:sz w:val="30"/>
        </w:rPr>
        <w:t xml:space="preserve">14. </w:t>
      </w:r>
      <w:r>
        <w:rPr>
          <w:rFonts w:ascii="Liberation Sans" w:hAnsi="Liberation Sans" w:eastAsia="Liberation Sans"/>
          <w:b/>
          <w:i w:val="0"/>
          <w:color w:val="1F2328"/>
          <w:sz w:val="30"/>
        </w:rPr>
        <w:t>Term, termination, and takedowns</w:t>
      </w:r>
    </w:p>
    <w:p>
      <w:pPr>
        <w:keepLines/>
        <w:widowControl/>
      </w:pPr>
      <w:r>
        <w:rPr>
          <w:rFonts w:ascii="Liberation Sans" w:hAnsi="Liberation Sans" w:eastAsia="Liberation Sans"/>
          <w:b w:val="0"/>
          <w:i w:val="0"/>
          <w:color w:val="1F2328"/>
          <w:sz w:val="18"/>
        </w:rPr>
        <w:t>The Agreement begins on the Effective Date and continues until terminated. [TO APPROVE: at-will notice period, for-cause termination, cure period, suspension rights, and effect of account inactivity.]</w:t>
      </w:r>
    </w:p>
    <w:p>
      <w:pPr>
        <w:keepLines/>
        <w:widowControl/>
      </w:pPr>
      <w:r>
        <w:rPr>
          <w:rFonts w:ascii="Liberation Sans" w:hAnsi="Liberation Sans" w:eastAsia="Liberation Sans"/>
          <w:b w:val="0"/>
          <w:i w:val="0"/>
          <w:color w:val="1F2328"/>
          <w:sz w:val="18"/>
        </w:rPr>
        <w:t>Termination does not erase accepted work or payment already earned under the final rules. GoTall’s ownership of Deliverables and the advertising, publicity, confidentiality, records, enforcement, dispute, and other provisions intended by their nature to survive will survive termination.</w:t>
      </w:r>
    </w:p>
    <w:p>
      <w:pPr>
        <w:keepLines/>
        <w:widowControl/>
      </w:pPr>
      <w:r>
        <w:rPr>
          <w:rFonts w:ascii="Liberation Sans" w:hAnsi="Liberation Sans" w:eastAsia="Liberation Sans"/>
          <w:b w:val="0"/>
          <w:i w:val="0"/>
          <w:color w:val="1F2328"/>
          <w:sz w:val="18"/>
        </w:rPr>
        <w:t>[TO APPROVE: whether Creator must keep previously accepted organic posts live after termination, when GoTall must stop handle-based paid ads, and whether already-launched ads may complete a wind-down period.]</w:t>
      </w:r>
    </w:p>
    <w:p>
      <w:pPr>
        <w:pStyle w:val="Heading1"/>
      </w:pPr>
      <w:r>
        <w:rPr>
          <w:rFonts w:ascii="Liberation Sans" w:hAnsi="Liberation Sans" w:eastAsia="Liberation Sans"/>
          <w:b/>
          <w:i w:val="0"/>
          <w:color w:val="1F883D"/>
          <w:sz w:val="30"/>
        </w:rPr>
        <w:t xml:space="preserve">15. </w:t>
      </w:r>
      <w:r>
        <w:rPr>
          <w:rFonts w:ascii="Liberation Sans" w:hAnsi="Liberation Sans" w:eastAsia="Liberation Sans"/>
          <w:b/>
          <w:i w:val="0"/>
          <w:color w:val="1F2328"/>
          <w:sz w:val="30"/>
        </w:rPr>
        <w:t>Indemnity, liability, and disputes</w:t>
      </w:r>
    </w:p>
    <w:p>
      <w:pPr>
        <w:keepLines/>
        <w:widowControl/>
      </w:pPr>
      <w:r>
        <w:rPr>
          <w:rFonts w:ascii="Liberation Sans" w:hAnsi="Liberation Sans" w:eastAsia="Liberation Sans"/>
          <w:b w:val="0"/>
          <w:i w:val="0"/>
          <w:color w:val="1F2328"/>
          <w:sz w:val="18"/>
        </w:rPr>
        <w:t>[TO APPROVE WITH COUNSEL: creator indemnity for breach, infringement, missing releases, misconduct, taxes, and unauthorized claims; GoTall indemnity if any; defense control and settlement consent.]</w:t>
      </w:r>
    </w:p>
    <w:p>
      <w:pPr>
        <w:keepLines/>
        <w:widowControl/>
      </w:pPr>
      <w:r>
        <w:rPr>
          <w:rFonts w:ascii="Liberation Sans" w:hAnsi="Liberation Sans" w:eastAsia="Liberation Sans"/>
          <w:b w:val="0"/>
          <w:i w:val="0"/>
          <w:color w:val="1F2328"/>
          <w:sz w:val="18"/>
        </w:rPr>
        <w:t>[TO APPROVE WITH COUNSEL: exclusions of indirect or consequential damages, liability cap, carve-outs, applicable consumer-law savings, and treatment of unpaid approved compensation.]</w:t>
      </w:r>
    </w:p>
    <w:p>
      <w:pPr>
        <w:keepLines/>
        <w:widowControl/>
      </w:pPr>
      <w:r>
        <w:rPr>
          <w:rFonts w:ascii="Liberation Sans" w:hAnsi="Liberation Sans" w:eastAsia="Liberation Sans"/>
          <w:b w:val="0"/>
          <w:i w:val="0"/>
          <w:color w:val="1F2328"/>
          <w:sz w:val="18"/>
        </w:rPr>
        <w:t>[TO APPROVE WITH COUNSEL: governing law, venue or arbitration forum, class-action waiver if appropriate, informal resolution period, and small-claims carve-out.]</w:t>
      </w:r>
    </w:p>
    <w:p>
      <w:pPr>
        <w:pStyle w:val="Heading1"/>
      </w:pPr>
      <w:r>
        <w:rPr>
          <w:rFonts w:ascii="Liberation Sans" w:hAnsi="Liberation Sans" w:eastAsia="Liberation Sans"/>
          <w:b/>
          <w:i w:val="0"/>
          <w:color w:val="1F883D"/>
          <w:sz w:val="30"/>
        </w:rPr>
        <w:t xml:space="preserve">16. </w:t>
      </w:r>
      <w:r>
        <w:rPr>
          <w:rFonts w:ascii="Liberation Sans" w:hAnsi="Liberation Sans" w:eastAsia="Liberation Sans"/>
          <w:b/>
          <w:i w:val="0"/>
          <w:color w:val="1F2328"/>
          <w:sz w:val="30"/>
        </w:rPr>
        <w:t>General terms and electronic signatures</w:t>
      </w:r>
    </w:p>
    <w:p>
      <w:pPr>
        <w:keepLines/>
        <w:widowControl/>
      </w:pPr>
      <w:r>
        <w:rPr>
          <w:rFonts w:ascii="Liberation Sans" w:hAnsi="Liberation Sans" w:eastAsia="Liberation Sans"/>
          <w:b w:val="0"/>
          <w:i w:val="0"/>
          <w:color w:val="1F2328"/>
          <w:sz w:val="18"/>
        </w:rPr>
        <w:t>The final Agreement, its assigned Schedule A, and incorporated Campaign Briefs will be the entire agreement about the program and will replace prior discussions on the same subject. A conflict will be resolved in this order: signed creator-specific amendment, assigned deal version and Schedule A, this Agreement, then Campaign Brief—except that a Campaign Brief may set deliverable-specific requirements and approved additional compensation.</w:t>
      </w:r>
    </w:p>
    <w:p>
      <w:pPr>
        <w:keepLines/>
        <w:widowControl/>
      </w:pPr>
      <w:r>
        <w:rPr>
          <w:rFonts w:ascii="Liberation Sans" w:hAnsi="Liberation Sans" w:eastAsia="Liberation Sans"/>
          <w:b w:val="0"/>
          <w:i w:val="0"/>
          <w:color w:val="1F2328"/>
          <w:sz w:val="18"/>
        </w:rPr>
        <w:t>Any amendment must be in a written record accepted by both parties, except GoTall may update operational instructions that do not reduce already-assigned compensation or expand rights already granted. Failure to enforce a term is not a waiver. If a term is unenforceable, it will be narrowed to the minimum extent necessary and the rest remains effective.</w:t>
      </w:r>
    </w:p>
    <w:p>
      <w:pPr>
        <w:keepLines/>
        <w:widowControl/>
      </w:pPr>
      <w:r>
        <w:rPr>
          <w:rFonts w:ascii="Liberation Sans" w:hAnsi="Liberation Sans" w:eastAsia="Liberation Sans"/>
          <w:b w:val="0"/>
          <w:i w:val="0"/>
          <w:color w:val="1F2328"/>
          <w:sz w:val="18"/>
        </w:rPr>
        <w:t>Creator may not assign the Agreement without GoTall’s written consent. GoTall may assign it together with the program, brand, business, or substantially all relevant assets. Notices will be sent to the account email and [TO APPROVE: LEGAL NOTICE ADDRESSES AND METHOD].</w:t>
      </w:r>
    </w:p>
    <w:p>
      <w:pPr>
        <w:keepLines/>
        <w:widowControl/>
      </w:pPr>
      <w:r>
        <w:rPr>
          <w:rFonts w:ascii="Liberation Sans" w:hAnsi="Liberation Sans" w:eastAsia="Liberation Sans"/>
          <w:b w:val="0"/>
          <w:i w:val="0"/>
          <w:color w:val="1F2328"/>
          <w:sz w:val="18"/>
        </w:rPr>
        <w:t>The final Agreement may be signed electronically and in counterparts. The signing record must identify the exact immutable deal version presented to Creator. A return from the signing provider does not activate the account until GoTall verifies completion evidence.</w:t>
      </w:r>
    </w:p>
    <w:p>
      <w:pPr>
        <w:pStyle w:val="Heading1"/>
      </w:pPr>
      <w:r>
        <w:rPr>
          <w:rFonts w:ascii="Liberation Sans" w:hAnsi="Liberation Sans" w:eastAsia="Liberation Sans"/>
          <w:b/>
          <w:i w:val="0"/>
          <w:color w:val="1F2328"/>
          <w:sz w:val="30"/>
        </w:rPr>
        <w:t>Schedule A — Proposed standard economics and approval checklist</w:t>
      </w:r>
    </w:p>
    <w:tbl>
      <w:tblPr>
        <w:tblW w:type="auto" w:w="0"/>
        <w:jc w:val="center"/>
        <w:tblLayout w:type="fixed"/>
        <w:tblLook w:firstColumn="1" w:firstRow="1" w:lastColumn="0" w:lastRow="0" w:noHBand="0" w:noVBand="1" w:val="04A0"/>
      </w:tblPr>
      <w:tblGrid>
        <w:gridCol w:w="2448"/>
        <w:gridCol w:w="4608"/>
        <w:gridCol w:w="3096"/>
      </w:tblGrid>
      <w:tr>
        <w:trPr>
          <w:tblHeader w:val="true"/>
        </w:trPr>
        <w:tc>
          <w:tcPr>
            <w:tcW w:type="dxa" w:w="3389"/>
            <w:shd w:fill="F6F8FA"/>
            <w:tcMar>
              <w:top w:w="70" w:type="dxa"/>
              <w:start w:w="90" w:type="dxa"/>
              <w:bottom w:w="70" w:type="dxa"/>
              <w:end w:w="90" w:type="dxa"/>
            </w:tcMar>
            <w:tcBorders>
              <w:bottom w:val="single" w:sz="8" w:color="D0D7DE"/>
            </w:tcBorders>
          </w:tcPr>
          <w:p>
            <w:r>
              <w:rPr>
                <w:rFonts w:ascii="Liberation Sans" w:hAnsi="Liberation Sans" w:eastAsia="Liberation Sans"/>
                <w:b/>
                <w:i w:val="0"/>
                <w:color w:val="57606A"/>
                <w:sz w:val="15"/>
              </w:rPr>
              <w:t>Term</w:t>
            </w:r>
          </w:p>
        </w:tc>
        <w:tc>
          <w:tcPr>
            <w:tcW w:type="dxa" w:w="3389"/>
            <w:shd w:fill="F6F8FA"/>
            <w:tcMar>
              <w:top w:w="70" w:type="dxa"/>
              <w:start w:w="90" w:type="dxa"/>
              <w:bottom w:w="70" w:type="dxa"/>
              <w:end w:w="90" w:type="dxa"/>
            </w:tcMar>
            <w:tcBorders>
              <w:bottom w:val="single" w:sz="8" w:color="D0D7DE"/>
            </w:tcBorders>
          </w:tcPr>
          <w:p>
            <w:r>
              <w:rPr>
                <w:rFonts w:ascii="Liberation Sans" w:hAnsi="Liberation Sans" w:eastAsia="Liberation Sans"/>
                <w:b/>
                <w:i w:val="0"/>
                <w:color w:val="57606A"/>
                <w:sz w:val="15"/>
              </w:rPr>
              <w:t>Proposed value</w:t>
            </w:r>
          </w:p>
        </w:tc>
        <w:tc>
          <w:tcPr>
            <w:tcW w:type="dxa" w:w="3389"/>
            <w:shd w:fill="F6F8FA"/>
            <w:tcMar>
              <w:top w:w="70" w:type="dxa"/>
              <w:start w:w="90" w:type="dxa"/>
              <w:bottom w:w="70" w:type="dxa"/>
              <w:end w:w="90" w:type="dxa"/>
            </w:tcMar>
            <w:tcBorders>
              <w:bottom w:val="single" w:sz="8" w:color="D0D7DE"/>
            </w:tcBorders>
          </w:tcPr>
          <w:p>
            <w:r>
              <w:rPr>
                <w:rFonts w:ascii="Liberation Sans" w:hAnsi="Liberation Sans" w:eastAsia="Liberation Sans"/>
                <w:b/>
                <w:i w:val="0"/>
                <w:color w:val="57606A"/>
                <w:sz w:val="15"/>
              </w:rPr>
              <w:t>Approval state</w:t>
            </w:r>
          </w:p>
        </w:tc>
      </w:tr>
      <w:tr>
        <w:trPr>
          <w:cantSplit/>
        </w:trPr>
        <w:tc>
          <w:tcPr>
            <w:tcW w:type="dxa" w:w="2448"/>
            <w:tcMar>
              <w:top w:w="62" w:type="dxa"/>
              <w:start w:w="90" w:type="dxa"/>
              <w:bottom w:w="62" w:type="dxa"/>
              <w:end w:w="90" w:type="dxa"/>
            </w:tcMar>
            <w:tcBorders>
              <w:bottom w:val="single" w:sz="4" w:color="D0D7DE"/>
            </w:tcBorders>
          </w:tcPr>
          <w:p>
            <w:r>
              <w:rPr>
                <w:rFonts w:ascii="Liberation Sans" w:hAnsi="Liberation Sans" w:eastAsia="Liberation Sans"/>
                <w:b/>
                <w:i w:val="0"/>
                <w:color w:val="1F2328"/>
                <w:sz w:val="15"/>
              </w:rPr>
              <w:t>Currency</w:t>
            </w:r>
          </w:p>
        </w:tc>
        <w:tc>
          <w:tcPr>
            <w:tcW w:type="dxa" w:w="4608"/>
            <w:tcMar>
              <w:top w:w="62" w:type="dxa"/>
              <w:start w:w="90" w:type="dxa"/>
              <w:bottom w:w="62" w:type="dxa"/>
              <w:end w:w="90" w:type="dxa"/>
            </w:tcMar>
            <w:tcBorders>
              <w:bottom w:val="single" w:sz="4" w:color="D0D7DE"/>
            </w:tcBorders>
          </w:tcPr>
          <w:p>
            <w:r>
              <w:rPr>
                <w:rFonts w:ascii="Liberation Sans" w:hAnsi="Liberation Sans" w:eastAsia="Liberation Sans"/>
                <w:b w:val="0"/>
                <w:i w:val="0"/>
                <w:color w:val="1F2328"/>
                <w:sz w:val="15"/>
              </w:rPr>
              <w:t>USD</w:t>
            </w:r>
          </w:p>
        </w:tc>
        <w:tc>
          <w:tcPr>
            <w:tcW w:type="dxa" w:w="3096"/>
            <w:tcMar>
              <w:top w:w="62" w:type="dxa"/>
              <w:start w:w="90" w:type="dxa"/>
              <w:bottom w:w="62" w:type="dxa"/>
              <w:end w:w="90" w:type="dxa"/>
            </w:tcMar>
            <w:tcBorders>
              <w:bottom w:val="single" w:sz="4" w:color="D0D7DE"/>
            </w:tcBorders>
          </w:tcPr>
          <w:p>
            <w:r>
              <w:rPr>
                <w:rFonts w:ascii="Liberation Sans" w:hAnsi="Liberation Sans" w:eastAsia="Liberation Sans"/>
                <w:b w:val="0"/>
                <w:i w:val="0"/>
                <w:color w:val="57606A"/>
                <w:sz w:val="14"/>
              </w:rPr>
              <w:t>Supported</w:t>
            </w:r>
          </w:p>
        </w:tc>
      </w:tr>
      <w:tr>
        <w:trPr>
          <w:cantSplit/>
        </w:trPr>
        <w:tc>
          <w:tcPr>
            <w:tcW w:type="dxa" w:w="2448"/>
            <w:tcMar>
              <w:top w:w="62" w:type="dxa"/>
              <w:start w:w="90" w:type="dxa"/>
              <w:bottom w:w="62" w:type="dxa"/>
              <w:end w:w="90" w:type="dxa"/>
            </w:tcMar>
            <w:tcBorders>
              <w:bottom w:val="single" w:sz="4" w:color="D0D7DE"/>
            </w:tcBorders>
          </w:tcPr>
          <w:p>
            <w:r>
              <w:rPr>
                <w:rFonts w:ascii="Liberation Sans" w:hAnsi="Liberation Sans" w:eastAsia="Liberation Sans"/>
                <w:b/>
                <w:i w:val="0"/>
                <w:color w:val="1F2328"/>
                <w:sz w:val="15"/>
              </w:rPr>
              <w:t>Baseline / non-talking CPM</w:t>
            </w:r>
          </w:p>
        </w:tc>
        <w:tc>
          <w:tcPr>
            <w:tcW w:type="dxa" w:w="4608"/>
            <w:tcMar>
              <w:top w:w="62" w:type="dxa"/>
              <w:start w:w="90" w:type="dxa"/>
              <w:bottom w:w="62" w:type="dxa"/>
              <w:end w:w="90" w:type="dxa"/>
            </w:tcMar>
            <w:tcBorders>
              <w:bottom w:val="single" w:sz="4" w:color="D0D7DE"/>
            </w:tcBorders>
          </w:tcPr>
          <w:p>
            <w:r>
              <w:rPr>
                <w:rFonts w:ascii="Liberation Sans" w:hAnsi="Liberation Sans" w:eastAsia="Liberation Sans"/>
                <w:b w:val="0"/>
                <w:i w:val="0"/>
                <w:color w:val="1F2328"/>
                <w:sz w:val="15"/>
              </w:rPr>
              <w:t>$0.50 per 1,000 Qualified Views; $100 per-video cap</w:t>
            </w:r>
          </w:p>
        </w:tc>
        <w:tc>
          <w:tcPr>
            <w:tcW w:type="dxa" w:w="3096"/>
            <w:tcMar>
              <w:top w:w="62" w:type="dxa"/>
              <w:start w:w="90" w:type="dxa"/>
              <w:bottom w:w="62" w:type="dxa"/>
              <w:end w:w="90" w:type="dxa"/>
            </w:tcMar>
            <w:tcBorders>
              <w:bottom w:val="single" w:sz="4" w:color="D0D7DE"/>
            </w:tcBorders>
          </w:tcPr>
          <w:p>
            <w:r>
              <w:rPr>
                <w:rFonts w:ascii="Liberation Sans" w:hAnsi="Liberation Sans" w:eastAsia="Liberation Sans"/>
                <w:b w:val="0"/>
                <w:i w:val="0"/>
                <w:color w:val="57606A"/>
                <w:sz w:val="14"/>
              </w:rPr>
              <w:t>Supported candidate</w:t>
            </w:r>
          </w:p>
        </w:tc>
      </w:tr>
      <w:tr>
        <w:trPr>
          <w:cantSplit/>
        </w:trPr>
        <w:tc>
          <w:tcPr>
            <w:tcW w:type="dxa" w:w="2448"/>
            <w:tcMar>
              <w:top w:w="62" w:type="dxa"/>
              <w:start w:w="90" w:type="dxa"/>
              <w:bottom w:w="62" w:type="dxa"/>
              <w:end w:w="90" w:type="dxa"/>
            </w:tcMar>
            <w:tcBorders>
              <w:bottom w:val="single" w:sz="4" w:color="D0D7DE"/>
            </w:tcBorders>
          </w:tcPr>
          <w:p>
            <w:r>
              <w:rPr>
                <w:rFonts w:ascii="Liberation Sans" w:hAnsi="Liberation Sans" w:eastAsia="Liberation Sans"/>
                <w:b/>
                <w:i w:val="0"/>
                <w:color w:val="1F2328"/>
                <w:sz w:val="15"/>
              </w:rPr>
              <w:t>Qualifying talking CPM</w:t>
            </w:r>
          </w:p>
        </w:tc>
        <w:tc>
          <w:tcPr>
            <w:tcW w:type="dxa" w:w="4608"/>
            <w:tcMar>
              <w:top w:w="62" w:type="dxa"/>
              <w:start w:w="90" w:type="dxa"/>
              <w:bottom w:w="62" w:type="dxa"/>
              <w:end w:w="90" w:type="dxa"/>
            </w:tcMar>
            <w:tcBorders>
              <w:bottom w:val="single" w:sz="4" w:color="D0D7DE"/>
            </w:tcBorders>
          </w:tcPr>
          <w:p>
            <w:r>
              <w:rPr>
                <w:rFonts w:ascii="Liberation Sans" w:hAnsi="Liberation Sans" w:eastAsia="Liberation Sans"/>
                <w:b w:val="0"/>
                <w:i w:val="0"/>
                <w:color w:val="1F2328"/>
                <w:sz w:val="15"/>
              </w:rPr>
              <w:t>$1.00 per 1,000 Qualified Views; $300 per-video cap</w:t>
            </w:r>
          </w:p>
        </w:tc>
        <w:tc>
          <w:tcPr>
            <w:tcW w:type="dxa" w:w="3096"/>
            <w:tcMar>
              <w:top w:w="62" w:type="dxa"/>
              <w:start w:w="90" w:type="dxa"/>
              <w:bottom w:w="62" w:type="dxa"/>
              <w:end w:w="90" w:type="dxa"/>
            </w:tcMar>
            <w:tcBorders>
              <w:bottom w:val="single" w:sz="4" w:color="D0D7DE"/>
            </w:tcBorders>
          </w:tcPr>
          <w:p>
            <w:r>
              <w:rPr>
                <w:rFonts w:ascii="Liberation Sans" w:hAnsi="Liberation Sans" w:eastAsia="Liberation Sans"/>
                <w:b w:val="0"/>
                <w:i w:val="0"/>
                <w:color w:val="57606A"/>
                <w:sz w:val="14"/>
              </w:rPr>
              <w:t>Economics supported; legal qualification and appeal process open</w:t>
            </w:r>
          </w:p>
        </w:tc>
      </w:tr>
      <w:tr>
        <w:trPr>
          <w:cantSplit/>
        </w:trPr>
        <w:tc>
          <w:tcPr>
            <w:tcW w:type="dxa" w:w="2448"/>
            <w:tcMar>
              <w:top w:w="62" w:type="dxa"/>
              <w:start w:w="90" w:type="dxa"/>
              <w:bottom w:w="62" w:type="dxa"/>
              <w:end w:w="90" w:type="dxa"/>
            </w:tcMar>
            <w:tcBorders>
              <w:bottom w:val="single" w:sz="4" w:color="D0D7DE"/>
            </w:tcBorders>
          </w:tcPr>
          <w:p>
            <w:r>
              <w:rPr>
                <w:rFonts w:ascii="Liberation Sans" w:hAnsi="Liberation Sans" w:eastAsia="Liberation Sans"/>
                <w:b/>
                <w:i w:val="0"/>
                <w:color w:val="1F2328"/>
                <w:sz w:val="15"/>
              </w:rPr>
              <w:t>Measurement window</w:t>
            </w:r>
          </w:p>
        </w:tc>
        <w:tc>
          <w:tcPr>
            <w:tcW w:type="dxa" w:w="4608"/>
            <w:tcMar>
              <w:top w:w="62" w:type="dxa"/>
              <w:start w:w="90" w:type="dxa"/>
              <w:bottom w:w="62" w:type="dxa"/>
              <w:end w:w="90" w:type="dxa"/>
            </w:tcMar>
            <w:tcBorders>
              <w:bottom w:val="single" w:sz="4" w:color="D0D7DE"/>
            </w:tcBorders>
          </w:tcPr>
          <w:p>
            <w:r>
              <w:rPr>
                <w:rFonts w:ascii="Liberation Sans" w:hAnsi="Liberation Sans" w:eastAsia="Liberation Sans"/>
                <w:b w:val="0"/>
                <w:i w:val="0"/>
                <w:color w:val="1F2328"/>
                <w:sz w:val="15"/>
              </w:rPr>
              <w:t>First seven days after publication</w:t>
            </w:r>
          </w:p>
        </w:tc>
        <w:tc>
          <w:tcPr>
            <w:tcW w:type="dxa" w:w="3096"/>
            <w:tcMar>
              <w:top w:w="62" w:type="dxa"/>
              <w:start w:w="90" w:type="dxa"/>
              <w:bottom w:w="62" w:type="dxa"/>
              <w:end w:w="90" w:type="dxa"/>
            </w:tcMar>
            <w:tcBorders>
              <w:bottom w:val="single" w:sz="4" w:color="D0D7DE"/>
            </w:tcBorders>
          </w:tcPr>
          <w:p>
            <w:r>
              <w:rPr>
                <w:rFonts w:ascii="Liberation Sans" w:hAnsi="Liberation Sans" w:eastAsia="Liberation Sans"/>
                <w:b w:val="0"/>
                <w:i w:val="0"/>
                <w:color w:val="57606A"/>
                <w:sz w:val="14"/>
              </w:rPr>
              <w:t>Exact cutoff and time zone open</w:t>
            </w:r>
          </w:p>
        </w:tc>
      </w:tr>
      <w:tr>
        <w:trPr>
          <w:cantSplit/>
        </w:trPr>
        <w:tc>
          <w:tcPr>
            <w:tcW w:type="dxa" w:w="2448"/>
            <w:tcMar>
              <w:top w:w="62" w:type="dxa"/>
              <w:start w:w="90" w:type="dxa"/>
              <w:bottom w:w="62" w:type="dxa"/>
              <w:end w:w="90" w:type="dxa"/>
            </w:tcMar>
            <w:tcBorders>
              <w:bottom w:val="single" w:sz="4" w:color="D0D7DE"/>
            </w:tcBorders>
          </w:tcPr>
          <w:p>
            <w:r>
              <w:rPr>
                <w:rFonts w:ascii="Liberation Sans" w:hAnsi="Liberation Sans" w:eastAsia="Liberation Sans"/>
                <w:b/>
                <w:i w:val="0"/>
                <w:color w:val="1F2328"/>
                <w:sz w:val="15"/>
              </w:rPr>
              <w:t>Paid traffic</w:t>
            </w:r>
          </w:p>
        </w:tc>
        <w:tc>
          <w:tcPr>
            <w:tcW w:type="dxa" w:w="4608"/>
            <w:tcMar>
              <w:top w:w="62" w:type="dxa"/>
              <w:start w:w="90" w:type="dxa"/>
              <w:bottom w:w="62" w:type="dxa"/>
              <w:end w:w="90" w:type="dxa"/>
            </w:tcMar>
            <w:tcBorders>
              <w:bottom w:val="single" w:sz="4" w:color="D0D7DE"/>
            </w:tcBorders>
          </w:tcPr>
          <w:p>
            <w:r>
              <w:rPr>
                <w:rFonts w:ascii="Liberation Sans" w:hAnsi="Liberation Sans" w:eastAsia="Liberation Sans"/>
                <w:b w:val="0"/>
                <w:i w:val="0"/>
                <w:color w:val="1F2328"/>
                <w:sz w:val="15"/>
              </w:rPr>
              <w:t>Deduct verified paid impressions; exclude invalid traffic</w:t>
            </w:r>
          </w:p>
        </w:tc>
        <w:tc>
          <w:tcPr>
            <w:tcW w:type="dxa" w:w="3096"/>
            <w:tcMar>
              <w:top w:w="62" w:type="dxa"/>
              <w:start w:w="90" w:type="dxa"/>
              <w:bottom w:w="62" w:type="dxa"/>
              <w:end w:w="90" w:type="dxa"/>
            </w:tcMar>
            <w:tcBorders>
              <w:bottom w:val="single" w:sz="4" w:color="D0D7DE"/>
            </w:tcBorders>
          </w:tcPr>
          <w:p>
            <w:r>
              <w:rPr>
                <w:rFonts w:ascii="Liberation Sans" w:hAnsi="Liberation Sans" w:eastAsia="Liberation Sans"/>
                <w:b w:val="0"/>
                <w:i w:val="0"/>
                <w:color w:val="57606A"/>
                <w:sz w:val="14"/>
              </w:rPr>
              <w:t>Principle supported; source hierarchy open</w:t>
            </w:r>
          </w:p>
        </w:tc>
      </w:tr>
      <w:tr>
        <w:trPr>
          <w:cantSplit/>
        </w:trPr>
        <w:tc>
          <w:tcPr>
            <w:tcW w:type="dxa" w:w="2448"/>
            <w:tcMar>
              <w:top w:w="62" w:type="dxa"/>
              <w:start w:w="90" w:type="dxa"/>
              <w:bottom w:w="62" w:type="dxa"/>
              <w:end w:w="90" w:type="dxa"/>
            </w:tcMar>
            <w:tcBorders>
              <w:bottom w:val="single" w:sz="4" w:color="D0D7DE"/>
            </w:tcBorders>
          </w:tcPr>
          <w:p>
            <w:r>
              <w:rPr>
                <w:rFonts w:ascii="Liberation Sans" w:hAnsi="Liberation Sans" w:eastAsia="Liberation Sans"/>
                <w:b/>
                <w:i w:val="0"/>
                <w:color w:val="1F2328"/>
                <w:sz w:val="15"/>
              </w:rPr>
              <w:t>Fixed fee / total cap</w:t>
            </w:r>
          </w:p>
        </w:tc>
        <w:tc>
          <w:tcPr>
            <w:tcW w:type="dxa" w:w="4608"/>
            <w:tcMar>
              <w:top w:w="62" w:type="dxa"/>
              <w:start w:w="90" w:type="dxa"/>
              <w:bottom w:w="62" w:type="dxa"/>
              <w:end w:w="90" w:type="dxa"/>
            </w:tcMar>
            <w:tcBorders>
              <w:bottom w:val="single" w:sz="4" w:color="D0D7DE"/>
            </w:tcBorders>
          </w:tcPr>
          <w:p>
            <w:r>
              <w:rPr>
                <w:rFonts w:ascii="Liberation Sans" w:hAnsi="Liberation Sans" w:eastAsia="Liberation Sans"/>
                <w:b w:val="0"/>
                <w:i w:val="0"/>
                <w:color w:val="1F2328"/>
                <w:sz w:val="15"/>
              </w:rPr>
              <w:t>None by default</w:t>
            </w:r>
          </w:p>
        </w:tc>
        <w:tc>
          <w:tcPr>
            <w:tcW w:type="dxa" w:w="3096"/>
            <w:tcMar>
              <w:top w:w="62" w:type="dxa"/>
              <w:start w:w="90" w:type="dxa"/>
              <w:bottom w:w="62" w:type="dxa"/>
              <w:end w:w="90" w:type="dxa"/>
            </w:tcMar>
            <w:tcBorders>
              <w:bottom w:val="single" w:sz="4" w:color="D0D7DE"/>
            </w:tcBorders>
          </w:tcPr>
          <w:p>
            <w:r>
              <w:rPr>
                <w:rFonts w:ascii="Liberation Sans" w:hAnsi="Liberation Sans" w:eastAsia="Liberation Sans"/>
                <w:b w:val="0"/>
                <w:i w:val="0"/>
                <w:color w:val="57606A"/>
                <w:sz w:val="14"/>
              </w:rPr>
              <w:t>Supported candidate</w:t>
            </w:r>
          </w:p>
        </w:tc>
      </w:tr>
      <w:tr>
        <w:trPr>
          <w:cantSplit/>
        </w:trPr>
        <w:tc>
          <w:tcPr>
            <w:tcW w:type="dxa" w:w="2448"/>
            <w:tcMar>
              <w:top w:w="62" w:type="dxa"/>
              <w:start w:w="90" w:type="dxa"/>
              <w:bottom w:w="62" w:type="dxa"/>
              <w:end w:w="90" w:type="dxa"/>
            </w:tcMar>
            <w:tcBorders>
              <w:bottom w:val="single" w:sz="4" w:color="D0D7DE"/>
            </w:tcBorders>
          </w:tcPr>
          <w:p>
            <w:r>
              <w:rPr>
                <w:rFonts w:ascii="Liberation Sans" w:hAnsi="Liberation Sans" w:eastAsia="Liberation Sans"/>
                <w:b/>
                <w:i w:val="0"/>
                <w:color w:val="1F2328"/>
                <w:sz w:val="15"/>
              </w:rPr>
              <w:t>Cross-post treatment</w:t>
            </w:r>
          </w:p>
        </w:tc>
        <w:tc>
          <w:tcPr>
            <w:tcW w:type="dxa" w:w="4608"/>
            <w:tcMar>
              <w:top w:w="62" w:type="dxa"/>
              <w:start w:w="90" w:type="dxa"/>
              <w:bottom w:w="62" w:type="dxa"/>
              <w:end w:w="90" w:type="dxa"/>
            </w:tcMar>
            <w:tcBorders>
              <w:bottom w:val="single" w:sz="4" w:color="D0D7DE"/>
            </w:tcBorders>
          </w:tcPr>
          <w:p>
            <w:r>
              <w:rPr>
                <w:rFonts w:ascii="Liberation Sans" w:hAnsi="Liberation Sans" w:eastAsia="Liberation Sans"/>
                <w:b w:val="0"/>
                <w:i w:val="0"/>
                <w:color w:val="1F2328"/>
                <w:sz w:val="15"/>
              </w:rPr>
              <w:t>[TO APPROVE]</w:t>
            </w:r>
          </w:p>
        </w:tc>
        <w:tc>
          <w:tcPr>
            <w:tcW w:type="dxa" w:w="3096"/>
            <w:tcMar>
              <w:top w:w="62" w:type="dxa"/>
              <w:start w:w="90" w:type="dxa"/>
              <w:bottom w:w="62" w:type="dxa"/>
              <w:end w:w="90" w:type="dxa"/>
            </w:tcMar>
            <w:tcBorders>
              <w:bottom w:val="single" w:sz="4" w:color="D0D7DE"/>
            </w:tcBorders>
          </w:tcPr>
          <w:p>
            <w:r>
              <w:rPr>
                <w:rFonts w:ascii="Liberation Sans" w:hAnsi="Liberation Sans" w:eastAsia="Liberation Sans"/>
                <w:b w:val="0"/>
                <w:i w:val="0"/>
                <w:color w:val="57606A"/>
                <w:sz w:val="14"/>
              </w:rPr>
              <w:t>Open</w:t>
            </w:r>
          </w:p>
        </w:tc>
      </w:tr>
      <w:tr>
        <w:trPr>
          <w:cantSplit/>
        </w:trPr>
        <w:tc>
          <w:tcPr>
            <w:tcW w:type="dxa" w:w="2448"/>
            <w:tcMar>
              <w:top w:w="62" w:type="dxa"/>
              <w:start w:w="90" w:type="dxa"/>
              <w:bottom w:w="62" w:type="dxa"/>
              <w:end w:w="90" w:type="dxa"/>
            </w:tcMar>
            <w:tcBorders>
              <w:bottom w:val="single" w:sz="4" w:color="D0D7DE"/>
            </w:tcBorders>
          </w:tcPr>
          <w:p>
            <w:r>
              <w:rPr>
                <w:rFonts w:ascii="Liberation Sans" w:hAnsi="Liberation Sans" w:eastAsia="Liberation Sans"/>
                <w:b/>
                <w:i w:val="0"/>
                <w:color w:val="1F2328"/>
                <w:sz w:val="15"/>
              </w:rPr>
              <w:t>Posting cadence / minimum views</w:t>
            </w:r>
          </w:p>
        </w:tc>
        <w:tc>
          <w:tcPr>
            <w:tcW w:type="dxa" w:w="4608"/>
            <w:tcMar>
              <w:top w:w="62" w:type="dxa"/>
              <w:start w:w="90" w:type="dxa"/>
              <w:bottom w:w="62" w:type="dxa"/>
              <w:end w:w="90" w:type="dxa"/>
            </w:tcMar>
            <w:tcBorders>
              <w:bottom w:val="single" w:sz="4" w:color="D0D7DE"/>
            </w:tcBorders>
          </w:tcPr>
          <w:p>
            <w:r>
              <w:rPr>
                <w:rFonts w:ascii="Liberation Sans" w:hAnsi="Liberation Sans" w:eastAsia="Liberation Sans"/>
                <w:b w:val="0"/>
                <w:i w:val="0"/>
                <w:color w:val="1F2328"/>
                <w:sz w:val="15"/>
              </w:rPr>
              <w:t>None in sample unless a Campaign Brief states otherwise</w:t>
            </w:r>
          </w:p>
        </w:tc>
        <w:tc>
          <w:tcPr>
            <w:tcW w:type="dxa" w:w="3096"/>
            <w:tcMar>
              <w:top w:w="62" w:type="dxa"/>
              <w:start w:w="90" w:type="dxa"/>
              <w:bottom w:w="62" w:type="dxa"/>
              <w:end w:w="90" w:type="dxa"/>
            </w:tcMar>
            <w:tcBorders>
              <w:bottom w:val="single" w:sz="4" w:color="D0D7DE"/>
            </w:tcBorders>
          </w:tcPr>
          <w:p>
            <w:r>
              <w:rPr>
                <w:rFonts w:ascii="Liberation Sans" w:hAnsi="Liberation Sans" w:eastAsia="Liberation Sans"/>
                <w:b w:val="0"/>
                <w:i w:val="0"/>
                <w:color w:val="57606A"/>
                <w:sz w:val="14"/>
              </w:rPr>
              <w:t>Open if a program-wide rule is desired</w:t>
            </w:r>
          </w:p>
        </w:tc>
      </w:tr>
      <w:tr>
        <w:trPr>
          <w:cantSplit/>
        </w:trPr>
        <w:tc>
          <w:tcPr>
            <w:tcW w:type="dxa" w:w="2448"/>
            <w:tcMar>
              <w:top w:w="62" w:type="dxa"/>
              <w:start w:w="90" w:type="dxa"/>
              <w:bottom w:w="62" w:type="dxa"/>
              <w:end w:w="90" w:type="dxa"/>
            </w:tcMar>
            <w:tcBorders>
              <w:bottom w:val="single" w:sz="4" w:color="D0D7DE"/>
            </w:tcBorders>
          </w:tcPr>
          <w:p>
            <w:r>
              <w:rPr>
                <w:rFonts w:ascii="Liberation Sans" w:hAnsi="Liberation Sans" w:eastAsia="Liberation Sans"/>
                <w:b/>
                <w:i w:val="0"/>
                <w:color w:val="1F2328"/>
                <w:sz w:val="15"/>
              </w:rPr>
              <w:t>Payment timing / method / minimum</w:t>
            </w:r>
          </w:p>
        </w:tc>
        <w:tc>
          <w:tcPr>
            <w:tcW w:type="dxa" w:w="4608"/>
            <w:tcMar>
              <w:top w:w="62" w:type="dxa"/>
              <w:start w:w="90" w:type="dxa"/>
              <w:bottom w:w="62" w:type="dxa"/>
              <w:end w:w="90" w:type="dxa"/>
            </w:tcMar>
            <w:tcBorders>
              <w:bottom w:val="single" w:sz="4" w:color="D0D7DE"/>
            </w:tcBorders>
          </w:tcPr>
          <w:p>
            <w:r>
              <w:rPr>
                <w:rFonts w:ascii="Liberation Sans" w:hAnsi="Liberation Sans" w:eastAsia="Liberation Sans"/>
                <w:b w:val="0"/>
                <w:i w:val="0"/>
                <w:color w:val="1F2328"/>
                <w:sz w:val="15"/>
              </w:rPr>
              <w:t>[TO APPROVE]</w:t>
            </w:r>
          </w:p>
        </w:tc>
        <w:tc>
          <w:tcPr>
            <w:tcW w:type="dxa" w:w="3096"/>
            <w:tcMar>
              <w:top w:w="62" w:type="dxa"/>
              <w:start w:w="90" w:type="dxa"/>
              <w:bottom w:w="62" w:type="dxa"/>
              <w:end w:w="90" w:type="dxa"/>
            </w:tcMar>
            <w:tcBorders>
              <w:bottom w:val="single" w:sz="4" w:color="D0D7DE"/>
            </w:tcBorders>
          </w:tcPr>
          <w:p>
            <w:r>
              <w:rPr>
                <w:rFonts w:ascii="Liberation Sans" w:hAnsi="Liberation Sans" w:eastAsia="Liberation Sans"/>
                <w:b w:val="0"/>
                <w:i w:val="0"/>
                <w:color w:val="57606A"/>
                <w:sz w:val="14"/>
              </w:rPr>
              <w:t>Open</w:t>
            </w:r>
          </w:p>
        </w:tc>
      </w:tr>
      <w:tr>
        <w:trPr>
          <w:cantSplit/>
        </w:trPr>
        <w:tc>
          <w:tcPr>
            <w:tcW w:type="dxa" w:w="2448"/>
            <w:tcMar>
              <w:top w:w="62" w:type="dxa"/>
              <w:start w:w="90" w:type="dxa"/>
              <w:bottom w:w="62" w:type="dxa"/>
              <w:end w:w="90" w:type="dxa"/>
            </w:tcMar>
            <w:tcBorders>
              <w:bottom w:val="single" w:sz="4" w:color="D0D7DE"/>
            </w:tcBorders>
          </w:tcPr>
          <w:p>
            <w:r>
              <w:rPr>
                <w:rFonts w:ascii="Liberation Sans" w:hAnsi="Liberation Sans" w:eastAsia="Liberation Sans"/>
                <w:b/>
                <w:i w:val="0"/>
                <w:color w:val="1F2328"/>
                <w:sz w:val="15"/>
              </w:rPr>
              <w:t>Creator-profile ad authorization</w:t>
            </w:r>
          </w:p>
        </w:tc>
        <w:tc>
          <w:tcPr>
            <w:tcW w:type="dxa" w:w="4608"/>
            <w:tcMar>
              <w:top w:w="62" w:type="dxa"/>
              <w:start w:w="90" w:type="dxa"/>
              <w:bottom w:w="62" w:type="dxa"/>
              <w:end w:w="90" w:type="dxa"/>
            </w:tcMar>
            <w:tcBorders>
              <w:bottom w:val="single" w:sz="4" w:color="D0D7DE"/>
            </w:tcBorders>
          </w:tcPr>
          <w:p>
            <w:r>
              <w:rPr>
                <w:rFonts w:ascii="Liberation Sans" w:hAnsi="Liberation Sans" w:eastAsia="Liberation Sans"/>
                <w:b w:val="0"/>
                <w:i w:val="0"/>
                <w:color w:val="1F2328"/>
                <w:sz w:val="15"/>
              </w:rPr>
              <w:t>[TO APPROVE: duration and wind-down]</w:t>
            </w:r>
          </w:p>
        </w:tc>
        <w:tc>
          <w:tcPr>
            <w:tcW w:type="dxa" w:w="3096"/>
            <w:tcMar>
              <w:top w:w="62" w:type="dxa"/>
              <w:start w:w="90" w:type="dxa"/>
              <w:bottom w:w="62" w:type="dxa"/>
              <w:end w:w="90" w:type="dxa"/>
            </w:tcMar>
            <w:tcBorders>
              <w:bottom w:val="single" w:sz="4" w:color="D0D7DE"/>
            </w:tcBorders>
          </w:tcPr>
          <w:p>
            <w:r>
              <w:rPr>
                <w:rFonts w:ascii="Liberation Sans" w:hAnsi="Liberation Sans" w:eastAsia="Liberation Sans"/>
                <w:b w:val="0"/>
                <w:i w:val="0"/>
                <w:color w:val="57606A"/>
                <w:sz w:val="14"/>
              </w:rPr>
              <w:t>Open</w:t>
            </w:r>
          </w:p>
        </w:tc>
      </w:tr>
      <w:tr>
        <w:trPr>
          <w:cantSplit/>
        </w:trPr>
        <w:tc>
          <w:tcPr>
            <w:tcW w:type="dxa" w:w="2448"/>
            <w:tcMar>
              <w:top w:w="62" w:type="dxa"/>
              <w:start w:w="90" w:type="dxa"/>
              <w:bottom w:w="62" w:type="dxa"/>
              <w:end w:w="90" w:type="dxa"/>
            </w:tcMar>
            <w:tcBorders>
              <w:bottom w:val="single" w:sz="4" w:color="D0D7DE"/>
            </w:tcBorders>
          </w:tcPr>
          <w:p>
            <w:r>
              <w:rPr>
                <w:rFonts w:ascii="Liberation Sans" w:hAnsi="Liberation Sans" w:eastAsia="Liberation Sans"/>
                <w:b/>
                <w:i w:val="0"/>
                <w:color w:val="1F2328"/>
                <w:sz w:val="15"/>
              </w:rPr>
              <w:t>Contracting entity / minors / governing law</w:t>
            </w:r>
          </w:p>
        </w:tc>
        <w:tc>
          <w:tcPr>
            <w:tcW w:type="dxa" w:w="4608"/>
            <w:tcMar>
              <w:top w:w="62" w:type="dxa"/>
              <w:start w:w="90" w:type="dxa"/>
              <w:bottom w:w="62" w:type="dxa"/>
              <w:end w:w="90" w:type="dxa"/>
            </w:tcMar>
            <w:tcBorders>
              <w:bottom w:val="single" w:sz="4" w:color="D0D7DE"/>
            </w:tcBorders>
          </w:tcPr>
          <w:p>
            <w:r>
              <w:rPr>
                <w:rFonts w:ascii="Liberation Sans" w:hAnsi="Liberation Sans" w:eastAsia="Liberation Sans"/>
                <w:b w:val="0"/>
                <w:i w:val="0"/>
                <w:color w:val="1F2328"/>
                <w:sz w:val="15"/>
              </w:rPr>
              <w:t>[TO APPROVE WITH COUNSEL]</w:t>
            </w:r>
          </w:p>
        </w:tc>
        <w:tc>
          <w:tcPr>
            <w:tcW w:type="dxa" w:w="3096"/>
            <w:tcMar>
              <w:top w:w="62" w:type="dxa"/>
              <w:start w:w="90" w:type="dxa"/>
              <w:bottom w:w="62" w:type="dxa"/>
              <w:end w:w="90" w:type="dxa"/>
            </w:tcMar>
            <w:tcBorders>
              <w:bottom w:val="single" w:sz="4" w:color="D0D7DE"/>
            </w:tcBorders>
          </w:tcPr>
          <w:p>
            <w:r>
              <w:rPr>
                <w:rFonts w:ascii="Liberation Sans" w:hAnsi="Liberation Sans" w:eastAsia="Liberation Sans"/>
                <w:b w:val="0"/>
                <w:i w:val="0"/>
                <w:color w:val="57606A"/>
                <w:sz w:val="14"/>
              </w:rPr>
              <w:t>Open</w:t>
            </w:r>
          </w:p>
        </w:tc>
      </w:tr>
    </w:tbl>
    <w:p>
      <w:pPr>
        <w:pStyle w:val="Heading1"/>
      </w:pPr>
      <w:r>
        <w:rPr>
          <w:rFonts w:ascii="Liberation Sans" w:hAnsi="Liberation Sans" w:eastAsia="Liberation Sans"/>
          <w:b/>
          <w:i w:val="0"/>
          <w:color w:val="1F2328"/>
          <w:sz w:val="30"/>
        </w:rPr>
        <w:t>Campaign Brief fields</w:t>
      </w:r>
    </w:p>
    <w:p>
      <w:r>
        <w:rPr>
          <w:rFonts w:ascii="Liberation Sans" w:hAnsi="Liberation Sans" w:eastAsia="Liberation Sans"/>
          <w:b w:val="0"/>
          <w:i w:val="0"/>
          <w:color w:val="57606A"/>
          <w:sz w:val="17"/>
        </w:rPr>
        <w:t>Each assignment should complete these fields rather than relying on implied posting or payment rules.</w:t>
      </w:r>
    </w:p>
    <w:p>
      <w:pPr>
        <w:pStyle w:val="ListBullet"/>
        <w:keepLines/>
        <w:widowControl/>
      </w:pPr>
      <w:r>
        <w:rPr>
          <w:rFonts w:ascii="Liberation Sans" w:hAnsi="Liberation Sans" w:eastAsia="Liberation Sans"/>
          <w:b w:val="0"/>
          <w:i w:val="0"/>
          <w:color w:val="1F2328"/>
          <w:sz w:val="18"/>
        </w:rPr>
        <w:t>Campaign / product</w:t>
      </w:r>
    </w:p>
    <w:p>
      <w:pPr>
        <w:pStyle w:val="ListBullet"/>
        <w:keepLines/>
        <w:widowControl/>
      </w:pPr>
      <w:r>
        <w:rPr>
          <w:rFonts w:ascii="Liberation Sans" w:hAnsi="Liberation Sans" w:eastAsia="Liberation Sans"/>
          <w:b w:val="0"/>
          <w:i w:val="0"/>
          <w:color w:val="1F2328"/>
          <w:sz w:val="18"/>
        </w:rPr>
        <w:t>Required Platform(s) and approved profile(s)</w:t>
      </w:r>
    </w:p>
    <w:p>
      <w:pPr>
        <w:pStyle w:val="ListBullet"/>
        <w:keepLines/>
        <w:widowControl/>
      </w:pPr>
      <w:r>
        <w:rPr>
          <w:rFonts w:ascii="Liberation Sans" w:hAnsi="Liberation Sans" w:eastAsia="Liberation Sans"/>
          <w:b w:val="0"/>
          <w:i w:val="0"/>
          <w:color w:val="1F2328"/>
          <w:sz w:val="18"/>
        </w:rPr>
        <w:t>Deliverable format and quantity</w:t>
      </w:r>
    </w:p>
    <w:p>
      <w:pPr>
        <w:pStyle w:val="ListBullet"/>
        <w:keepLines/>
        <w:widowControl/>
      </w:pPr>
      <w:r>
        <w:rPr>
          <w:rFonts w:ascii="Liberation Sans" w:hAnsi="Liberation Sans" w:eastAsia="Liberation Sans"/>
          <w:b w:val="0"/>
          <w:i w:val="0"/>
          <w:color w:val="1F2328"/>
          <w:sz w:val="18"/>
        </w:rPr>
        <w:t>Approved script, claims, disclosure, and call to action</w:t>
      </w:r>
    </w:p>
    <w:p>
      <w:pPr>
        <w:pStyle w:val="ListBullet"/>
        <w:keepLines/>
        <w:widowControl/>
      </w:pPr>
      <w:r>
        <w:rPr>
          <w:rFonts w:ascii="Liberation Sans" w:hAnsi="Liberation Sans" w:eastAsia="Liberation Sans"/>
          <w:b w:val="0"/>
          <w:i w:val="0"/>
          <w:color w:val="1F2328"/>
          <w:sz w:val="18"/>
        </w:rPr>
        <w:t>Due date, pre-approval, revision, publication, and retention requirements</w:t>
      </w:r>
    </w:p>
    <w:p>
      <w:pPr>
        <w:pStyle w:val="ListBullet"/>
        <w:keepLines/>
        <w:widowControl/>
      </w:pPr>
      <w:r>
        <w:rPr>
          <w:rFonts w:ascii="Liberation Sans" w:hAnsi="Liberation Sans" w:eastAsia="Liberation Sans"/>
          <w:b w:val="0"/>
          <w:i w:val="0"/>
          <w:color w:val="1F2328"/>
          <w:sz w:val="18"/>
        </w:rPr>
        <w:t>Whether raw footage or project files are required</w:t>
      </w:r>
    </w:p>
    <w:p>
      <w:pPr>
        <w:pStyle w:val="ListBullet"/>
        <w:keepLines/>
        <w:widowControl/>
      </w:pPr>
      <w:r>
        <w:rPr>
          <w:rFonts w:ascii="Liberation Sans" w:hAnsi="Liberation Sans" w:eastAsia="Liberation Sans"/>
          <w:b w:val="0"/>
          <w:i w:val="0"/>
          <w:color w:val="1F2328"/>
          <w:sz w:val="18"/>
        </w:rPr>
        <w:t>Any creator-specific fixed fee, bonus, CPM, cap, or cross-post treatment</w:t>
      </w:r>
    </w:p>
    <w:p>
      <w:pPr>
        <w:pStyle w:val="ListBullet"/>
        <w:keepLines/>
        <w:widowControl/>
      </w:pPr>
      <w:r>
        <w:rPr>
          <w:rFonts w:ascii="Liberation Sans" w:hAnsi="Liberation Sans" w:eastAsia="Liberation Sans"/>
          <w:b w:val="0"/>
          <w:i w:val="0"/>
          <w:color w:val="1F2328"/>
          <w:sz w:val="18"/>
        </w:rPr>
        <w:t>Paid-ad account authorization duration, if applicable</w:t>
      </w:r>
    </w:p>
    <w:p>
      <w:pPr>
        <w:pStyle w:val="ListBullet"/>
        <w:keepLines/>
        <w:widowControl/>
      </w:pPr>
      <w:r>
        <w:rPr>
          <w:rFonts w:ascii="Liberation Sans" w:hAnsi="Liberation Sans" w:eastAsia="Liberation Sans"/>
          <w:b w:val="0"/>
          <w:i w:val="0"/>
          <w:color w:val="1F2328"/>
          <w:sz w:val="18"/>
        </w:rPr>
        <w:t>Any exclusivity or competitor restriction</w:t>
      </w:r>
    </w:p>
    <w:p>
      <w:pPr>
        <w:pStyle w:val="ListBullet"/>
        <w:keepLines/>
        <w:widowControl/>
      </w:pPr>
      <w:r>
        <w:rPr>
          <w:rFonts w:ascii="Liberation Sans" w:hAnsi="Liberation Sans" w:eastAsia="Liberation Sans"/>
          <w:b w:val="0"/>
          <w:i w:val="0"/>
          <w:color w:val="1F2328"/>
          <w:sz w:val="18"/>
        </w:rPr>
        <w:t>GoTall campaign owner and contact channel</w:t>
      </w:r>
    </w:p>
    <w:p>
      <w:pPr>
        <w:pStyle w:val="Heading1"/>
      </w:pPr>
      <w:r>
        <w:rPr>
          <w:rFonts w:ascii="Liberation Sans" w:hAnsi="Liberation Sans" w:eastAsia="Liberation Sans"/>
          <w:b/>
          <w:i w:val="0"/>
          <w:color w:val="1F2328"/>
          <w:sz w:val="30"/>
        </w:rPr>
        <w:t>Primary drafting references</w:t>
      </w:r>
    </w:p>
    <w:p>
      <w:r>
        <w:rPr>
          <w:rFonts w:ascii="Liberation Sans" w:hAnsi="Liberation Sans" w:eastAsia="Liberation Sans"/>
          <w:b w:val="0"/>
          <w:i w:val="0"/>
          <w:color w:val="57606A"/>
          <w:sz w:val="17"/>
        </w:rPr>
        <w:t>These sources informed the sample structure. They are not a substitute for legal advice.</w:t>
      </w:r>
    </w:p>
    <w:p>
      <w:pPr>
        <w:pStyle w:val="ListBullet"/>
        <w:keepLines/>
        <w:widowControl/>
      </w:pPr>
      <w:hyperlink r:id="rId13">
        <w:r>
          <w:rPr>
            <w:color w:val="0969DA"/>
            <w:u w:val="single"/>
            <w:rFonts w:ascii="Liberation Sans" w:hAnsi="Liberation Sans"/>
          </w:rPr>
          <w:t>17 U.S.C. § 101 — work made for hire definition</w:t>
        </w:r>
      </w:hyperlink>
    </w:p>
    <w:p>
      <w:pPr>
        <w:pStyle w:val="ListBullet"/>
        <w:keepLines/>
        <w:widowControl/>
      </w:pPr>
      <w:hyperlink r:id="rId14">
        <w:r>
          <w:rPr>
            <w:color w:val="0969DA"/>
            <w:u w:val="single"/>
            <w:rFonts w:ascii="Liberation Sans" w:hAnsi="Liberation Sans"/>
          </w:rPr>
          <w:t>17 U.S.C. § 204 — signed writing for copyright transfers</w:t>
        </w:r>
      </w:hyperlink>
    </w:p>
    <w:p>
      <w:pPr>
        <w:pStyle w:val="ListBullet"/>
        <w:keepLines/>
        <w:widowControl/>
      </w:pPr>
      <w:hyperlink r:id="rId15">
        <w:r>
          <w:rPr>
            <w:color w:val="0969DA"/>
            <w:u w:val="single"/>
            <w:rFonts w:ascii="Liberation Sans" w:hAnsi="Liberation Sans"/>
          </w:rPr>
          <w:t>FTC — Disclosures 101 for Social Media Influencers</w:t>
        </w:r>
      </w:hyperlink>
    </w:p>
    <w:p>
      <w:pPr>
        <w:pStyle w:val="ListBullet"/>
        <w:keepLines/>
        <w:widowControl/>
      </w:pPr>
      <w:hyperlink r:id="rId16">
        <w:r>
          <w:rPr>
            <w:color w:val="0969DA"/>
            <w:u w:val="single"/>
            <w:rFonts w:ascii="Liberation Sans" w:hAnsi="Liberation Sans"/>
          </w:rPr>
          <w:t>TikTok Ads Manager — Spark Ads creation guide</w:t>
        </w:r>
      </w:hyperlink>
    </w:p>
    <w:p>
      <w:pPr>
        <w:pStyle w:val="ListBullet"/>
        <w:keepLines/>
        <w:widowControl/>
      </w:pPr>
      <w:hyperlink r:id="rId17">
        <w:r>
          <w:rPr>
            <w:color w:val="0969DA"/>
            <w:u w:val="single"/>
            <w:rFonts w:ascii="Liberation Sans" w:hAnsi="Liberation Sans"/>
          </w:rPr>
          <w:t>Meta for Business — Reels and Partnership Ads</w:t>
        </w:r>
      </w:hyperlink>
    </w:p>
    <w:p>
      <w:pPr>
        <w:pStyle w:val="Heading1"/>
      </w:pPr>
      <w:r>
        <w:rPr>
          <w:rFonts w:ascii="Liberation Sans" w:hAnsi="Liberation Sans" w:eastAsia="Liberation Sans"/>
          <w:b/>
          <w:i w:val="0"/>
          <w:color w:val="1F2328"/>
          <w:sz w:val="30"/>
        </w:rPr>
        <w:t>Signature blocks — sample only</w:t>
      </w:r>
    </w:p>
    <w:tbl>
      <w:tblPr>
        <w:tblW w:type="auto" w:w="0"/>
        <w:jc w:val="center"/>
        <w:tblLook w:firstColumn="1" w:firstRow="1" w:lastColumn="0" w:lastRow="0" w:noHBand="0" w:noVBand="1" w:val="04A0"/>
      </w:tblPr>
      <w:tblGrid>
        <w:gridCol w:w="5083"/>
        <w:gridCol w:w="5083"/>
      </w:tblGrid>
      <w:tr>
        <w:tc>
          <w:tcPr>
            <w:tcW w:type="dxa" w:w="5083"/>
            <w:tcMar>
              <w:top w:w="120" w:type="dxa"/>
              <w:start w:w="120" w:type="dxa"/>
              <w:bottom w:w="120" w:type="dxa"/>
              <w:end w:w="120" w:type="dxa"/>
            </w:tcMar>
            <w:tcBorders>
              <w:top w:val="single" w:sz="6" w:color="D0D7DE"/>
              <w:bottom w:val="single" w:sz="6" w:color="D0D7DE"/>
              <w:start w:val="single" w:sz="6" w:color="D0D7DE"/>
              <w:end w:val="single" w:sz="6" w:color="D0D7DE"/>
            </w:tcBorders>
          </w:tcPr>
          <w:p>
            <w:pPr>
              <w:spacing w:after="360"/>
            </w:pPr>
            <w:r>
              <w:rPr>
                <w:rFonts w:ascii="Liberation Sans" w:hAnsi="Liberation Sans" w:eastAsia="Liberation Sans"/>
                <w:b/>
                <w:i w:val="0"/>
                <w:color w:val="1F2328"/>
                <w:sz w:val="17"/>
              </w:rPr>
              <w:t>GoTall</w:t>
            </w:r>
          </w:p>
          <w:p>
            <w:pPr>
              <w:spacing w:after="140"/>
              <w:keepLines/>
              <w:widowControl/>
            </w:pPr>
            <w:r>
              <w:rPr>
                <w:rFonts w:ascii="Liberation Sans" w:hAnsi="Liberation Sans" w:eastAsia="Liberation Sans"/>
                <w:b/>
                <w:i w:val="0"/>
                <w:color w:val="57606A"/>
                <w:sz w:val="15"/>
              </w:rPr>
              <w:t xml:space="preserve">Name: </w:t>
            </w:r>
            <w:r>
              <w:rPr>
                <w:rFonts w:ascii="Liberation Sans" w:hAnsi="Liberation Sans" w:eastAsia="Liberation Sans"/>
                <w:b w:val="0"/>
                <w:i w:val="0"/>
                <w:color w:val="1F2328"/>
                <w:sz w:val="15"/>
              </w:rPr>
              <w:t>[AUTHORIZED SIGNER]</w:t>
            </w:r>
          </w:p>
          <w:p>
            <w:pPr>
              <w:spacing w:after="140"/>
              <w:keepLines/>
              <w:widowControl/>
            </w:pPr>
            <w:r>
              <w:rPr>
                <w:rFonts w:ascii="Liberation Sans" w:hAnsi="Liberation Sans" w:eastAsia="Liberation Sans"/>
                <w:b/>
                <w:i w:val="0"/>
                <w:color w:val="57606A"/>
                <w:sz w:val="15"/>
              </w:rPr>
              <w:t xml:space="preserve">Title: </w:t>
            </w:r>
            <w:r>
              <w:rPr>
                <w:rFonts w:ascii="Liberation Sans" w:hAnsi="Liberation Sans" w:eastAsia="Liberation Sans"/>
                <w:b w:val="0"/>
                <w:i w:val="0"/>
                <w:color w:val="1F2328"/>
                <w:sz w:val="15"/>
              </w:rPr>
              <w:t>[TITLE]</w:t>
            </w:r>
          </w:p>
          <w:p>
            <w:pPr>
              <w:spacing w:after="140"/>
              <w:keepLines/>
              <w:widowControl/>
            </w:pPr>
            <w:r>
              <w:rPr>
                <w:rFonts w:ascii="Liberation Sans" w:hAnsi="Liberation Sans" w:eastAsia="Liberation Sans"/>
                <w:b/>
                <w:i w:val="0"/>
                <w:color w:val="57606A"/>
                <w:sz w:val="15"/>
              </w:rPr>
              <w:t xml:space="preserve">Date: </w:t>
            </w:r>
            <w:r>
              <w:rPr>
                <w:rFonts w:ascii="Liberation Sans" w:hAnsi="Liberation Sans" w:eastAsia="Liberation Sans"/>
                <w:b w:val="0"/>
                <w:i w:val="0"/>
                <w:color w:val="1F2328"/>
                <w:sz w:val="15"/>
              </w:rPr>
              <w:t>[DATE]</w:t>
            </w:r>
          </w:p>
        </w:tc>
        <w:tc>
          <w:tcPr>
            <w:tcW w:type="dxa" w:w="5083"/>
            <w:tcMar>
              <w:top w:w="120" w:type="dxa"/>
              <w:start w:w="120" w:type="dxa"/>
              <w:bottom w:w="120" w:type="dxa"/>
              <w:end w:w="120" w:type="dxa"/>
            </w:tcMar>
            <w:tcBorders>
              <w:top w:val="single" w:sz="6" w:color="D0D7DE"/>
              <w:bottom w:val="single" w:sz="6" w:color="D0D7DE"/>
              <w:start w:val="single" w:sz="6" w:color="D0D7DE"/>
              <w:end w:val="single" w:sz="6" w:color="D0D7DE"/>
            </w:tcBorders>
          </w:tcPr>
          <w:p>
            <w:pPr>
              <w:spacing w:after="360"/>
            </w:pPr>
            <w:r>
              <w:rPr>
                <w:rFonts w:ascii="Liberation Sans" w:hAnsi="Liberation Sans" w:eastAsia="Liberation Sans"/>
                <w:b/>
                <w:i w:val="0"/>
                <w:color w:val="1F2328"/>
                <w:sz w:val="17"/>
              </w:rPr>
              <w:t>Creator</w:t>
            </w:r>
          </w:p>
          <w:p>
            <w:pPr>
              <w:spacing w:after="140"/>
              <w:keepLines/>
              <w:widowControl/>
            </w:pPr>
            <w:r>
              <w:rPr>
                <w:rFonts w:ascii="Liberation Sans" w:hAnsi="Liberation Sans" w:eastAsia="Liberation Sans"/>
                <w:b/>
                <w:i w:val="0"/>
                <w:color w:val="57606A"/>
                <w:sz w:val="15"/>
              </w:rPr>
              <w:t xml:space="preserve">Name: </w:t>
            </w:r>
            <w:r>
              <w:rPr>
                <w:rFonts w:ascii="Liberation Sans" w:hAnsi="Liberation Sans" w:eastAsia="Liberation Sans"/>
                <w:b w:val="0"/>
                <w:i w:val="0"/>
                <w:color w:val="1F2328"/>
                <w:sz w:val="15"/>
              </w:rPr>
              <w:t>[CREATOR NAME]</w:t>
            </w:r>
          </w:p>
          <w:p>
            <w:pPr>
              <w:spacing w:after="140"/>
              <w:keepLines/>
              <w:widowControl/>
            </w:pPr>
            <w:r>
              <w:rPr>
                <w:rFonts w:ascii="Liberation Sans" w:hAnsi="Liberation Sans" w:eastAsia="Liberation Sans"/>
                <w:b/>
                <w:i w:val="0"/>
                <w:color w:val="57606A"/>
                <w:sz w:val="15"/>
              </w:rPr>
              <w:t xml:space="preserve">Title: </w:t>
            </w:r>
            <w:r>
              <w:rPr>
                <w:rFonts w:ascii="Liberation Sans" w:hAnsi="Liberation Sans" w:eastAsia="Liberation Sans"/>
                <w:b w:val="0"/>
                <w:i w:val="0"/>
                <w:color w:val="1F2328"/>
                <w:sz w:val="15"/>
              </w:rPr>
              <w:t>Creator</w:t>
            </w:r>
          </w:p>
          <w:p>
            <w:pPr>
              <w:spacing w:after="140"/>
              <w:keepLines/>
              <w:widowControl/>
            </w:pPr>
            <w:r>
              <w:rPr>
                <w:rFonts w:ascii="Liberation Sans" w:hAnsi="Liberation Sans" w:eastAsia="Liberation Sans"/>
                <w:b/>
                <w:i w:val="0"/>
                <w:color w:val="57606A"/>
                <w:sz w:val="15"/>
              </w:rPr>
              <w:t xml:space="preserve">Date: </w:t>
            </w:r>
            <w:r>
              <w:rPr>
                <w:rFonts w:ascii="Liberation Sans" w:hAnsi="Liberation Sans" w:eastAsia="Liberation Sans"/>
                <w:b w:val="0"/>
                <w:i w:val="0"/>
                <w:color w:val="1F2328"/>
                <w:sz w:val="15"/>
              </w:rPr>
              <w:t>[DATE]</w:t>
            </w:r>
          </w:p>
        </w:tc>
      </w:tr>
      <w:tr>
        <w:tc>
          <w:tcPr>
            <w:tcW w:type="dxa" w:w="10166"/>
            <w:gridSpan w:val="2"/>
            <w:tcMar>
              <w:top w:w="120" w:type="dxa"/>
              <w:start w:w="120" w:type="dxa"/>
              <w:bottom w:w="120" w:type="dxa"/>
              <w:end w:w="120" w:type="dxa"/>
            </w:tcMar>
            <w:tcBorders>
              <w:top w:val="single" w:sz="6" w:color="D0D7DE"/>
              <w:bottom w:val="single" w:sz="6" w:color="D0D7DE"/>
              <w:start w:val="single" w:sz="6" w:color="D0D7DE"/>
              <w:end w:val="single" w:sz="6" w:color="D0D7DE"/>
            </w:tcBorders>
          </w:tcPr>
          <w:p>
            <w:pPr>
              <w:spacing w:after="360"/>
            </w:pPr>
            <w:r>
              <w:rPr>
                <w:rFonts w:ascii="Liberation Sans" w:hAnsi="Liberation Sans" w:eastAsia="Liberation Sans"/>
                <w:b/>
                <w:i w:val="0"/>
                <w:color w:val="1F2328"/>
                <w:sz w:val="17"/>
              </w:rPr>
              <w:t>Parent or legal guardian, if required</w:t>
            </w:r>
          </w:p>
          <w:p>
            <w:pPr>
              <w:spacing w:after="140"/>
              <w:keepLines/>
              <w:widowControl/>
            </w:pPr>
            <w:r>
              <w:rPr>
                <w:rFonts w:ascii="Liberation Sans" w:hAnsi="Liberation Sans" w:eastAsia="Liberation Sans"/>
                <w:b/>
                <w:i w:val="0"/>
                <w:color w:val="57606A"/>
                <w:sz w:val="15"/>
              </w:rPr>
              <w:t xml:space="preserve">Name: </w:t>
            </w:r>
            <w:r>
              <w:rPr>
                <w:rFonts w:ascii="Liberation Sans" w:hAnsi="Liberation Sans" w:eastAsia="Liberation Sans"/>
                <w:b w:val="0"/>
                <w:i w:val="0"/>
                <w:color w:val="1F2328"/>
                <w:sz w:val="15"/>
              </w:rPr>
              <w:t>[GUARDIAN NAME]</w:t>
            </w:r>
          </w:p>
          <w:p>
            <w:pPr>
              <w:spacing w:after="140"/>
              <w:keepLines/>
              <w:widowControl/>
            </w:pPr>
            <w:r>
              <w:rPr>
                <w:rFonts w:ascii="Liberation Sans" w:hAnsi="Liberation Sans" w:eastAsia="Liberation Sans"/>
                <w:b/>
                <w:i w:val="0"/>
                <w:color w:val="57606A"/>
                <w:sz w:val="15"/>
              </w:rPr>
              <w:t xml:space="preserve">Title: </w:t>
            </w:r>
            <w:r>
              <w:rPr>
                <w:rFonts w:ascii="Liberation Sans" w:hAnsi="Liberation Sans" w:eastAsia="Liberation Sans"/>
                <w:b w:val="0"/>
                <w:i w:val="0"/>
                <w:color w:val="1F2328"/>
                <w:sz w:val="15"/>
              </w:rPr>
              <w:t>[RELATIONSHIP]</w:t>
            </w:r>
          </w:p>
          <w:p>
            <w:pPr>
              <w:spacing w:after="140"/>
              <w:keepLines/>
              <w:widowControl/>
            </w:pPr>
            <w:r>
              <w:rPr>
                <w:rFonts w:ascii="Liberation Sans" w:hAnsi="Liberation Sans" w:eastAsia="Liberation Sans"/>
                <w:b/>
                <w:i w:val="0"/>
                <w:color w:val="57606A"/>
                <w:sz w:val="15"/>
              </w:rPr>
              <w:t xml:space="preserve">Date: </w:t>
            </w:r>
            <w:r>
              <w:rPr>
                <w:rFonts w:ascii="Liberation Sans" w:hAnsi="Liberation Sans" w:eastAsia="Liberation Sans"/>
                <w:b w:val="0"/>
                <w:i w:val="0"/>
                <w:color w:val="1F2328"/>
                <w:sz w:val="15"/>
              </w:rPr>
              <w:t>[DATE]</w:t>
            </w:r>
          </w:p>
        </w:tc>
      </w:tr>
    </w:tbl>
    <w:sectPr w:rsidR="00FC693F" w:rsidRPr="0006063C" w:rsidSect="00034616">
      <w:headerReference w:type="default" r:id="rId9"/>
      <w:headerReference w:type="even" r:id="rId10"/>
      <w:footerReference w:type="default" r:id="rId11"/>
      <w:footerReference w:type="even" r:id="rId12"/>
      <w:pgSz w:w="12240" w:h="15840"/>
      <w:pgMar w:top="936"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b w:val="0"/>
        <w:i w:val="0"/>
        <w:color w:val="57606A"/>
        <w:sz w:val="15"/>
      </w:rPr>
      <w:t xml:space="preserve">Sample draft v0.1  ·  Page </w:t>
    </w:r>
    <w:r>
      <w:fldChar w:fldCharType="begin"/>
      <w:instrText xml:space="preserve"> PAGE </w:instrText>
      <w:fldChar w:fldCharType="separate"/>
      <w:t>1</w:t>
      <w:fldChar w:fldCharType="end"/>
    </w:r>
    <w:r>
      <w:rPr>
        <w:rFonts w:ascii="Liberation Sans" w:hAnsi="Liberation Sans" w:eastAsia="Liberation Sans"/>
        <w:b w:val="0"/>
        <w:i w:val="0"/>
        <w:color w:val="57606A"/>
        <w:sz w:val="15"/>
      </w:rPr>
      <w:t xml:space="preserve">  ·  Assigned signed version controls</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b w:val="0"/>
        <w:i w:val="0"/>
        <w:color w:val="57606A"/>
        <w:sz w:val="15"/>
      </w:rPr>
      <w:t xml:space="preserve">Sample draft v0.1  ·  Page </w:t>
    </w:r>
    <w:r>
      <w:fldChar w:fldCharType="begin"/>
      <w:instrText xml:space="preserve"> PAGE </w:instrText>
      <w:fldChar w:fldCharType="separate"/>
      <w:t>1</w:t>
      <w:fldChar w:fldCharType="end"/>
    </w:r>
    <w:r>
      <w:rPr>
        <w:rFonts w:ascii="Liberation Sans" w:hAnsi="Liberation Sans" w:eastAsia="Liberation Sans"/>
        <w:b w:val="0"/>
        <w:i w:val="0"/>
        <w:color w:val="57606A"/>
        <w:sz w:val="15"/>
      </w:rPr>
      <w:t xml:space="preserve">  ·  Assigned signed version controls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5083"/>
      <w:gridCol w:w="5083"/>
    </w:tblGrid>
    <w:tr>
      <w:tc>
        <w:tcPr>
          <w:tcW w:type="dxa" w:w="5083"/>
          <w:tcMar>
            <w:top w:w="0" w:type="dxa"/>
            <w:start w:w="0" w:type="dxa"/>
            <w:bottom w:w="50" w:type="dxa"/>
            <w:end w:w="0" w:type="dxa"/>
          </w:tcMar>
          <w:tcBorders>
            <w:bottom w:val="single" w:sz="6" w:color="D0D7DE"/>
          </w:tcBorders>
        </w:tcPr>
        <w:p>
          <w:r>
            <w:rPr>
              <w:rFonts w:ascii="Liberation Sans" w:hAnsi="Liberation Sans" w:eastAsia="Liberation Sans"/>
              <w:b/>
              <w:i w:val="0"/>
              <w:color w:val="1F2328"/>
              <w:sz w:val="16"/>
            </w:rPr>
            <w:t>GOTALL</w:t>
          </w:r>
          <w:r>
            <w:rPr>
              <w:rFonts w:ascii="Liberation Sans" w:hAnsi="Liberation Sans" w:eastAsia="Liberation Sans"/>
              <w:b/>
              <w:i w:val="0"/>
              <w:color w:val="57606A"/>
              <w:sz w:val="14"/>
            </w:rPr>
            <w:t xml:space="preserve">  CREATOR PROGRAM</w:t>
          </w:r>
        </w:p>
      </w:tc>
      <w:tc>
        <w:tcPr>
          <w:tcW w:type="dxa" w:w="5083"/>
          <w:tcMar>
            <w:top w:w="0" w:type="dxa"/>
            <w:start w:w="0" w:type="dxa"/>
            <w:bottom w:w="50" w:type="dxa"/>
            <w:end w:w="0" w:type="dxa"/>
          </w:tcMar>
          <w:tcBorders>
            <w:bottom w:val="single" w:sz="6" w:color="D0D7DE"/>
          </w:tcBorders>
        </w:tcPr>
        <w:p>
          <w:pPr>
            <w:jc w:val="right"/>
          </w:pPr>
          <w:r>
            <w:rPr>
              <w:rFonts w:ascii="Liberation Sans" w:hAnsi="Liberation Sans" w:eastAsia="Liberation Sans"/>
              <w:b/>
              <w:i w:val="0"/>
              <w:color w:val="9A6700"/>
              <w:sz w:val="14"/>
            </w:rPr>
            <w:t>DRAFT — NON-BINDING — NOT FOR SIGNATURE</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5083"/>
      <w:gridCol w:w="5083"/>
    </w:tblGrid>
    <w:tr>
      <w:tc>
        <w:tcPr>
          <w:tcW w:type="dxa" w:w="5083"/>
          <w:tcMar>
            <w:top w:w="0" w:type="dxa"/>
            <w:start w:w="0" w:type="dxa"/>
            <w:bottom w:w="50" w:type="dxa"/>
            <w:end w:w="0" w:type="dxa"/>
          </w:tcMar>
          <w:tcBorders>
            <w:bottom w:val="single" w:sz="6" w:color="D0D7DE"/>
          </w:tcBorders>
        </w:tcPr>
        <w:p>
          <w:r>
            <w:rPr>
              <w:rFonts w:ascii="Liberation Sans" w:hAnsi="Liberation Sans" w:eastAsia="Liberation Sans"/>
              <w:b/>
              <w:i w:val="0"/>
              <w:color w:val="1F2328"/>
              <w:sz w:val="16"/>
            </w:rPr>
            <w:t>GOTALL</w:t>
          </w:r>
          <w:r>
            <w:rPr>
              <w:rFonts w:ascii="Liberation Sans" w:hAnsi="Liberation Sans" w:eastAsia="Liberation Sans"/>
              <w:b/>
              <w:i w:val="0"/>
              <w:color w:val="57606A"/>
              <w:sz w:val="14"/>
            </w:rPr>
            <w:t xml:space="preserve">  CREATOR PROGRAM</w:t>
          </w:r>
        </w:p>
      </w:tc>
      <w:tc>
        <w:tcPr>
          <w:tcW w:type="dxa" w:w="5083"/>
          <w:tcMar>
            <w:top w:w="0" w:type="dxa"/>
            <w:start w:w="0" w:type="dxa"/>
            <w:bottom w:w="50" w:type="dxa"/>
            <w:end w:w="0" w:type="dxa"/>
          </w:tcMar>
          <w:tcBorders>
            <w:bottom w:val="single" w:sz="6" w:color="D0D7DE"/>
          </w:tcBorders>
        </w:tcPr>
        <w:p>
          <w:pPr>
            <w:jc w:val="right"/>
          </w:pPr>
          <w:r>
            <w:rPr>
              <w:rFonts w:ascii="Liberation Sans" w:hAnsi="Liberation Sans" w:eastAsia="Liberation Sans"/>
              <w:b/>
              <w:i w:val="0"/>
              <w:color w:val="9A6700"/>
              <w:sz w:val="14"/>
            </w:rPr>
            <w:t>DRAFT — NON-BINDING — NOT FOR SIGNATURE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78" w:lineRule="auto"/>
    </w:pPr>
    <w:rPr>
      <w:rFonts w:ascii="Liberation Sans" w:hAnsi="Liberation Sans" w:eastAsia="Liberation Sans"/>
      <w:color w:val="1F232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Liberation Sans" w:hAnsi="Liberation Sans" w:eastAsia="Liberation Sans"/>
      <w:b/>
      <w:bCs/>
      <w:color w:val="1F2328"/>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1F2328"/>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eastAsia="Liberation Sans"/>
      <w:b/>
      <w:bCs/>
      <w:color w:val="57606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80" w:line="240" w:lineRule="auto" w:before="0"/>
      <w:contextualSpacing/>
    </w:pPr>
    <w:rPr>
      <w:rFonts w:asciiTheme="majorHAnsi" w:eastAsiaTheme="majorEastAsia" w:hAnsiTheme="majorHAnsi" w:cstheme="majorBidi" w:ascii="Liberation Sans" w:hAnsi="Liberation Sans" w:eastAsia="Liberation Sans"/>
      <w:b/>
      <w:color w:val="1F232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31" w:hanging="202"/>
      <w:contextualSpacing/>
    </w:pPr>
    <w:rPr>
      <w:rFonts w:ascii="Liberation Sans" w:hAnsi="Liberation San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uscode.house.gov/view.xhtml?req=(title:17%20section:101%20edition:prelim)" TargetMode="External"/><Relationship Id="rId14" Type="http://schemas.openxmlformats.org/officeDocument/2006/relationships/hyperlink" Target="https://uscode.house.gov/view.xhtml?req=(title:17%20section:204%20edition:prelim)" TargetMode="External"/><Relationship Id="rId15" Type="http://schemas.openxmlformats.org/officeDocument/2006/relationships/hyperlink" Target="https://www.ftc.gov/business-guidance/resources/disclosures-101-social-media-influencers" TargetMode="External"/><Relationship Id="rId16" Type="http://schemas.openxmlformats.org/officeDocument/2006/relationships/hyperlink" Target="https://ads.tiktok.com/help/article/spark-ads-creation-guide?lang=en" TargetMode="External"/><Relationship Id="rId17" Type="http://schemas.openxmlformats.org/officeDocument/2006/relationships/hyperlink" Target="https://www.facebook.com/business/ads/facebook-instagram-reels-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GoTall Standard Creator Agreement — Sample draft v0.1</dc:title>
  <dc:subject>Non-binding counsel-review sample</dc:subject>
  <dc:creator>GoTall</dc:creator>
  <cp:keywords>creator agreement, content ownership, paid media, sample</cp:keywords>
  <dc:description>DRAFT — NON-BINDING — NOT FOR SIGNATURE</dc:description>
  <cp:lastModifiedBy/>
  <cp:revision>1</cp:revision>
  <dcterms:created xsi:type="dcterms:W3CDTF">2013-12-23T23:15:00Z</dcterms:created>
  <dcterms:modified xsi:type="dcterms:W3CDTF">2013-12-23T23:15:00Z</dcterms:modified>
  <cp:category/>
</cp:coreProperties>
</file>