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7B64" w14:textId="55AD04C2" w:rsidR="005C2269" w:rsidRDefault="004A3461" w:rsidP="005D6A50">
      <w:pPr>
        <w:jc w:val="both"/>
        <w:rPr>
          <w:b/>
          <w:bCs/>
          <w:sz w:val="28"/>
          <w:szCs w:val="28"/>
        </w:rPr>
      </w:pPr>
      <w:r w:rsidRPr="006E2E76">
        <w:rPr>
          <w:b/>
          <w:bCs/>
          <w:sz w:val="28"/>
          <w:szCs w:val="28"/>
        </w:rPr>
        <w:t>Proposta</w:t>
      </w:r>
    </w:p>
    <w:p w14:paraId="2DE8C374" w14:textId="77777777" w:rsidR="006E2E76" w:rsidRPr="006E2E76" w:rsidRDefault="006E2E76" w:rsidP="005D6A50">
      <w:pPr>
        <w:jc w:val="both"/>
        <w:rPr>
          <w:b/>
          <w:bCs/>
        </w:rPr>
      </w:pPr>
      <w:r w:rsidRPr="006E2E76">
        <w:rPr>
          <w:b/>
          <w:bCs/>
        </w:rPr>
        <w:t>Trabalho da Disciplina Aprendizagem de Máquina - 2022</w:t>
      </w:r>
    </w:p>
    <w:p w14:paraId="75CA120B" w14:textId="77777777" w:rsidR="004A3461" w:rsidRDefault="004A3461" w:rsidP="005D6A50">
      <w:pPr>
        <w:jc w:val="both"/>
      </w:pPr>
    </w:p>
    <w:p w14:paraId="2884E69F" w14:textId="52269EAD" w:rsidR="004A3461" w:rsidRPr="006E2E76" w:rsidRDefault="004A3461" w:rsidP="005D6A50">
      <w:pPr>
        <w:jc w:val="both"/>
        <w:rPr>
          <w:b/>
          <w:bCs/>
        </w:rPr>
      </w:pPr>
      <w:r w:rsidRPr="006E2E76">
        <w:rPr>
          <w:b/>
          <w:bCs/>
        </w:rPr>
        <w:t>Título</w:t>
      </w:r>
    </w:p>
    <w:p w14:paraId="7FFB609C" w14:textId="79E0EF7F" w:rsidR="004A3461" w:rsidRDefault="006E2E76" w:rsidP="005D6A50">
      <w:pPr>
        <w:jc w:val="both"/>
      </w:pPr>
      <w:r>
        <w:t>Emprego</w:t>
      </w:r>
      <w:r w:rsidR="004A3461">
        <w:t xml:space="preserve"> de aprendizagem de máquina </w:t>
      </w:r>
      <w:r>
        <w:t>n</w:t>
      </w:r>
      <w:r w:rsidR="004A3461">
        <w:t>o aprimoramento de modelos hidrológicos conceituais</w:t>
      </w:r>
    </w:p>
    <w:p w14:paraId="1C8A1308" w14:textId="77777777" w:rsidR="004A3461" w:rsidRDefault="004A3461" w:rsidP="005D6A50">
      <w:pPr>
        <w:jc w:val="both"/>
      </w:pPr>
    </w:p>
    <w:p w14:paraId="1F6B6D16" w14:textId="77777777" w:rsidR="004A3461" w:rsidRPr="006E2E76" w:rsidRDefault="004A3461" w:rsidP="005D6A50">
      <w:pPr>
        <w:jc w:val="both"/>
        <w:rPr>
          <w:b/>
          <w:bCs/>
        </w:rPr>
      </w:pPr>
      <w:r w:rsidRPr="006E2E76">
        <w:rPr>
          <w:b/>
          <w:bCs/>
        </w:rPr>
        <w:t>Descrição</w:t>
      </w:r>
    </w:p>
    <w:p w14:paraId="1636C94A" w14:textId="77777777" w:rsidR="005D6A50" w:rsidRDefault="00DC3436" w:rsidP="005D6A50">
      <w:pPr>
        <w:jc w:val="both"/>
      </w:pPr>
      <w:r>
        <w:t>Em todo o mundo, inst</w:t>
      </w:r>
      <w:r w:rsidR="00F93B11">
        <w:t>itutos</w:t>
      </w:r>
      <w:r>
        <w:t xml:space="preserve"> nacionais </w:t>
      </w:r>
      <w:r w:rsidR="00F93B11">
        <w:t>e</w:t>
      </w:r>
      <w:r>
        <w:t xml:space="preserve"> regionais</w:t>
      </w:r>
      <w:r w:rsidR="00F93B11">
        <w:t xml:space="preserve"> de meteorologia</w:t>
      </w:r>
      <w:r w:rsidR="004E1483">
        <w:t xml:space="preserve"> que</w:t>
      </w:r>
      <w:r w:rsidR="00F93B11">
        <w:t xml:space="preserve"> realizam previsões hidrológicas</w:t>
      </w:r>
      <w:r w:rsidR="004E1483">
        <w:t xml:space="preserve"> operacionais utilizam, em sua maioria, </w:t>
      </w:r>
      <w:r w:rsidR="00F93B11">
        <w:t>modelos</w:t>
      </w:r>
      <w:r w:rsidR="004E1483">
        <w:t xml:space="preserve"> que são</w:t>
      </w:r>
      <w:r w:rsidR="00F93B11">
        <w:t xml:space="preserve"> denominados “conceituais”</w:t>
      </w:r>
      <w:r w:rsidR="004E1483">
        <w:t xml:space="preserve"> em Hidrologia</w:t>
      </w:r>
      <w:r w:rsidR="00F93B11">
        <w:t xml:space="preserve">. Tais </w:t>
      </w:r>
      <w:r>
        <w:t xml:space="preserve">modelos </w:t>
      </w:r>
      <w:r w:rsidR="00E64DE3">
        <w:t>consistem em representações matemáticas d</w:t>
      </w:r>
      <w:r>
        <w:t xml:space="preserve">as características físicas da bacia hidrográfica e </w:t>
      </w:r>
      <w:r w:rsidR="00F93B11">
        <w:t xml:space="preserve">do </w:t>
      </w:r>
      <w:r w:rsidR="00E64DE3">
        <w:t>ciclo hidrológico. No entanto, frequentemente, o</w:t>
      </w:r>
      <w:r w:rsidR="004E1483">
        <w:t xml:space="preserve"> desempenho desses modelos é </w:t>
      </w:r>
      <w:r w:rsidR="00E64DE3">
        <w:t xml:space="preserve">superado pelos </w:t>
      </w:r>
      <w:r w:rsidR="0095368C">
        <w:t xml:space="preserve">modelos </w:t>
      </w:r>
      <w:r w:rsidR="004E1483" w:rsidRPr="004E1483">
        <w:rPr>
          <w:i/>
          <w:iCs/>
        </w:rPr>
        <w:t>data-</w:t>
      </w:r>
      <w:proofErr w:type="spellStart"/>
      <w:r w:rsidR="004E1483" w:rsidRPr="004E1483">
        <w:rPr>
          <w:i/>
          <w:iCs/>
        </w:rPr>
        <w:t>driven</w:t>
      </w:r>
      <w:proofErr w:type="spellEnd"/>
      <w:r w:rsidR="004E1483">
        <w:t>,</w:t>
      </w:r>
      <w:r w:rsidR="0095368C">
        <w:t xml:space="preserve"> categoria na qual se enquadram os modelos de aprendizagem de máquina, </w:t>
      </w:r>
      <w:r w:rsidR="00E64DE3">
        <w:t>que não necessariamente guardam relação com o</w:t>
      </w:r>
      <w:r w:rsidR="0095368C">
        <w:t>s</w:t>
      </w:r>
      <w:r w:rsidR="00E64DE3">
        <w:t xml:space="preserve"> fenômeno</w:t>
      </w:r>
      <w:r w:rsidR="0095368C">
        <w:t>s</w:t>
      </w:r>
      <w:r w:rsidR="00E64DE3">
        <w:t xml:space="preserve"> físico</w:t>
      </w:r>
      <w:r w:rsidR="0095368C">
        <w:t>s.</w:t>
      </w:r>
      <w:r w:rsidR="00E64DE3">
        <w:t xml:space="preserve"> </w:t>
      </w:r>
      <w:r w:rsidR="00F93B11">
        <w:t xml:space="preserve">Este trabalho tem por objetivo </w:t>
      </w:r>
      <w:r w:rsidR="004E1483">
        <w:t>aplicar</w:t>
      </w:r>
      <w:r w:rsidR="00F93B11">
        <w:t xml:space="preserve"> técnicas de aprendizagem de máquina</w:t>
      </w:r>
      <w:r w:rsidR="00E64DE3">
        <w:t xml:space="preserve"> para o</w:t>
      </w:r>
      <w:r w:rsidR="004E1483">
        <w:t xml:space="preserve"> pós-processamento </w:t>
      </w:r>
      <w:r w:rsidR="00E64DE3">
        <w:t>de modelos conceituais</w:t>
      </w:r>
      <w:r w:rsidR="00E35CBE">
        <w:t xml:space="preserve">, a princípio redes do tipo </w:t>
      </w:r>
      <w:r w:rsidR="00E35CBE" w:rsidRPr="00E35CBE">
        <w:t>LSTM</w:t>
      </w:r>
      <w:r w:rsidR="00E35CBE">
        <w:t xml:space="preserve">, </w:t>
      </w:r>
      <w:r w:rsidR="00E64DE3" w:rsidRPr="00E35CBE">
        <w:t>e</w:t>
      </w:r>
      <w:r w:rsidR="00E64DE3">
        <w:t xml:space="preserve"> busca responder ao seguinte questionamento:</w:t>
      </w:r>
      <w:r w:rsidR="0095368C">
        <w:t xml:space="preserve"> </w:t>
      </w:r>
      <w:r w:rsidR="00E35CBE">
        <w:rPr>
          <w:i/>
          <w:iCs/>
        </w:rPr>
        <w:t>para os dados em análise, é</w:t>
      </w:r>
      <w:r w:rsidR="0095368C" w:rsidRPr="0095368C">
        <w:rPr>
          <w:i/>
          <w:iCs/>
        </w:rPr>
        <w:t xml:space="preserve"> possível melhorar o </w:t>
      </w:r>
      <w:r w:rsidR="00E64DE3" w:rsidRPr="0095368C">
        <w:rPr>
          <w:i/>
          <w:iCs/>
        </w:rPr>
        <w:t xml:space="preserve">desempenho </w:t>
      </w:r>
      <w:r w:rsidR="0095368C" w:rsidRPr="0095368C">
        <w:rPr>
          <w:i/>
          <w:iCs/>
        </w:rPr>
        <w:t>das previsões hidrológicas combinando modelos conceituais com modelos de aprendizagem de máquina?</w:t>
      </w:r>
      <w:r w:rsidR="005D6A50">
        <w:rPr>
          <w:i/>
          <w:iCs/>
        </w:rPr>
        <w:t xml:space="preserve"> </w:t>
      </w:r>
    </w:p>
    <w:p w14:paraId="278346D6" w14:textId="73C6CF03" w:rsidR="005D6A50" w:rsidRPr="005D6A50" w:rsidRDefault="00AE5E15" w:rsidP="005D6A50">
      <w:pPr>
        <w:jc w:val="both"/>
        <w:rPr>
          <w:rFonts w:ascii="Times New Roman" w:eastAsia="Times New Roman" w:hAnsi="Times New Roman" w:cs="Times New Roman"/>
          <w:lang w:eastAsia="pt-BR"/>
        </w:rPr>
      </w:pPr>
      <w:r>
        <w:t>A r</w:t>
      </w:r>
      <w:r w:rsidR="005D6A50">
        <w:t xml:space="preserve">eferência </w:t>
      </w:r>
      <w:r>
        <w:t xml:space="preserve">principal será o artigo de </w:t>
      </w:r>
      <w:r w:rsidR="00E35CBE" w:rsidRPr="005D6A50">
        <w:t>Cho e Kim (2022)</w:t>
      </w:r>
      <w:r>
        <w:t xml:space="preserve"> -</w:t>
      </w:r>
      <w:r w:rsidR="005D6A50">
        <w:t xml:space="preserve"> </w:t>
      </w:r>
      <w:hyperlink r:id="rId5" w:tgtFrame="_blank" w:tooltip="Persistent link using digital object identifier" w:history="1">
        <w:r w:rsidR="005D6A50" w:rsidRPr="005D6A50">
          <w:rPr>
            <w:rFonts w:ascii="Arial" w:eastAsia="Times New Roman" w:hAnsi="Arial" w:cs="Arial"/>
            <w:color w:val="0C7DBB"/>
            <w:sz w:val="21"/>
            <w:szCs w:val="21"/>
            <w:u w:val="single"/>
            <w:lang w:eastAsia="pt-BR"/>
          </w:rPr>
          <w:t>https://doi.org/10.1016/j.jhydrol.2021.127297</w:t>
        </w:r>
      </w:hyperlink>
    </w:p>
    <w:p w14:paraId="2926E88C" w14:textId="7808CA62" w:rsidR="004A3461" w:rsidRDefault="004A3461" w:rsidP="005D6A50">
      <w:pPr>
        <w:jc w:val="both"/>
      </w:pPr>
    </w:p>
    <w:p w14:paraId="0448FF73" w14:textId="2199573A" w:rsidR="004A3461" w:rsidRPr="006E2E76" w:rsidRDefault="004A3461" w:rsidP="005D6A50">
      <w:pPr>
        <w:jc w:val="both"/>
        <w:rPr>
          <w:b/>
          <w:bCs/>
        </w:rPr>
      </w:pPr>
      <w:r w:rsidRPr="006E2E76">
        <w:rPr>
          <w:b/>
          <w:bCs/>
        </w:rPr>
        <w:t>Dados</w:t>
      </w:r>
    </w:p>
    <w:p w14:paraId="75579376" w14:textId="5D4C38A8" w:rsidR="00CC0FC1" w:rsidRDefault="0095368C" w:rsidP="005D6A50">
      <w:pPr>
        <w:jc w:val="both"/>
      </w:pPr>
      <w:r>
        <w:t xml:space="preserve">Serão utilizadas séries históricas </w:t>
      </w:r>
      <w:r w:rsidR="00AE5E15">
        <w:t xml:space="preserve">diárias </w:t>
      </w:r>
      <w:r>
        <w:t>de precipitação</w:t>
      </w:r>
      <w:r w:rsidR="004F7A7E">
        <w:t xml:space="preserve">, temperatura, </w:t>
      </w:r>
      <w:r w:rsidR="00F647C0">
        <w:t xml:space="preserve">descargas de reservatórios, </w:t>
      </w:r>
      <w:r w:rsidR="004F7A7E">
        <w:t xml:space="preserve">vazão observada e vazão </w:t>
      </w:r>
      <w:r w:rsidR="00F647C0">
        <w:t>simulada</w:t>
      </w:r>
      <w:r w:rsidR="004F7A7E">
        <w:t xml:space="preserve"> (obtida com o modelo hidrológico conceitual)</w:t>
      </w:r>
      <w:r w:rsidR="00F647C0">
        <w:t xml:space="preserve"> de</w:t>
      </w:r>
      <w:r w:rsidR="004F7A7E">
        <w:t xml:space="preserve"> 2014 </w:t>
      </w:r>
      <w:r w:rsidR="00F647C0">
        <w:t>a</w:t>
      </w:r>
      <w:r w:rsidR="004F7A7E">
        <w:t xml:space="preserve"> 2021</w:t>
      </w:r>
      <w:r w:rsidR="00AE5E15">
        <w:t xml:space="preserve"> </w:t>
      </w:r>
      <w:r w:rsidR="004F7A7E">
        <w:t xml:space="preserve">de três bacias </w:t>
      </w:r>
      <w:r w:rsidR="00F647C0">
        <w:t>hidrográficas</w:t>
      </w:r>
      <w:r w:rsidR="00CC0FC1">
        <w:t>. Essas bacias</w:t>
      </w:r>
      <w:r w:rsidR="00AE5E15">
        <w:t xml:space="preserve"> localizam-se</w:t>
      </w:r>
      <w:r w:rsidR="00F647C0">
        <w:t xml:space="preserve"> nas Bacias PCJ, </w:t>
      </w:r>
      <w:r w:rsidR="00AE5E15">
        <w:t xml:space="preserve">entre </w:t>
      </w:r>
      <w:r w:rsidR="00F647C0">
        <w:t xml:space="preserve">São Paulo e Minas Gerais, </w:t>
      </w:r>
      <w:r w:rsidR="00CC0FC1">
        <w:t>e</w:t>
      </w:r>
      <w:r w:rsidR="00AE5E15">
        <w:t xml:space="preserve"> compõem</w:t>
      </w:r>
      <w:r w:rsidR="00CC0FC1">
        <w:t xml:space="preserve"> </w:t>
      </w:r>
      <w:r w:rsidR="00F647C0">
        <w:t>três reservatórios do Sistema Cantareira, que abastece a Região Metropolitana de São Paulo.</w:t>
      </w:r>
      <w:r w:rsidR="00CC0FC1">
        <w:t xml:space="preserve"> Os dados são do </w:t>
      </w:r>
      <w:proofErr w:type="spellStart"/>
      <w:r w:rsidR="00CC0FC1">
        <w:t>Simepar</w:t>
      </w:r>
      <w:proofErr w:type="spellEnd"/>
      <w:r w:rsidR="00AE5E15">
        <w:t xml:space="preserve"> e parceiros,</w:t>
      </w:r>
      <w:r w:rsidR="00CC0FC1">
        <w:t xml:space="preserve"> e fazem parte de um projeto</w:t>
      </w:r>
      <w:r w:rsidR="00AE5E15">
        <w:t xml:space="preserve"> conjunto com </w:t>
      </w:r>
      <w:r w:rsidR="00CC0FC1">
        <w:t xml:space="preserve">Agência das Bacias PCJ e o Comitês PCJ. </w:t>
      </w:r>
    </w:p>
    <w:p w14:paraId="149509E9" w14:textId="60A577F9" w:rsidR="00CC0FC1" w:rsidRDefault="00CC0FC1" w:rsidP="005D6A50">
      <w:pPr>
        <w:jc w:val="both"/>
      </w:pPr>
      <w:r>
        <w:t>Referente ao tamanho, p</w:t>
      </w:r>
      <w:r w:rsidR="00F647C0">
        <w:t>ara cada bacia tem-se</w:t>
      </w:r>
      <w:r>
        <w:t xml:space="preserve"> uma série histórica com</w:t>
      </w:r>
      <w:r w:rsidR="00F647C0">
        <w:t xml:space="preserve"> aproximadamente 8 anos x 365 dias x 5 variáveis = 14</w:t>
      </w:r>
      <w:r w:rsidR="00AE5E15">
        <w:t>.</w:t>
      </w:r>
      <w:r w:rsidR="00F647C0">
        <w:t>600 dados.</w:t>
      </w:r>
      <w:r>
        <w:t xml:space="preserve"> </w:t>
      </w:r>
    </w:p>
    <w:p w14:paraId="495E16ED" w14:textId="46F8709C" w:rsidR="006E2E76" w:rsidRDefault="00CC0FC1" w:rsidP="005D6A50">
      <w:pPr>
        <w:jc w:val="both"/>
      </w:pPr>
      <w:r>
        <w:t xml:space="preserve">Trata-se de um </w:t>
      </w:r>
      <w:r w:rsidRPr="00AE5E15">
        <w:rPr>
          <w:u w:val="single"/>
        </w:rPr>
        <w:t>problema de regressão</w:t>
      </w:r>
      <w:r>
        <w:t xml:space="preserve">, no qual o objetivo é a estimação das vazões observadas, a partir das outras </w:t>
      </w:r>
      <w:r w:rsidR="006E2E76">
        <w:t>quatro variáveis (precipitação, temperatura, descarga de reservatórios e vazão simulada). A figura abaixo mostra um exemplo da série de vazões observadas (</w:t>
      </w:r>
      <w:proofErr w:type="spellStart"/>
      <w:r w:rsidR="006E2E76">
        <w:t>Q</w:t>
      </w:r>
      <w:r w:rsidR="006E2E76" w:rsidRPr="00AE5E15">
        <w:rPr>
          <w:vertAlign w:val="subscript"/>
        </w:rPr>
        <w:t>obs</w:t>
      </w:r>
      <w:proofErr w:type="spellEnd"/>
      <w:r w:rsidR="006E2E76">
        <w:t xml:space="preserve"> - preto), vazões simuladas (</w:t>
      </w:r>
      <w:proofErr w:type="spellStart"/>
      <w:r w:rsidR="006E2E76">
        <w:t>Q</w:t>
      </w:r>
      <w:r w:rsidR="006E2E76" w:rsidRPr="00AE5E15">
        <w:rPr>
          <w:vertAlign w:val="subscript"/>
        </w:rPr>
        <w:t>sim</w:t>
      </w:r>
      <w:proofErr w:type="spellEnd"/>
      <w:r w:rsidR="006E2E76">
        <w:t xml:space="preserve"> – verde) e descargas de reservatórios (</w:t>
      </w:r>
      <w:proofErr w:type="spellStart"/>
      <w:r w:rsidR="006E2E76">
        <w:t>Q</w:t>
      </w:r>
      <w:r w:rsidR="006E2E76" w:rsidRPr="00AE5E15">
        <w:rPr>
          <w:vertAlign w:val="subscript"/>
        </w:rPr>
        <w:t>in</w:t>
      </w:r>
      <w:proofErr w:type="spellEnd"/>
      <w:r w:rsidR="006E2E76">
        <w:t xml:space="preserve"> – cinza) entre out/2019 e </w:t>
      </w:r>
      <w:proofErr w:type="spellStart"/>
      <w:r w:rsidR="006E2E76">
        <w:t>jul</w:t>
      </w:r>
      <w:proofErr w:type="spellEnd"/>
      <w:r w:rsidR="006E2E76">
        <w:t>/2021 para uma das bacias supramencionadas.</w:t>
      </w:r>
    </w:p>
    <w:p w14:paraId="18C0E49C" w14:textId="404AEEA7" w:rsidR="004A3461" w:rsidRDefault="006E2E76" w:rsidP="005D6A50">
      <w:pPr>
        <w:jc w:val="both"/>
      </w:pPr>
      <w:r>
        <w:rPr>
          <w:noProof/>
        </w:rPr>
        <w:drawing>
          <wp:inline distT="0" distB="0" distL="0" distR="0" wp14:anchorId="7B910A90" wp14:editId="58F3958F">
            <wp:extent cx="6660000" cy="2737147"/>
            <wp:effectExtent l="0" t="0" r="0" b="6350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2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CF2E" w14:textId="77777777" w:rsidR="006E2E76" w:rsidRDefault="006E2E76" w:rsidP="005D6A50">
      <w:pPr>
        <w:jc w:val="both"/>
        <w:rPr>
          <w:b/>
          <w:bCs/>
        </w:rPr>
      </w:pPr>
    </w:p>
    <w:p w14:paraId="15B25B88" w14:textId="72B66FFB" w:rsidR="006E2E76" w:rsidRDefault="006E2E76" w:rsidP="005D6A50">
      <w:pPr>
        <w:jc w:val="both"/>
        <w:rPr>
          <w:b/>
          <w:bCs/>
        </w:rPr>
      </w:pPr>
      <w:r w:rsidRPr="006E2E76">
        <w:rPr>
          <w:b/>
          <w:bCs/>
        </w:rPr>
        <w:t>Métricas</w:t>
      </w:r>
    </w:p>
    <w:p w14:paraId="15139AA2" w14:textId="0AA87F38" w:rsidR="006E2E76" w:rsidRDefault="006E2E76" w:rsidP="005D6A50">
      <w:pPr>
        <w:jc w:val="both"/>
      </w:pPr>
      <w:r>
        <w:t>Serão utilizadas métricas de desempenho usuais em Hidrologia, sendo elas</w:t>
      </w:r>
      <w:r w:rsidR="004006F7">
        <w:t xml:space="preserve"> a raiz do erro médio quadrático (</w:t>
      </w:r>
      <w:r>
        <w:t>RMSE</w:t>
      </w:r>
      <w:r w:rsidR="004006F7">
        <w:t>)</w:t>
      </w:r>
      <w:r>
        <w:t>,</w:t>
      </w:r>
      <w:r w:rsidR="00AE5E15">
        <w:t xml:space="preserve"> o</w:t>
      </w:r>
      <w:r>
        <w:t xml:space="preserve"> coeficiente de eficiência de Nash-</w:t>
      </w:r>
      <w:proofErr w:type="spellStart"/>
      <w:r>
        <w:t>Sutcliffe</w:t>
      </w:r>
      <w:proofErr w:type="spellEnd"/>
      <w:r>
        <w:t xml:space="preserve"> (NSE),</w:t>
      </w:r>
      <w:r w:rsidR="004006F7">
        <w:t xml:space="preserve"> para avaliar as </w:t>
      </w:r>
      <w:r>
        <w:t>vazões</w:t>
      </w:r>
      <w:r w:rsidR="004006F7">
        <w:t xml:space="preserve"> mais</w:t>
      </w:r>
      <w:r>
        <w:t xml:space="preserve"> altas, o logaritmo do NSE (</w:t>
      </w:r>
      <w:proofErr w:type="spellStart"/>
      <w:r>
        <w:t>logNSE</w:t>
      </w:r>
      <w:proofErr w:type="spellEnd"/>
      <w:r>
        <w:t xml:space="preserve">), </w:t>
      </w:r>
      <w:r w:rsidR="004006F7">
        <w:t xml:space="preserve">para avaliar as vazões mais baixas, e o coeficiente de eficiência de </w:t>
      </w:r>
      <w:proofErr w:type="spellStart"/>
      <w:r w:rsidR="004006F7">
        <w:t>Kling</w:t>
      </w:r>
      <w:proofErr w:type="spellEnd"/>
      <w:r w:rsidR="004006F7">
        <w:t xml:space="preserve">-Gupta (KGE), </w:t>
      </w:r>
      <w:r>
        <w:t xml:space="preserve">que avalia </w:t>
      </w:r>
      <w:r w:rsidR="004006F7">
        <w:t xml:space="preserve">o comportamento médio </w:t>
      </w:r>
      <w:r w:rsidR="00AE5E15">
        <w:t>da série de vazões.</w:t>
      </w:r>
    </w:p>
    <w:sectPr w:rsidR="006E2E76" w:rsidSect="006E2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61"/>
    <w:rsid w:val="00182D8E"/>
    <w:rsid w:val="001D766C"/>
    <w:rsid w:val="004006F7"/>
    <w:rsid w:val="004A3461"/>
    <w:rsid w:val="004E1483"/>
    <w:rsid w:val="004F7A7E"/>
    <w:rsid w:val="005D6A50"/>
    <w:rsid w:val="006E2E76"/>
    <w:rsid w:val="0095368C"/>
    <w:rsid w:val="00AE5E15"/>
    <w:rsid w:val="00CC0FC1"/>
    <w:rsid w:val="00D06922"/>
    <w:rsid w:val="00DC3436"/>
    <w:rsid w:val="00E35CBE"/>
    <w:rsid w:val="00E64DE3"/>
    <w:rsid w:val="00F647C0"/>
    <w:rsid w:val="00F93B11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0C942F"/>
  <w15:chartTrackingRefBased/>
  <w15:docId w15:val="{F80A52A4-7E2A-2742-9EFB-6F99DDE5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5CB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5C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6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i.org/10.1016/j.jhydrol.2021.127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D4AC6-065A-3146-9073-FEC98D01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 Scortegagna</dc:creator>
  <cp:keywords/>
  <dc:description/>
  <cp:lastModifiedBy>Arlan Scortegagna</cp:lastModifiedBy>
  <cp:revision>3</cp:revision>
  <cp:lastPrinted>2022-03-12T01:36:00Z</cp:lastPrinted>
  <dcterms:created xsi:type="dcterms:W3CDTF">2022-03-12T01:36:00Z</dcterms:created>
  <dcterms:modified xsi:type="dcterms:W3CDTF">2022-03-12T01:41:00Z</dcterms:modified>
</cp:coreProperties>
</file>