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60" w:before="240"/>
      </w:pPr>
      <w:r>
        <w:rPr>
          <w:rFonts w:ascii="Times New Roman" w:eastAsia="標楷體"/>
          <w:b/>
          <w:bCs/>
          <w:sz w:val="28"/>
          <w:szCs w:val="28"/>
        </w:rPr>
        <w:t xml:space="preserve">車輛行車管理（含車輛監控系統）</w:t>
      </w:r>
    </w:p>
    <w:tbl>
      <w:tblPr>
        <w:tblW w:type="dxa" w:w="93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1161"/>
        <w:gridCol w:w="1392"/>
        <w:gridCol w:w="2762"/>
        <w:gridCol w:w="2685"/>
      </w:tblGrid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測試層級Test Level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項目編號Test Item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子系統名稱Subsystem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測試項目名稱Item Name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合格判定標準Acceptance Criteria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廠內測試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1-201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車輛行車管理(含車輛監控系統)_附件3-3.1營運核心監控功能_營運全景圖台顯示模擬測試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以模擬車輛狀態與場域設施狀態注入，圖台依場域座標顯示路網、車輛與設施圖示，狀態變更後畫面即時更新，車輛圖示之位置與行進方向隨之改變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廠內測試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1-202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車輛行車管理(含車輛監控系統)_附件3-3.2營運控制與排程功能_班表產生與可行性檢核模擬測試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以測試用時間模板、路線群組及整備任務產生營運班表，系統輸出班次、整備時段與調度移動，並列出停靠點占用、班距與輪替完整性之檢核結果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單體測試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2-201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車輛行車管理(含車輛監控系統)_附件3-3.2營運控制與排程功能_班表部署紀錄查詢測試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系統於進場主機單機運行，部署班表後於班表清單管理畫面查得該筆班表，顯示內容包含班次編號、路線、車輛編號、起訖時間與整備時段五項，並可於班次運行紀錄查得對應班次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單體測試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2-202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車輛行車管理(含車輛監控系統)_附件3-3.4資源與系統管理功能_操作稽核紀錄查詢測試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單機運行下執行受稽核之營運操作後，於營運操作記錄畫面查得該筆紀錄，顯示操作人員、來源位址、操作類型、操作內容與執行結果五項，並可匯出報表留存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子系統整合測試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3-201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車輛行車管理(含車輛監控系統)_附件3-3.2營運控制與排程功能_營運策略交付測試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本系統將已部署班表交付車輛巡航管理系統(中心端)，中心端接收之班次編號、路線與發車時刻與本系統紀錄一致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子系統整合測試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3-202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車輛行車管理(含車輛監控系統)_附件3-3.1營運核心監控功能_場域設施狀態接收測試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IOT SCADA監控管理系統發出場域設施狀態與告警，本系統接收後於圖台顯示該設施狀態並產生對應事件紀錄，設施代號與告警內容一致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4-201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車輛行車管理(含車輛監控系統)_附件3-3.3降級模式控制_降級運轉切換測試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於場域環境切換降級運轉模式，本系統產生降級設定並交付中心端，中心端回報套用結果，事件清單留有該次切換之操作人員與時間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4-202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車輛行車管理(含車輛監控系統)_附件3-3.1營運核心監控功能_預估到站資訊提供測試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實車運行期間本系統提供車輛預估到站資訊予IOT SCADA監控管理系統，其車輛編號、站點與預估到站時間與圖台顯示內容一致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整體功能與效能測試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5-201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車輛行車管理(含車輛監控系統)_附件3-3.1營運核心監控功能_圖台顯示延遲量測測試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以11台載具與100個場域物件同時顯示，載具狀態自收到數據起至圖台呈現之延遲不大於1秒，載具卡片資料更新週期不高於1秒，班次狀態變更至畫面呈現之延遲不大於1秒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整體功能與效能測試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5-202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車輛行車管理(含車輛監控系統)_附件3-3.1營運核心監控功能_通訊中斷偵測與復原測試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連續運轉條件下中斷任一車輛之心跳，連續5次未收到心跳時系統判定該車輛通訊中斷，圖台標示該車輛離線並於事件清單產生一筆通訊中斷紀錄；恢復心跳後圖台狀態回復正常並產生一筆恢復紀錄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整體功能與效能測試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5-203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車輛行車管理(含車輛監控系統)_附件3-3.4資源與系統管理功能_帳號權限控管測試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以不同角色帳號登入，各帳號僅能存取其獲授權之功能，未授權操作遭拒絕；於登入登出紀錄與系統操作記錄畫面可查得該次登入、登出及遭拒操作之紀錄</w:t>
            </w:r>
          </w:p>
        </w:tc>
      </w:tr>
    </w:tbl>
    <w:sectPr>
      <w:pgSz w:w="11906" w:h="16838" w:orient="portrait"/>
      <w:pgMar w:top="1701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2026-08-23T05:48:14.003Z</dcterms:created>
  <dcterms:modified xsi:type="dcterms:W3CDTF">2026-08-23T05:48:14.004Z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