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TF_SQL Y FUNDAMENTOS DE BASE DE DATOS CON IA</w:t>
      </w:r>
    </w:p>
    <w:p w:rsidR="00000000" w:rsidDel="00000000" w:rsidP="00000000" w:rsidRDefault="00000000" w:rsidRPr="00000000" w14:paraId="00000002">
      <w:pPr>
        <w:jc w:val="cente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Proyecto Final Asistido por IA y Buenas Prácticas</w:t>
      </w:r>
    </w:p>
    <w:p w:rsidR="00000000" w:rsidDel="00000000" w:rsidP="00000000" w:rsidRDefault="00000000" w:rsidRPr="00000000" w14:paraId="00000003">
      <w:pPr>
        <w:jc w:val="cente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Universidad / Centro: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Centro de Capacitación E-Learning (UNI / UNI E-learning)</w:t>
      </w:r>
    </w:p>
    <w:p w:rsidR="00000000" w:rsidDel="00000000" w:rsidP="00000000" w:rsidRDefault="00000000" w:rsidRPr="00000000" w14:paraId="00000006">
      <w:pPr>
        <w:jc w:val="cente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Curso: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SQL Y fundamentos de Base de datos con IA</w:t>
      </w:r>
    </w:p>
    <w:p w:rsidR="00000000" w:rsidDel="00000000" w:rsidP="00000000" w:rsidRDefault="00000000" w:rsidRPr="00000000" w14:paraId="00000007">
      <w:pPr>
        <w:jc w:val="cente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Módulo: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Proyecto Final Asistido por IA y Buenas Prácticas (Módulo 8)</w:t>
      </w:r>
    </w:p>
    <w:p w:rsidR="00000000" w:rsidDel="00000000" w:rsidP="00000000" w:rsidRDefault="00000000" w:rsidRPr="00000000" w14:paraId="00000008">
      <w:pPr>
        <w:jc w:val="cente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Docente: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Mag. Roberto Tello Yuen</w:t>
      </w:r>
    </w:p>
    <w:p w:rsidR="00000000" w:rsidDel="00000000" w:rsidP="00000000" w:rsidRDefault="00000000" w:rsidRPr="00000000" w14:paraId="00000009">
      <w:pPr>
        <w:jc w:val="cente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Alumno: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Arles Joshua Novoa Rojas</w:t>
      </w:r>
    </w:p>
    <w:p w:rsidR="00000000" w:rsidDel="00000000" w:rsidP="00000000" w:rsidRDefault="00000000" w:rsidRPr="00000000" w14:paraId="0000000A">
      <w:pPr>
        <w:jc w:val="left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ETAPA 1: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Presentación del caso, definición del problema y análisis:</w:t>
      </w:r>
    </w:p>
    <w:p w:rsidR="00000000" w:rsidDel="00000000" w:rsidP="00000000" w:rsidRDefault="00000000" w:rsidRPr="00000000" w14:paraId="0000000D">
      <w:pPr>
        <w:jc w:val="both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1.1 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Presentación del Caso - Sector Seguros</w:t>
      </w:r>
    </w:p>
    <w:p w:rsidR="00000000" w:rsidDel="00000000" w:rsidP="00000000" w:rsidRDefault="00000000" w:rsidRPr="00000000" w14:paraId="0000000E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El presente proyecto se desarrolla en el sector asegurador, específicamente en la empresa Nova Insurance Company S.A., dedicada a la gestión de pólizas y siniestros. </w:t>
      </w:r>
    </w:p>
    <w:p w:rsidR="00000000" w:rsidDel="00000000" w:rsidP="00000000" w:rsidRDefault="00000000" w:rsidRPr="00000000" w14:paraId="0000000F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Las empresas de seguros manejan grandes volúmenes de información relacionada con clientes, contratos de pólizas, coberturas contratadas, siniestros reportados y pagos realizados.</w:t>
      </w:r>
    </w:p>
    <w:p w:rsidR="00000000" w:rsidDel="00000000" w:rsidP="00000000" w:rsidRDefault="00000000" w:rsidRPr="00000000" w14:paraId="00000010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Actualmente, la información se encuentra dispersa en documentos físicos y archivos digitales no estructurados, lo que dificulta el control, análisis y toma de decisiones oportunas.</w:t>
      </w:r>
    </w:p>
    <w:p w:rsidR="00000000" w:rsidDel="00000000" w:rsidP="00000000" w:rsidRDefault="00000000" w:rsidRPr="00000000" w14:paraId="00000012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1.2 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Definición del problema </w:t>
      </w:r>
    </w:p>
    <w:p w:rsidR="00000000" w:rsidDel="00000000" w:rsidP="00000000" w:rsidRDefault="00000000" w:rsidRPr="00000000" w14:paraId="00000016">
      <w:pPr>
        <w:jc w:val="both"/>
        <w:rPr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Las compañías de seguros requieren administrar información crítica relacionada con clientes, pólizas contratadas, coberturas incluidas, siniestros reportados y pagos realizados.</w:t>
      </w:r>
    </w:p>
    <w:p w:rsidR="00000000" w:rsidDel="00000000" w:rsidP="00000000" w:rsidRDefault="00000000" w:rsidRPr="00000000" w14:paraId="00000018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Sin embargo, cuando esta información no está estructurada adecuadamente, pueden presentarse los siguientes problemas: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Duplicidad de registros de clientes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Dificultad para verificar vigencia de pólizas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Falta de trazabilidad en siniestros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Errores en el cálculo de pagos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Retrasos en la toma de decisiones</w:t>
      </w:r>
    </w:p>
    <w:p w:rsidR="00000000" w:rsidDel="00000000" w:rsidP="00000000" w:rsidRDefault="00000000" w:rsidRPr="00000000" w14:paraId="0000001F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El problema central identificado es la falta de un sistema estructurado que permita gestionar de manera integrada la información de pólizas y siniestros, garantizando integridad de datos y consultas confiables para análisis y toma de decisiones.</w:t>
      </w:r>
    </w:p>
    <w:p w:rsidR="00000000" w:rsidDel="00000000" w:rsidP="00000000" w:rsidRDefault="00000000" w:rsidRPr="00000000" w14:paraId="00000021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Por ello, se plantea diseñar un modelo entidad–relación que permita organizar y relacionar adecuadamente la información del negocio asegurador.</w:t>
      </w:r>
    </w:p>
    <w:p w:rsidR="00000000" w:rsidDel="00000000" w:rsidP="00000000" w:rsidRDefault="00000000" w:rsidRPr="00000000" w14:paraId="00000023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1.3 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Análisis de Documentos Fuente</w:t>
      </w:r>
    </w:p>
    <w:p w:rsidR="00000000" w:rsidDel="00000000" w:rsidP="00000000" w:rsidRDefault="00000000" w:rsidRPr="00000000" w14:paraId="00000026">
      <w:pPr>
        <w:jc w:val="both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FIGURA 1: Diagrama de Ishikawa - Análisis de causas del problema en la gestión de seguros</w:t>
      </w:r>
    </w:p>
    <w:p w:rsidR="00000000" w:rsidDel="00000000" w:rsidP="00000000" w:rsidRDefault="00000000" w:rsidRPr="00000000" w14:paraId="00000028">
      <w:pPr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115062</wp:posOffset>
            </wp:positionV>
            <wp:extent cx="5731200" cy="3822700"/>
            <wp:effectExtent b="0" l="0" r="0" t="0"/>
            <wp:wrapSquare wrapText="bothSides" distB="114300" distT="114300" distL="114300" distR="114300"/>
            <wp:docPr id="3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A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Para comprender la estructura de información en el sector asegurador, se identificaron los siguientes documentos fuente que sirven como base para el diseño de la base de datos:</w:t>
      </w:r>
    </w:p>
    <w:p w:rsidR="00000000" w:rsidDel="00000000" w:rsidP="00000000" w:rsidRDefault="00000000" w:rsidRPr="00000000" w14:paraId="0000002D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Contrato de Póliza</w:t>
      </w:r>
    </w:p>
    <w:p w:rsidR="00000000" w:rsidDel="00000000" w:rsidP="00000000" w:rsidRDefault="00000000" w:rsidRPr="00000000" w14:paraId="0000002F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Documento que contiene:</w:t>
      </w:r>
    </w:p>
    <w:p w:rsidR="00000000" w:rsidDel="00000000" w:rsidP="00000000" w:rsidRDefault="00000000" w:rsidRPr="00000000" w14:paraId="00000030">
      <w:pPr>
        <w:numPr>
          <w:ilvl w:val="0"/>
          <w:numId w:val="2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Datos del cliente</w:t>
      </w:r>
    </w:p>
    <w:p w:rsidR="00000000" w:rsidDel="00000000" w:rsidP="00000000" w:rsidRDefault="00000000" w:rsidRPr="00000000" w14:paraId="00000031">
      <w:pPr>
        <w:numPr>
          <w:ilvl w:val="0"/>
          <w:numId w:val="2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Número de póliza</w:t>
      </w:r>
    </w:p>
    <w:p w:rsidR="00000000" w:rsidDel="00000000" w:rsidP="00000000" w:rsidRDefault="00000000" w:rsidRPr="00000000" w14:paraId="00000032">
      <w:pPr>
        <w:numPr>
          <w:ilvl w:val="0"/>
          <w:numId w:val="2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Tipo de seguro</w:t>
      </w:r>
    </w:p>
    <w:p w:rsidR="00000000" w:rsidDel="00000000" w:rsidP="00000000" w:rsidRDefault="00000000" w:rsidRPr="00000000" w14:paraId="00000033">
      <w:pPr>
        <w:numPr>
          <w:ilvl w:val="0"/>
          <w:numId w:val="2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Coberturas incluidas</w:t>
      </w:r>
    </w:p>
    <w:p w:rsidR="00000000" w:rsidDel="00000000" w:rsidP="00000000" w:rsidRDefault="00000000" w:rsidRPr="00000000" w14:paraId="00000034">
      <w:pPr>
        <w:numPr>
          <w:ilvl w:val="0"/>
          <w:numId w:val="2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Fecha de inicio y vencimiento</w:t>
      </w:r>
    </w:p>
    <w:p w:rsidR="00000000" w:rsidDel="00000000" w:rsidP="00000000" w:rsidRDefault="00000000" w:rsidRPr="00000000" w14:paraId="00000035">
      <w:pPr>
        <w:numPr>
          <w:ilvl w:val="0"/>
          <w:numId w:val="2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Prima contratada</w:t>
      </w:r>
    </w:p>
    <w:p w:rsidR="00000000" w:rsidDel="00000000" w:rsidP="00000000" w:rsidRDefault="00000000" w:rsidRPr="00000000" w14:paraId="00000036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Este documento permite identificar las entidades CLIENTE, PÓLIZA y COBERTURA.</w:t>
      </w:r>
    </w:p>
    <w:p w:rsidR="00000000" w:rsidDel="00000000" w:rsidP="00000000" w:rsidRDefault="00000000" w:rsidRPr="00000000" w14:paraId="00000038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Reporte de Siniestro</w:t>
      </w:r>
    </w:p>
    <w:p w:rsidR="00000000" w:rsidDel="00000000" w:rsidP="00000000" w:rsidRDefault="00000000" w:rsidRPr="00000000" w14:paraId="0000003A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Documento generado cuando el asegurado informa un evento cubierto por la póliza.</w:t>
      </w:r>
    </w:p>
    <w:p w:rsidR="00000000" w:rsidDel="00000000" w:rsidP="00000000" w:rsidRDefault="00000000" w:rsidRPr="00000000" w14:paraId="0000003B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Contiene: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Número de póliza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Fecha del siniestro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Tipo de siniestro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Descripción del evento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Monto reclamado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Estado del proceso</w:t>
      </w:r>
    </w:p>
    <w:p w:rsidR="00000000" w:rsidDel="00000000" w:rsidP="00000000" w:rsidRDefault="00000000" w:rsidRPr="00000000" w14:paraId="00000042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Este documento permite identificar la entidad SINIESTRO y su relación con PÓLIZA.</w:t>
      </w:r>
    </w:p>
    <w:p w:rsidR="00000000" w:rsidDel="00000000" w:rsidP="00000000" w:rsidRDefault="00000000" w:rsidRPr="00000000" w14:paraId="00000044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3. </w:t>
      </w: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Registro de Pago</w:t>
      </w:r>
    </w:p>
    <w:p w:rsidR="00000000" w:rsidDel="00000000" w:rsidP="00000000" w:rsidRDefault="00000000" w:rsidRPr="00000000" w14:paraId="00000046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Documento que respalda la indemnización realizada por la aseguradora.</w:t>
      </w:r>
    </w:p>
    <w:p w:rsidR="00000000" w:rsidDel="00000000" w:rsidP="00000000" w:rsidRDefault="00000000" w:rsidRPr="00000000" w14:paraId="00000047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Contiene:</w:t>
      </w:r>
    </w:p>
    <w:p w:rsidR="00000000" w:rsidDel="00000000" w:rsidP="00000000" w:rsidRDefault="00000000" w:rsidRPr="00000000" w14:paraId="00000048">
      <w:pPr>
        <w:numPr>
          <w:ilvl w:val="0"/>
          <w:numId w:val="1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Número de siniestro</w:t>
      </w:r>
    </w:p>
    <w:p w:rsidR="00000000" w:rsidDel="00000000" w:rsidP="00000000" w:rsidRDefault="00000000" w:rsidRPr="00000000" w14:paraId="00000049">
      <w:pPr>
        <w:numPr>
          <w:ilvl w:val="0"/>
          <w:numId w:val="1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Monto pagado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Fecha de pago</w:t>
      </w:r>
    </w:p>
    <w:p w:rsidR="00000000" w:rsidDel="00000000" w:rsidP="00000000" w:rsidRDefault="00000000" w:rsidRPr="00000000" w14:paraId="0000004B">
      <w:pPr>
        <w:numPr>
          <w:ilvl w:val="0"/>
          <w:numId w:val="1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Medio de pago</w:t>
      </w:r>
    </w:p>
    <w:p w:rsidR="00000000" w:rsidDel="00000000" w:rsidP="00000000" w:rsidRDefault="00000000" w:rsidRPr="00000000" w14:paraId="0000004C">
      <w:pPr>
        <w:numPr>
          <w:ilvl w:val="0"/>
          <w:numId w:val="1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Estado del pago</w:t>
      </w:r>
    </w:p>
    <w:p w:rsidR="00000000" w:rsidDel="00000000" w:rsidP="00000000" w:rsidRDefault="00000000" w:rsidRPr="00000000" w14:paraId="0000004D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Este documento permite identificar la entidad PAGO y su relación con SINIESTRO.</w:t>
      </w:r>
    </w:p>
    <w:p w:rsidR="00000000" w:rsidDel="00000000" w:rsidP="00000000" w:rsidRDefault="00000000" w:rsidRPr="00000000" w14:paraId="0000004F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Análisis Técnico</w:t>
      </w:r>
    </w:p>
    <w:p w:rsidR="00000000" w:rsidDel="00000000" w:rsidP="00000000" w:rsidRDefault="00000000" w:rsidRPr="00000000" w14:paraId="00000052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Del análisis documental se concluye que la información presenta una estructura relacional clara, donde: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ind w:left="720" w:hanging="36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 cliente puede tener múltiples pólizas.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ind w:left="720" w:hanging="36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Una póliza puede generar múltiples siniestros.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ind w:left="720" w:hanging="36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 siniestro puede generar uno o más pagos (según el caso).</w:t>
      </w:r>
    </w:p>
    <w:p w:rsidR="00000000" w:rsidDel="00000000" w:rsidP="00000000" w:rsidRDefault="00000000" w:rsidRPr="00000000" w14:paraId="00000056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Este análisis preliminar servirá como base para el diseño del modelo entidad–relación en la siguiente etapa.</w:t>
      </w:r>
    </w:p>
    <w:p w:rsidR="00000000" w:rsidDel="00000000" w:rsidP="00000000" w:rsidRDefault="00000000" w:rsidRPr="00000000" w14:paraId="00000058">
      <w:pPr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left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left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left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left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1.4 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Identificación Preliminar de Entidades</w:t>
      </w:r>
    </w:p>
    <w:p w:rsidR="00000000" w:rsidDel="00000000" w:rsidP="00000000" w:rsidRDefault="00000000" w:rsidRPr="00000000" w14:paraId="0000005F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 partir del análisis del caso y los documentos fuente, se identifican las siguientes entidades preliminares para el modelo conceptual:</w:t>
      </w:r>
    </w:p>
    <w:p w:rsidR="00000000" w:rsidDel="00000000" w:rsidP="00000000" w:rsidRDefault="00000000" w:rsidRPr="00000000" w14:paraId="00000060">
      <w:pPr>
        <w:numPr>
          <w:ilvl w:val="0"/>
          <w:numId w:val="26"/>
        </w:numPr>
        <w:ind w:left="72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CLIENTE</w:t>
      </w:r>
    </w:p>
    <w:p w:rsidR="00000000" w:rsidDel="00000000" w:rsidP="00000000" w:rsidRDefault="00000000" w:rsidRPr="00000000" w14:paraId="00000061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Representa a la persona natural o jurídica que contrata una póliza de seguro.</w:t>
      </w:r>
    </w:p>
    <w:p w:rsidR="00000000" w:rsidDel="00000000" w:rsidP="00000000" w:rsidRDefault="00000000" w:rsidRPr="00000000" w14:paraId="00000062">
      <w:pPr>
        <w:numPr>
          <w:ilvl w:val="0"/>
          <w:numId w:val="26"/>
        </w:numPr>
        <w:ind w:left="72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PÓLIZA</w:t>
      </w:r>
    </w:p>
    <w:p w:rsidR="00000000" w:rsidDel="00000000" w:rsidP="00000000" w:rsidRDefault="00000000" w:rsidRPr="00000000" w14:paraId="00000063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Contrato formal entre el cliente y la aseguradora, que define coberturas, vigencia y prima.</w:t>
      </w:r>
    </w:p>
    <w:p w:rsidR="00000000" w:rsidDel="00000000" w:rsidP="00000000" w:rsidRDefault="00000000" w:rsidRPr="00000000" w14:paraId="00000064">
      <w:pPr>
        <w:numPr>
          <w:ilvl w:val="0"/>
          <w:numId w:val="26"/>
        </w:numPr>
        <w:ind w:left="72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COBERTURA</w:t>
      </w:r>
    </w:p>
    <w:p w:rsidR="00000000" w:rsidDel="00000000" w:rsidP="00000000" w:rsidRDefault="00000000" w:rsidRPr="00000000" w14:paraId="00000065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Define los riesgos o eventos específicos que la póliza cubre.</w:t>
      </w:r>
    </w:p>
    <w:p w:rsidR="00000000" w:rsidDel="00000000" w:rsidP="00000000" w:rsidRDefault="00000000" w:rsidRPr="00000000" w14:paraId="00000066">
      <w:pPr>
        <w:numPr>
          <w:ilvl w:val="0"/>
          <w:numId w:val="26"/>
        </w:numPr>
        <w:ind w:left="72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SINIESTRO</w:t>
      </w:r>
    </w:p>
    <w:p w:rsidR="00000000" w:rsidDel="00000000" w:rsidP="00000000" w:rsidRDefault="00000000" w:rsidRPr="00000000" w14:paraId="00000067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Evento reportado por el cliente que activa la cobertura de la póliza.</w:t>
      </w:r>
    </w:p>
    <w:p w:rsidR="00000000" w:rsidDel="00000000" w:rsidP="00000000" w:rsidRDefault="00000000" w:rsidRPr="00000000" w14:paraId="00000068">
      <w:pPr>
        <w:numPr>
          <w:ilvl w:val="0"/>
          <w:numId w:val="26"/>
        </w:numPr>
        <w:ind w:left="72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PAGO</w:t>
      </w:r>
    </w:p>
    <w:p w:rsidR="00000000" w:rsidDel="00000000" w:rsidP="00000000" w:rsidRDefault="00000000" w:rsidRPr="00000000" w14:paraId="00000069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Registro de indemnización realizada por la aseguradora ante un siniestro aprobado.</w:t>
      </w:r>
    </w:p>
    <w:p w:rsidR="00000000" w:rsidDel="00000000" w:rsidP="00000000" w:rsidRDefault="00000000" w:rsidRPr="00000000" w14:paraId="0000006A">
      <w:pPr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Relación Preliminar Entre Entidades</w:t>
      </w:r>
    </w:p>
    <w:p w:rsidR="00000000" w:rsidDel="00000000" w:rsidP="00000000" w:rsidRDefault="00000000" w:rsidRPr="00000000" w14:paraId="0000006D">
      <w:pPr>
        <w:numPr>
          <w:ilvl w:val="0"/>
          <w:numId w:val="30"/>
        </w:numPr>
        <w:ind w:left="720" w:hanging="36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 CLIENTE puede tener múltiples PÓLIZAS.</w:t>
      </w:r>
    </w:p>
    <w:p w:rsidR="00000000" w:rsidDel="00000000" w:rsidP="00000000" w:rsidRDefault="00000000" w:rsidRPr="00000000" w14:paraId="0000006E">
      <w:pPr>
        <w:numPr>
          <w:ilvl w:val="0"/>
          <w:numId w:val="30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Una PÓLIZA puede incluir múltiples COBERTURAS.</w:t>
      </w:r>
    </w:p>
    <w:p w:rsidR="00000000" w:rsidDel="00000000" w:rsidP="00000000" w:rsidRDefault="00000000" w:rsidRPr="00000000" w14:paraId="0000006F">
      <w:pPr>
        <w:numPr>
          <w:ilvl w:val="0"/>
          <w:numId w:val="30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Una PÓLIZA puede generar múltiples SINIESTROS.</w:t>
      </w:r>
    </w:p>
    <w:p w:rsidR="00000000" w:rsidDel="00000000" w:rsidP="00000000" w:rsidRDefault="00000000" w:rsidRPr="00000000" w14:paraId="00000070">
      <w:pPr>
        <w:numPr>
          <w:ilvl w:val="0"/>
          <w:numId w:val="30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 SINIESTRO puede generar uno o más pagos.</w:t>
      </w:r>
    </w:p>
    <w:p w:rsidR="00000000" w:rsidDel="00000000" w:rsidP="00000000" w:rsidRDefault="00000000" w:rsidRPr="00000000" w14:paraId="00000071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Estas entidades serán formalizadas y estructuradas en la Etapa 2 mediante el modelo ENTIDAD-RELACIÓN.</w:t>
      </w:r>
    </w:p>
    <w:p w:rsidR="00000000" w:rsidDel="00000000" w:rsidP="00000000" w:rsidRDefault="00000000" w:rsidRPr="00000000" w14:paraId="00000072">
      <w:pPr>
        <w:jc w:val="left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both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1.5 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Análisis Causal del Problema - Enfoque Ishikawa</w:t>
      </w:r>
    </w:p>
    <w:p w:rsidR="00000000" w:rsidDel="00000000" w:rsidP="00000000" w:rsidRDefault="00000000" w:rsidRPr="00000000" w14:paraId="00000075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Con el objetivo de comprender de manera estructurada las causas del problema identificado en la gestión de pólizas y siniestros, se aplicó la metodología del Diagrama de Ishikawa (causa–efecto).</w:t>
      </w:r>
    </w:p>
    <w:p w:rsidR="00000000" w:rsidDel="00000000" w:rsidP="00000000" w:rsidRDefault="00000000" w:rsidRPr="00000000" w14:paraId="00000076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Problema central:</w:t>
      </w:r>
    </w:p>
    <w:p w:rsidR="00000000" w:rsidDel="00000000" w:rsidP="00000000" w:rsidRDefault="00000000" w:rsidRPr="00000000" w14:paraId="00000078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Deficiente gestión de información en la administración de pólizas y siniestros.</w:t>
      </w:r>
    </w:p>
    <w:p w:rsidR="00000000" w:rsidDel="00000000" w:rsidP="00000000" w:rsidRDefault="00000000" w:rsidRPr="00000000" w14:paraId="00000079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Se identificaron las siguientes categorías de causa:</w:t>
      </w:r>
    </w:p>
    <w:p w:rsidR="00000000" w:rsidDel="00000000" w:rsidP="00000000" w:rsidRDefault="00000000" w:rsidRPr="00000000" w14:paraId="0000007B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1. Personas</w:t>
      </w:r>
    </w:p>
    <w:p w:rsidR="00000000" w:rsidDel="00000000" w:rsidP="00000000" w:rsidRDefault="00000000" w:rsidRPr="00000000" w14:paraId="0000007D">
      <w:pPr>
        <w:numPr>
          <w:ilvl w:val="0"/>
          <w:numId w:val="22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Errores en el registro manual de datos.</w:t>
      </w:r>
    </w:p>
    <w:p w:rsidR="00000000" w:rsidDel="00000000" w:rsidP="00000000" w:rsidRDefault="00000000" w:rsidRPr="00000000" w14:paraId="0000007E">
      <w:pPr>
        <w:numPr>
          <w:ilvl w:val="0"/>
          <w:numId w:val="22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Falta de capacitación en sistemas de gestión.</w:t>
      </w:r>
    </w:p>
    <w:p w:rsidR="00000000" w:rsidDel="00000000" w:rsidP="00000000" w:rsidRDefault="00000000" w:rsidRPr="00000000" w14:paraId="0000007F">
      <w:pPr>
        <w:numPr>
          <w:ilvl w:val="0"/>
          <w:numId w:val="22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Inconsistencia en la actualización de estados de siniestros.</w:t>
      </w:r>
    </w:p>
    <w:p w:rsidR="00000000" w:rsidDel="00000000" w:rsidP="00000000" w:rsidRDefault="00000000" w:rsidRPr="00000000" w14:paraId="00000080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2. Procesos</w:t>
      </w:r>
    </w:p>
    <w:p w:rsidR="00000000" w:rsidDel="00000000" w:rsidP="00000000" w:rsidRDefault="00000000" w:rsidRPr="00000000" w14:paraId="00000082">
      <w:pPr>
        <w:numPr>
          <w:ilvl w:val="0"/>
          <w:numId w:val="36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Procedimientos no estandarizados para registrar siniestros.</w:t>
      </w:r>
    </w:p>
    <w:p w:rsidR="00000000" w:rsidDel="00000000" w:rsidP="00000000" w:rsidRDefault="00000000" w:rsidRPr="00000000" w14:paraId="00000083">
      <w:pPr>
        <w:numPr>
          <w:ilvl w:val="0"/>
          <w:numId w:val="36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Ausencia de validación previa antes de aprobar pagos.</w:t>
      </w:r>
    </w:p>
    <w:p w:rsidR="00000000" w:rsidDel="00000000" w:rsidP="00000000" w:rsidRDefault="00000000" w:rsidRPr="00000000" w14:paraId="00000084">
      <w:pPr>
        <w:numPr>
          <w:ilvl w:val="0"/>
          <w:numId w:val="36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Duplicidad en registros de clientes.</w:t>
      </w:r>
    </w:p>
    <w:p w:rsidR="00000000" w:rsidDel="00000000" w:rsidP="00000000" w:rsidRDefault="00000000" w:rsidRPr="00000000" w14:paraId="00000085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3. Tecnología</w:t>
      </w:r>
    </w:p>
    <w:p w:rsidR="00000000" w:rsidDel="00000000" w:rsidP="00000000" w:rsidRDefault="00000000" w:rsidRPr="00000000" w14:paraId="00000087">
      <w:pPr>
        <w:numPr>
          <w:ilvl w:val="0"/>
          <w:numId w:val="20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Uso de archivos Excel aislados.</w:t>
      </w:r>
    </w:p>
    <w:p w:rsidR="00000000" w:rsidDel="00000000" w:rsidP="00000000" w:rsidRDefault="00000000" w:rsidRPr="00000000" w14:paraId="00000088">
      <w:pPr>
        <w:numPr>
          <w:ilvl w:val="0"/>
          <w:numId w:val="20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Sistemas no integrados.</w:t>
      </w:r>
    </w:p>
    <w:p w:rsidR="00000000" w:rsidDel="00000000" w:rsidP="00000000" w:rsidRDefault="00000000" w:rsidRPr="00000000" w14:paraId="00000089">
      <w:pPr>
        <w:numPr>
          <w:ilvl w:val="0"/>
          <w:numId w:val="20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Falta de trazabilidad automatizada.</w:t>
      </w:r>
    </w:p>
    <w:p w:rsidR="00000000" w:rsidDel="00000000" w:rsidP="00000000" w:rsidRDefault="00000000" w:rsidRPr="00000000" w14:paraId="0000008A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4. Información</w:t>
      </w:r>
    </w:p>
    <w:p w:rsidR="00000000" w:rsidDel="00000000" w:rsidP="00000000" w:rsidRDefault="00000000" w:rsidRPr="00000000" w14:paraId="0000008C">
      <w:pPr>
        <w:numPr>
          <w:ilvl w:val="0"/>
          <w:numId w:val="12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Datos incompletos en pólizas.</w:t>
      </w:r>
    </w:p>
    <w:p w:rsidR="00000000" w:rsidDel="00000000" w:rsidP="00000000" w:rsidRDefault="00000000" w:rsidRPr="00000000" w14:paraId="0000008D">
      <w:pPr>
        <w:numPr>
          <w:ilvl w:val="0"/>
          <w:numId w:val="12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Inconsistencia en los montos reclamados.</w:t>
      </w:r>
    </w:p>
    <w:p w:rsidR="00000000" w:rsidDel="00000000" w:rsidP="00000000" w:rsidRDefault="00000000" w:rsidRPr="00000000" w14:paraId="0000008E">
      <w:pPr>
        <w:numPr>
          <w:ilvl w:val="0"/>
          <w:numId w:val="12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Ausencia de reportes consolidados.</w:t>
      </w:r>
    </w:p>
    <w:p w:rsidR="00000000" w:rsidDel="00000000" w:rsidP="00000000" w:rsidRDefault="00000000" w:rsidRPr="00000000" w14:paraId="0000008F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5. Gestión</w:t>
      </w:r>
    </w:p>
    <w:p w:rsidR="00000000" w:rsidDel="00000000" w:rsidP="00000000" w:rsidRDefault="00000000" w:rsidRPr="00000000" w14:paraId="00000091">
      <w:pPr>
        <w:numPr>
          <w:ilvl w:val="0"/>
          <w:numId w:val="34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Dificultad para analizar volumen de siniestros.</w:t>
      </w:r>
    </w:p>
    <w:p w:rsidR="00000000" w:rsidDel="00000000" w:rsidP="00000000" w:rsidRDefault="00000000" w:rsidRPr="00000000" w14:paraId="00000092">
      <w:pPr>
        <w:numPr>
          <w:ilvl w:val="0"/>
          <w:numId w:val="34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Falta de indicadores para la toma de decisiones.</w:t>
      </w:r>
    </w:p>
    <w:p w:rsidR="00000000" w:rsidDel="00000000" w:rsidP="00000000" w:rsidRDefault="00000000" w:rsidRPr="00000000" w14:paraId="00000093">
      <w:pPr>
        <w:numPr>
          <w:ilvl w:val="0"/>
          <w:numId w:val="34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Retrasos en aprobación de pagos.</w:t>
      </w:r>
    </w:p>
    <w:p w:rsidR="00000000" w:rsidDel="00000000" w:rsidP="00000000" w:rsidRDefault="00000000" w:rsidRPr="00000000" w14:paraId="00000094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both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Conclusión del Análisis</w:t>
      </w:r>
    </w:p>
    <w:p w:rsidR="00000000" w:rsidDel="00000000" w:rsidP="00000000" w:rsidRDefault="00000000" w:rsidRPr="00000000" w14:paraId="00000096">
      <w:pPr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El análisis causal evidencia la necesidad de implementar una base de datos relacional estructurada que permita: 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Integridad de datos, Relaciones claras entre entidades, Consultas confiables, Generación de reportes para toma de decisiones.</w:t>
      </w:r>
    </w:p>
    <w:p w:rsidR="00000000" w:rsidDel="00000000" w:rsidP="00000000" w:rsidRDefault="00000000" w:rsidRPr="00000000" w14:paraId="00000097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Este análisis fundamenta el diseño del modelo entidad–relación presentado en la siguiente etapa.</w:t>
      </w:r>
    </w:p>
    <w:p w:rsidR="00000000" w:rsidDel="00000000" w:rsidP="00000000" w:rsidRDefault="00000000" w:rsidRPr="00000000" w14:paraId="00000099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ETAPA 2: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Diseño del Modelo Entidad-Relación:</w:t>
      </w:r>
    </w:p>
    <w:p w:rsidR="00000000" w:rsidDel="00000000" w:rsidP="00000000" w:rsidRDefault="00000000" w:rsidRPr="00000000" w14:paraId="0000009C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both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2.1 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Definición de Entidades y Atributos </w:t>
      </w:r>
    </w:p>
    <w:p w:rsidR="00000000" w:rsidDel="00000000" w:rsidP="00000000" w:rsidRDefault="00000000" w:rsidRPr="00000000" w14:paraId="0000009E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En esta etapa se realiza el diseño del modelo Entidad-Relación  del sistema propuesto, identificando las entidades principales del negocio, sus atributos y las relaciones existentes entre ellas.</w:t>
      </w:r>
    </w:p>
    <w:p w:rsidR="00000000" w:rsidDel="00000000" w:rsidP="00000000" w:rsidRDefault="00000000" w:rsidRPr="00000000" w14:paraId="000000A0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 continuación, se describen las entidades definidas:</w:t>
      </w:r>
    </w:p>
    <w:p w:rsidR="00000000" w:rsidDel="00000000" w:rsidP="00000000" w:rsidRDefault="00000000" w:rsidRPr="00000000" w14:paraId="000000A2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25"/>
        </w:numPr>
        <w:ind w:left="72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Cliente</w:t>
      </w:r>
    </w:p>
    <w:p w:rsidR="00000000" w:rsidDel="00000000" w:rsidP="00000000" w:rsidRDefault="00000000" w:rsidRPr="00000000" w14:paraId="000000A4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Entidad que representa a la persona que contrata una póliza de seguro.</w:t>
      </w:r>
    </w:p>
    <w:p w:rsidR="00000000" w:rsidDel="00000000" w:rsidP="00000000" w:rsidRDefault="00000000" w:rsidRPr="00000000" w14:paraId="000000A5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Atributos:</w:t>
      </w:r>
    </w:p>
    <w:p w:rsidR="00000000" w:rsidDel="00000000" w:rsidP="00000000" w:rsidRDefault="00000000" w:rsidRPr="00000000" w14:paraId="000000A7">
      <w:pPr>
        <w:numPr>
          <w:ilvl w:val="0"/>
          <w:numId w:val="28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id_cliente (PK)</w:t>
      </w:r>
    </w:p>
    <w:p w:rsidR="00000000" w:rsidDel="00000000" w:rsidP="00000000" w:rsidRDefault="00000000" w:rsidRPr="00000000" w14:paraId="000000A8">
      <w:pPr>
        <w:numPr>
          <w:ilvl w:val="0"/>
          <w:numId w:val="28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dni</w:t>
      </w:r>
    </w:p>
    <w:p w:rsidR="00000000" w:rsidDel="00000000" w:rsidP="00000000" w:rsidRDefault="00000000" w:rsidRPr="00000000" w14:paraId="000000A9">
      <w:pPr>
        <w:numPr>
          <w:ilvl w:val="0"/>
          <w:numId w:val="28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nombres</w:t>
      </w:r>
    </w:p>
    <w:p w:rsidR="00000000" w:rsidDel="00000000" w:rsidP="00000000" w:rsidRDefault="00000000" w:rsidRPr="00000000" w14:paraId="000000AA">
      <w:pPr>
        <w:numPr>
          <w:ilvl w:val="0"/>
          <w:numId w:val="28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apellidos</w:t>
      </w:r>
    </w:p>
    <w:p w:rsidR="00000000" w:rsidDel="00000000" w:rsidP="00000000" w:rsidRDefault="00000000" w:rsidRPr="00000000" w14:paraId="000000AB">
      <w:pPr>
        <w:numPr>
          <w:ilvl w:val="0"/>
          <w:numId w:val="28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teléfono</w:t>
      </w:r>
    </w:p>
    <w:p w:rsidR="00000000" w:rsidDel="00000000" w:rsidP="00000000" w:rsidRDefault="00000000" w:rsidRPr="00000000" w14:paraId="000000AC">
      <w:pPr>
        <w:numPr>
          <w:ilvl w:val="0"/>
          <w:numId w:val="28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correo</w:t>
      </w:r>
    </w:p>
    <w:p w:rsidR="00000000" w:rsidDel="00000000" w:rsidP="00000000" w:rsidRDefault="00000000" w:rsidRPr="00000000" w14:paraId="000000AD">
      <w:pPr>
        <w:numPr>
          <w:ilvl w:val="0"/>
          <w:numId w:val="28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dirección</w:t>
      </w:r>
    </w:p>
    <w:p w:rsidR="00000000" w:rsidDel="00000000" w:rsidP="00000000" w:rsidRDefault="00000000" w:rsidRPr="00000000" w14:paraId="000000AE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25"/>
        </w:numPr>
        <w:ind w:left="72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Póliza</w:t>
      </w:r>
    </w:p>
    <w:p w:rsidR="00000000" w:rsidDel="00000000" w:rsidP="00000000" w:rsidRDefault="00000000" w:rsidRPr="00000000" w14:paraId="000000B0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Entidad que representa el contrato de seguro asociado a un cliente.</w:t>
      </w:r>
    </w:p>
    <w:p w:rsidR="00000000" w:rsidDel="00000000" w:rsidP="00000000" w:rsidRDefault="00000000" w:rsidRPr="00000000" w14:paraId="000000B1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Atributos:</w:t>
      </w:r>
    </w:p>
    <w:p w:rsidR="00000000" w:rsidDel="00000000" w:rsidP="00000000" w:rsidRDefault="00000000" w:rsidRPr="00000000" w14:paraId="000000B3">
      <w:pPr>
        <w:numPr>
          <w:ilvl w:val="0"/>
          <w:numId w:val="3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id_poliza (PK)</w:t>
      </w:r>
    </w:p>
    <w:p w:rsidR="00000000" w:rsidDel="00000000" w:rsidP="00000000" w:rsidRDefault="00000000" w:rsidRPr="00000000" w14:paraId="000000B4">
      <w:pPr>
        <w:numPr>
          <w:ilvl w:val="0"/>
          <w:numId w:val="3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numero_poliza</w:t>
      </w:r>
    </w:p>
    <w:p w:rsidR="00000000" w:rsidDel="00000000" w:rsidP="00000000" w:rsidRDefault="00000000" w:rsidRPr="00000000" w14:paraId="000000B5">
      <w:pPr>
        <w:numPr>
          <w:ilvl w:val="0"/>
          <w:numId w:val="3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fecha_fin</w:t>
      </w:r>
    </w:p>
    <w:p w:rsidR="00000000" w:rsidDel="00000000" w:rsidP="00000000" w:rsidRDefault="00000000" w:rsidRPr="00000000" w14:paraId="000000B6">
      <w:pPr>
        <w:numPr>
          <w:ilvl w:val="0"/>
          <w:numId w:val="3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estado</w:t>
      </w:r>
    </w:p>
    <w:p w:rsidR="00000000" w:rsidDel="00000000" w:rsidP="00000000" w:rsidRDefault="00000000" w:rsidRPr="00000000" w14:paraId="000000B7">
      <w:pPr>
        <w:numPr>
          <w:ilvl w:val="0"/>
          <w:numId w:val="3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prima</w:t>
      </w:r>
    </w:p>
    <w:p w:rsidR="00000000" w:rsidDel="00000000" w:rsidP="00000000" w:rsidRDefault="00000000" w:rsidRPr="00000000" w14:paraId="000000B8">
      <w:pPr>
        <w:numPr>
          <w:ilvl w:val="0"/>
          <w:numId w:val="3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id_cliente (FK)</w:t>
      </w:r>
    </w:p>
    <w:p w:rsidR="00000000" w:rsidDel="00000000" w:rsidP="00000000" w:rsidRDefault="00000000" w:rsidRPr="00000000" w14:paraId="000000B9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25"/>
        </w:numPr>
        <w:ind w:left="72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Cobertura</w:t>
      </w:r>
    </w:p>
    <w:p w:rsidR="00000000" w:rsidDel="00000000" w:rsidP="00000000" w:rsidRDefault="00000000" w:rsidRPr="00000000" w14:paraId="000000BB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Entidad que representa las coberturas incluidas dentro de una póliza.</w:t>
      </w:r>
    </w:p>
    <w:p w:rsidR="00000000" w:rsidDel="00000000" w:rsidP="00000000" w:rsidRDefault="00000000" w:rsidRPr="00000000" w14:paraId="000000BC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Atributos:</w:t>
      </w:r>
    </w:p>
    <w:p w:rsidR="00000000" w:rsidDel="00000000" w:rsidP="00000000" w:rsidRDefault="00000000" w:rsidRPr="00000000" w14:paraId="000000BE">
      <w:pPr>
        <w:numPr>
          <w:ilvl w:val="0"/>
          <w:numId w:val="3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id_cobertura (PK)</w:t>
      </w:r>
    </w:p>
    <w:p w:rsidR="00000000" w:rsidDel="00000000" w:rsidP="00000000" w:rsidRDefault="00000000" w:rsidRPr="00000000" w14:paraId="000000BF">
      <w:pPr>
        <w:numPr>
          <w:ilvl w:val="0"/>
          <w:numId w:val="3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descripcion</w:t>
      </w:r>
    </w:p>
    <w:p w:rsidR="00000000" w:rsidDel="00000000" w:rsidP="00000000" w:rsidRDefault="00000000" w:rsidRPr="00000000" w14:paraId="000000C0">
      <w:pPr>
        <w:numPr>
          <w:ilvl w:val="0"/>
          <w:numId w:val="3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monto_maximo</w:t>
      </w:r>
    </w:p>
    <w:p w:rsidR="00000000" w:rsidDel="00000000" w:rsidP="00000000" w:rsidRDefault="00000000" w:rsidRPr="00000000" w14:paraId="000000C1">
      <w:pPr>
        <w:numPr>
          <w:ilvl w:val="0"/>
          <w:numId w:val="33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id_poliza (FK)</w:t>
      </w:r>
    </w:p>
    <w:p w:rsidR="00000000" w:rsidDel="00000000" w:rsidP="00000000" w:rsidRDefault="00000000" w:rsidRPr="00000000" w14:paraId="000000C2">
      <w:pPr>
        <w:numPr>
          <w:ilvl w:val="0"/>
          <w:numId w:val="25"/>
        </w:numPr>
        <w:ind w:left="72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Siniestro</w:t>
      </w:r>
    </w:p>
    <w:p w:rsidR="00000000" w:rsidDel="00000000" w:rsidP="00000000" w:rsidRDefault="00000000" w:rsidRPr="00000000" w14:paraId="000000C3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Entidad que representa un evento reportado por el cliente.</w:t>
      </w:r>
    </w:p>
    <w:p w:rsidR="00000000" w:rsidDel="00000000" w:rsidP="00000000" w:rsidRDefault="00000000" w:rsidRPr="00000000" w14:paraId="000000C4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Atributos:</w:t>
      </w:r>
    </w:p>
    <w:p w:rsidR="00000000" w:rsidDel="00000000" w:rsidP="00000000" w:rsidRDefault="00000000" w:rsidRPr="00000000" w14:paraId="000000C6">
      <w:pPr>
        <w:numPr>
          <w:ilvl w:val="0"/>
          <w:numId w:val="1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id_siniestro (PK)</w:t>
      </w:r>
    </w:p>
    <w:p w:rsidR="00000000" w:rsidDel="00000000" w:rsidP="00000000" w:rsidRDefault="00000000" w:rsidRPr="00000000" w14:paraId="000000C7">
      <w:pPr>
        <w:numPr>
          <w:ilvl w:val="0"/>
          <w:numId w:val="1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fecha_reporte</w:t>
      </w:r>
    </w:p>
    <w:p w:rsidR="00000000" w:rsidDel="00000000" w:rsidP="00000000" w:rsidRDefault="00000000" w:rsidRPr="00000000" w14:paraId="000000C8">
      <w:pPr>
        <w:numPr>
          <w:ilvl w:val="0"/>
          <w:numId w:val="1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descripcion</w:t>
      </w:r>
    </w:p>
    <w:p w:rsidR="00000000" w:rsidDel="00000000" w:rsidP="00000000" w:rsidRDefault="00000000" w:rsidRPr="00000000" w14:paraId="000000C9">
      <w:pPr>
        <w:numPr>
          <w:ilvl w:val="0"/>
          <w:numId w:val="1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monto_reclamado</w:t>
      </w:r>
    </w:p>
    <w:p w:rsidR="00000000" w:rsidDel="00000000" w:rsidP="00000000" w:rsidRDefault="00000000" w:rsidRPr="00000000" w14:paraId="000000CA">
      <w:pPr>
        <w:numPr>
          <w:ilvl w:val="0"/>
          <w:numId w:val="1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estado</w:t>
      </w:r>
    </w:p>
    <w:p w:rsidR="00000000" w:rsidDel="00000000" w:rsidP="00000000" w:rsidRDefault="00000000" w:rsidRPr="00000000" w14:paraId="000000CB">
      <w:pPr>
        <w:numPr>
          <w:ilvl w:val="0"/>
          <w:numId w:val="1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id_poliza (FK)</w:t>
      </w:r>
    </w:p>
    <w:p w:rsidR="00000000" w:rsidDel="00000000" w:rsidP="00000000" w:rsidRDefault="00000000" w:rsidRPr="00000000" w14:paraId="000000CC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25"/>
        </w:numPr>
        <w:ind w:left="72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 Pago</w:t>
      </w:r>
    </w:p>
    <w:p w:rsidR="00000000" w:rsidDel="00000000" w:rsidP="00000000" w:rsidRDefault="00000000" w:rsidRPr="00000000" w14:paraId="000000CE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Entidad que representa el pago realizado por un siniestro aprobado.</w:t>
      </w:r>
    </w:p>
    <w:p w:rsidR="00000000" w:rsidDel="00000000" w:rsidP="00000000" w:rsidRDefault="00000000" w:rsidRPr="00000000" w14:paraId="000000CF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Atributos:</w:t>
      </w:r>
    </w:p>
    <w:p w:rsidR="00000000" w:rsidDel="00000000" w:rsidP="00000000" w:rsidRDefault="00000000" w:rsidRPr="00000000" w14:paraId="000000D1">
      <w:pPr>
        <w:numPr>
          <w:ilvl w:val="0"/>
          <w:numId w:val="29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id_pago (PK)</w:t>
      </w:r>
    </w:p>
    <w:p w:rsidR="00000000" w:rsidDel="00000000" w:rsidP="00000000" w:rsidRDefault="00000000" w:rsidRPr="00000000" w14:paraId="000000D2">
      <w:pPr>
        <w:numPr>
          <w:ilvl w:val="0"/>
          <w:numId w:val="29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fecha_pago</w:t>
      </w:r>
    </w:p>
    <w:p w:rsidR="00000000" w:rsidDel="00000000" w:rsidP="00000000" w:rsidRDefault="00000000" w:rsidRPr="00000000" w14:paraId="000000D3">
      <w:pPr>
        <w:numPr>
          <w:ilvl w:val="0"/>
          <w:numId w:val="29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monto_pagado</w:t>
      </w:r>
    </w:p>
    <w:p w:rsidR="00000000" w:rsidDel="00000000" w:rsidP="00000000" w:rsidRDefault="00000000" w:rsidRPr="00000000" w14:paraId="000000D4">
      <w:pPr>
        <w:numPr>
          <w:ilvl w:val="0"/>
          <w:numId w:val="29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metodo_pago</w:t>
      </w:r>
    </w:p>
    <w:p w:rsidR="00000000" w:rsidDel="00000000" w:rsidP="00000000" w:rsidRDefault="00000000" w:rsidRPr="00000000" w14:paraId="000000D5">
      <w:pPr>
        <w:numPr>
          <w:ilvl w:val="0"/>
          <w:numId w:val="29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estado_pago</w:t>
      </w:r>
    </w:p>
    <w:p w:rsidR="00000000" w:rsidDel="00000000" w:rsidP="00000000" w:rsidRDefault="00000000" w:rsidRPr="00000000" w14:paraId="000000D6">
      <w:pPr>
        <w:numPr>
          <w:ilvl w:val="0"/>
          <w:numId w:val="29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id_siniestro (FK)</w:t>
      </w:r>
    </w:p>
    <w:p w:rsidR="00000000" w:rsidDel="00000000" w:rsidP="00000000" w:rsidRDefault="00000000" w:rsidRPr="00000000" w14:paraId="000000D7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both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2.2 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Definición de claves primarias</w:t>
      </w:r>
    </w:p>
    <w:p w:rsidR="00000000" w:rsidDel="00000000" w:rsidP="00000000" w:rsidRDefault="00000000" w:rsidRPr="00000000" w14:paraId="000000DA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Cada entidad definida cuenta con una clave primaria (PK), la cual permite identificar de manera única cada registro dentro de la base de datos.</w:t>
      </w:r>
    </w:p>
    <w:p w:rsidR="00000000" w:rsidDel="00000000" w:rsidP="00000000" w:rsidRDefault="00000000" w:rsidRPr="00000000" w14:paraId="000000DB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Las claves primarias del modelo son las siguientes:</w:t>
      </w:r>
    </w:p>
    <w:p w:rsidR="00000000" w:rsidDel="00000000" w:rsidP="00000000" w:rsidRDefault="00000000" w:rsidRPr="00000000" w14:paraId="000000DD">
      <w:pPr>
        <w:numPr>
          <w:ilvl w:val="0"/>
          <w:numId w:val="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Cliente → id_cliente</w:t>
      </w:r>
    </w:p>
    <w:p w:rsidR="00000000" w:rsidDel="00000000" w:rsidP="00000000" w:rsidRDefault="00000000" w:rsidRPr="00000000" w14:paraId="000000DE">
      <w:pPr>
        <w:numPr>
          <w:ilvl w:val="0"/>
          <w:numId w:val="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Poliza → id_poliza</w:t>
      </w:r>
    </w:p>
    <w:p w:rsidR="00000000" w:rsidDel="00000000" w:rsidP="00000000" w:rsidRDefault="00000000" w:rsidRPr="00000000" w14:paraId="000000DF">
      <w:pPr>
        <w:numPr>
          <w:ilvl w:val="0"/>
          <w:numId w:val="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Cobertura → id_cobertura</w:t>
      </w:r>
    </w:p>
    <w:p w:rsidR="00000000" w:rsidDel="00000000" w:rsidP="00000000" w:rsidRDefault="00000000" w:rsidRPr="00000000" w14:paraId="000000E0">
      <w:pPr>
        <w:numPr>
          <w:ilvl w:val="0"/>
          <w:numId w:val="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Siniestro → id_siniestro</w:t>
      </w:r>
    </w:p>
    <w:p w:rsidR="00000000" w:rsidDel="00000000" w:rsidP="00000000" w:rsidRDefault="00000000" w:rsidRPr="00000000" w14:paraId="000000E1">
      <w:pPr>
        <w:numPr>
          <w:ilvl w:val="0"/>
          <w:numId w:val="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Pago → id_pago</w:t>
      </w:r>
    </w:p>
    <w:p w:rsidR="00000000" w:rsidDel="00000000" w:rsidP="00000000" w:rsidRDefault="00000000" w:rsidRPr="00000000" w14:paraId="000000E2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Estas claves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garantizan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unicidad e integridad dentro del sistema.</w:t>
      </w:r>
    </w:p>
    <w:p w:rsidR="00000000" w:rsidDel="00000000" w:rsidP="00000000" w:rsidRDefault="00000000" w:rsidRPr="00000000" w14:paraId="000000E4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both"/>
        <w:rPr>
          <w:rFonts w:ascii="Times" w:cs="Times" w:eastAsia="Times" w:hAnsi="Times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2.3 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Establecer relaciones (Cardinalidades)</w:t>
      </w:r>
    </w:p>
    <w:p w:rsidR="00000000" w:rsidDel="00000000" w:rsidP="00000000" w:rsidRDefault="00000000" w:rsidRPr="00000000" w14:paraId="000000E6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Las relaciones del modelo se definen en función de las reglas del negocio (seguros) y su cardinalidad:</w:t>
      </w:r>
    </w:p>
    <w:p w:rsidR="00000000" w:rsidDel="00000000" w:rsidP="00000000" w:rsidRDefault="00000000" w:rsidRPr="00000000" w14:paraId="000000E7">
      <w:pPr>
        <w:numPr>
          <w:ilvl w:val="0"/>
          <w:numId w:val="24"/>
        </w:numPr>
        <w:ind w:left="720" w:hanging="36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Cliente (1) - (N) Poliza</w:t>
      </w:r>
    </w:p>
    <w:p w:rsidR="00000000" w:rsidDel="00000000" w:rsidP="00000000" w:rsidRDefault="00000000" w:rsidRPr="00000000" w14:paraId="000000E8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 cliente puede contratar varias pólizas, pero cada póliza pertenece a un solo cliente.</w:t>
      </w:r>
    </w:p>
    <w:p w:rsidR="00000000" w:rsidDel="00000000" w:rsidP="00000000" w:rsidRDefault="00000000" w:rsidRPr="00000000" w14:paraId="000000E9">
      <w:pPr>
        <w:numPr>
          <w:ilvl w:val="0"/>
          <w:numId w:val="9"/>
        </w:numPr>
        <w:ind w:left="720" w:hanging="36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Poliza (1) - (N) Siniestro</w:t>
      </w:r>
    </w:p>
    <w:p w:rsidR="00000000" w:rsidDel="00000000" w:rsidP="00000000" w:rsidRDefault="00000000" w:rsidRPr="00000000" w14:paraId="000000EA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Una póliza puede registrar varios siniestros a lo largo del tiempo, pero cada siniestro se asocia a una sola póliza.</w:t>
      </w:r>
    </w:p>
    <w:p w:rsidR="00000000" w:rsidDel="00000000" w:rsidP="00000000" w:rsidRDefault="00000000" w:rsidRPr="00000000" w14:paraId="000000EB">
      <w:pPr>
        <w:numPr>
          <w:ilvl w:val="0"/>
          <w:numId w:val="31"/>
        </w:numPr>
        <w:ind w:left="720" w:hanging="36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Siniestro (1) - (N) Pago</w:t>
      </w:r>
    </w:p>
    <w:p w:rsidR="00000000" w:rsidDel="00000000" w:rsidP="00000000" w:rsidRDefault="00000000" w:rsidRPr="00000000" w14:paraId="000000EC">
      <w:pPr>
        <w:numPr>
          <w:ilvl w:val="0"/>
          <w:numId w:val="3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 siniestro puede generar uno o varios pagos (parciales o por etapas), pero cada pago corresponde a un solo siniestro.</w:t>
      </w:r>
    </w:p>
    <w:p w:rsidR="00000000" w:rsidDel="00000000" w:rsidP="00000000" w:rsidRDefault="00000000" w:rsidRPr="00000000" w14:paraId="000000ED">
      <w:pPr>
        <w:numPr>
          <w:ilvl w:val="0"/>
          <w:numId w:val="31"/>
        </w:numPr>
        <w:ind w:left="720" w:hanging="36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Poliza (1) - (N) Cobertura</w:t>
      </w:r>
    </w:p>
    <w:p w:rsidR="00000000" w:rsidDel="00000000" w:rsidP="00000000" w:rsidRDefault="00000000" w:rsidRPr="00000000" w14:paraId="000000EE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Una póliza puede incluir varias coberturas, y cada cobertura pertenece a una sola póliza.</w:t>
      </w:r>
    </w:p>
    <w:p w:rsidR="00000000" w:rsidDel="00000000" w:rsidP="00000000" w:rsidRDefault="00000000" w:rsidRPr="00000000" w14:paraId="000000EF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left="0" w:firstLine="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2.4 Justificación del modelo</w:t>
      </w:r>
    </w:p>
    <w:p w:rsidR="00000000" w:rsidDel="00000000" w:rsidP="00000000" w:rsidRDefault="00000000" w:rsidRPr="00000000" w14:paraId="000000F2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El modelo Entidad–Relación propuesto fue diseñado con el objetivo de representar de manera estructurada el proceso de gestión de pólizas y siniestros en Nova Insurance Company S.A.</w:t>
      </w:r>
    </w:p>
    <w:p w:rsidR="00000000" w:rsidDel="00000000" w:rsidP="00000000" w:rsidRDefault="00000000" w:rsidRPr="00000000" w14:paraId="000000F3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La entidad Cliente constituye el punto de partida del sistema, ya que toda póliza debe estar asociada a un cliente registrado. Esto permite mantener trazabilidad y control sobre los contratos vigentes.</w:t>
      </w:r>
    </w:p>
    <w:p w:rsidR="00000000" w:rsidDel="00000000" w:rsidP="00000000" w:rsidRDefault="00000000" w:rsidRPr="00000000" w14:paraId="000000F5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La entidad Poliza actúa como elemento central del modelo, ya que conecta al cliente con las coberturas contratadas y con los siniestros que puedan generarse durante su vigencia. Esta estructura permite analizar el historial completo de cada póliza.</w:t>
      </w:r>
    </w:p>
    <w:p w:rsidR="00000000" w:rsidDel="00000000" w:rsidP="00000000" w:rsidRDefault="00000000" w:rsidRPr="00000000" w14:paraId="000000F7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La entidad Cobertura se define de manera independiente para permitir que una póliza incluya múltiples coberturas, lo cual brinda flexibilidad y escalabilidad al sistema.</w:t>
      </w:r>
    </w:p>
    <w:p w:rsidR="00000000" w:rsidDel="00000000" w:rsidP="00000000" w:rsidRDefault="00000000" w:rsidRPr="00000000" w14:paraId="000000F9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La entidad Siniestro permite registrar los eventos reportados por los clientes, asegurando control sobre los montos reclamados y el estado del proceso.</w:t>
      </w:r>
    </w:p>
    <w:p w:rsidR="00000000" w:rsidDel="00000000" w:rsidP="00000000" w:rsidRDefault="00000000" w:rsidRPr="00000000" w14:paraId="000000FB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Finalmente, la entidad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Pago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permite registrar las indemnizaciones asociadas a los siniestros aprobados, garantizando trazabilidad financiera y control de desembolsos.</w:t>
      </w:r>
    </w:p>
    <w:p w:rsidR="00000000" w:rsidDel="00000000" w:rsidP="00000000" w:rsidRDefault="00000000" w:rsidRPr="00000000" w14:paraId="000000FD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La estructura propuesta cumple con principios de integridad referencial, evita duplicidad de información y permite generar consultas para análisis y toma de decisiones.</w:t>
      </w:r>
    </w:p>
    <w:p w:rsidR="00000000" w:rsidDel="00000000" w:rsidP="00000000" w:rsidRDefault="00000000" w:rsidRPr="00000000" w14:paraId="000000FF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0" w:firstLine="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FIGURA 2: Diagrama Entidad-Relación del Sistema de Gestión de Seguros</w:t>
      </w:r>
    </w:p>
    <w:p w:rsidR="00000000" w:rsidDel="00000000" w:rsidP="00000000" w:rsidRDefault="00000000" w:rsidRPr="00000000" w14:paraId="00000102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</w:rPr>
        <w:drawing>
          <wp:inline distB="114300" distT="114300" distL="114300" distR="114300">
            <wp:extent cx="5731200" cy="4279900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7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ind w:left="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ind w:left="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ind w:left="0" w:firstLine="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Metodología: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7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El diagrama Entidad–Relación fue modelado utilizando la herramienta diagrams.net (Draw.io), aplicando notación Crow's Foot para la representación de cardinalidades y claves primarias/foráneas.</w:t>
      </w:r>
    </w:p>
    <w:p w:rsidR="00000000" w:rsidDel="00000000" w:rsidP="00000000" w:rsidRDefault="00000000" w:rsidRPr="00000000" w14:paraId="00000108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ETAPA 3: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Implementación del Modelo Relacional</w:t>
      </w:r>
    </w:p>
    <w:p w:rsidR="00000000" w:rsidDel="00000000" w:rsidP="00000000" w:rsidRDefault="00000000" w:rsidRPr="00000000" w14:paraId="0000010B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left="0" w:firstLine="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3.1 Herramienta utilizada y justificación:</w:t>
      </w:r>
    </w:p>
    <w:p w:rsidR="00000000" w:rsidDel="00000000" w:rsidP="00000000" w:rsidRDefault="00000000" w:rsidRPr="00000000" w14:paraId="0000010D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Para la implementación se utilizó PostgreSQL, debido a que es un motor de Base de Datos sólido y ampliamente utilizado en el ámbito académico como profesional.</w:t>
      </w:r>
    </w:p>
    <w:p w:rsidR="00000000" w:rsidDel="00000000" w:rsidP="00000000" w:rsidRDefault="00000000" w:rsidRPr="00000000" w14:paraId="0000010F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Se eligió Postgre SQL porque permite trabajar correctamente con claves primarias y foráneas, lo cuál era fundamental para asegurar que las relaciones entre cliente, póliza, siniestro, y pago se mantengan consistentes. Además, maneja de forma adecuada tipos de datos como fechas (DATE) y montos decimales (DECIMAL), necesarios para el caso del sistema de seguros.</w:t>
      </w:r>
    </w:p>
    <w:p w:rsidR="00000000" w:rsidDel="00000000" w:rsidP="00000000" w:rsidRDefault="00000000" w:rsidRPr="00000000" w14:paraId="00000111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Otro motivo de elección fue que PostgreSQL cumple con los estándares SQL y facilita la validación del modelo mediante consultas SELECT, JOIN y funciones de agregación como SUM y GROUP BY.</w:t>
      </w:r>
    </w:p>
    <w:p w:rsidR="00000000" w:rsidDel="00000000" w:rsidP="00000000" w:rsidRDefault="00000000" w:rsidRPr="00000000" w14:paraId="00000113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Finalmente, se utilizó el entorno DB Fiddle con motor PostgreSQL 17 para ejecutar y comprobar todo el script (creación de tablas, inserción de datos y consultas), verificando que el modelo funcione correctamente.</w:t>
      </w:r>
    </w:p>
    <w:p w:rsidR="00000000" w:rsidDel="00000000" w:rsidP="00000000" w:rsidRDefault="00000000" w:rsidRPr="00000000" w14:paraId="00000115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</w:rPr>
        <w:drawing>
          <wp:inline distB="114300" distT="114300" distL="114300" distR="114300">
            <wp:extent cx="5731200" cy="698500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9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5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BATCH 1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ESTRUCTURA (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DDL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25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</w:rPr>
        <w:drawing>
          <wp:inline distB="114300" distT="114300" distL="114300" distR="114300">
            <wp:extent cx="5731200" cy="72009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20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numPr>
          <w:ilvl w:val="0"/>
          <w:numId w:val="17"/>
        </w:numPr>
        <w:ind w:left="720" w:hanging="360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BATCH 2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INSERTS (DATOS)</w:t>
      </w:r>
    </w:p>
    <w:p w:rsidR="00000000" w:rsidDel="00000000" w:rsidP="00000000" w:rsidRDefault="00000000" w:rsidRPr="00000000" w14:paraId="0000012D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</w:rPr>
        <w:drawing>
          <wp:inline distB="114300" distT="114300" distL="114300" distR="114300">
            <wp:extent cx="5731200" cy="39116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numPr>
          <w:ilvl w:val="0"/>
          <w:numId w:val="16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BATCH 3:</w:t>
      </w: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VALIDACIÓN </w:t>
      </w:r>
    </w:p>
    <w:p w:rsidR="00000000" w:rsidDel="00000000" w:rsidP="00000000" w:rsidRDefault="00000000" w:rsidRPr="00000000" w14:paraId="00000131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Se ejecutaron consultas SELECT para verificar la correcta inserción de los datos en cada tabla del modelo relacional.</w:t>
      </w:r>
    </w:p>
    <w:p w:rsidR="00000000" w:rsidDel="00000000" w:rsidP="00000000" w:rsidRDefault="00000000" w:rsidRPr="00000000" w14:paraId="00000132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</w:rPr>
        <w:drawing>
          <wp:inline distB="114300" distT="114300" distL="114300" distR="114300">
            <wp:extent cx="5731200" cy="9271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2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ind w:left="720" w:firstLine="0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Resultado de ejecución: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-858674</wp:posOffset>
            </wp:positionH>
            <wp:positionV relativeFrom="paragraph">
              <wp:posOffset>133350</wp:posOffset>
            </wp:positionV>
            <wp:extent cx="7443788" cy="4649276"/>
            <wp:effectExtent b="0" l="0" r="0" t="0"/>
            <wp:wrapSquare wrapText="bothSides" distB="114300" distT="114300" distL="114300" distR="11430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43788" cy="46492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42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ETAPA 4: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Gestión de la Base de Datos y toma de decisiones</w:t>
      </w:r>
    </w:p>
    <w:p w:rsidR="00000000" w:rsidDel="00000000" w:rsidP="00000000" w:rsidRDefault="00000000" w:rsidRPr="00000000" w14:paraId="00000152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ind w:left="0" w:firstLine="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Consultas SQL y Análisis:</w:t>
      </w:r>
    </w:p>
    <w:p w:rsidR="00000000" w:rsidDel="00000000" w:rsidP="00000000" w:rsidRDefault="00000000" w:rsidRPr="00000000" w14:paraId="00000154">
      <w:pPr>
        <w:ind w:left="0" w:firstLine="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32"/>
        </w:numPr>
        <w:ind w:left="720" w:hanging="36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BATCH 4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: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Clientes con pólizas</w:t>
      </w:r>
    </w:p>
    <w:p w:rsidR="00000000" w:rsidDel="00000000" w:rsidP="00000000" w:rsidRDefault="00000000" w:rsidRPr="00000000" w14:paraId="00000156">
      <w:pPr>
        <w:ind w:left="0" w:firstLine="0"/>
        <w:rPr>
          <w:rFonts w:ascii="Times" w:cs="Times" w:eastAsia="Times" w:hAnsi="Times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-758661</wp:posOffset>
            </wp:positionH>
            <wp:positionV relativeFrom="paragraph">
              <wp:posOffset>171450</wp:posOffset>
            </wp:positionV>
            <wp:extent cx="7249656" cy="829780"/>
            <wp:effectExtent b="0" l="0" r="0" t="0"/>
            <wp:wrapSquare wrapText="bothSides" distB="114300" distT="114300" distL="114300" distR="11430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3089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49656" cy="8297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57">
      <w:pPr>
        <w:ind w:left="0" w:firstLine="0"/>
        <w:rPr>
          <w:rFonts w:ascii="Times" w:cs="Times" w:eastAsia="Times" w:hAnsi="Times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ind w:left="0" w:firstLine="0"/>
        <w:rPr>
          <w:rFonts w:ascii="Times" w:cs="Times" w:eastAsia="Times" w:hAnsi="Times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ind w:left="0" w:firstLine="0"/>
        <w:rPr>
          <w:rFonts w:ascii="Times" w:cs="Times" w:eastAsia="Times" w:hAnsi="Times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ind w:left="0" w:firstLine="0"/>
        <w:rPr>
          <w:rFonts w:ascii="Times" w:cs="Times" w:eastAsia="Times" w:hAnsi="Times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ind w:left="0" w:firstLine="0"/>
        <w:rPr>
          <w:rFonts w:ascii="Times" w:cs="Times" w:eastAsia="Times" w:hAnsi="Times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ind w:left="0" w:firstLine="0"/>
        <w:rPr>
          <w:rFonts w:ascii="Times" w:cs="Times" w:eastAsia="Times" w:hAnsi="Times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18"/>
        </w:numPr>
        <w:ind w:left="720" w:hanging="360"/>
        <w:jc w:val="both"/>
        <w:rPr>
          <w:rFonts w:ascii="Times" w:cs="Times" w:eastAsia="Times" w:hAnsi="Times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BATCH 5:</w:t>
      </w:r>
      <w:r w:rsidDel="00000000" w:rsidR="00000000" w:rsidRPr="00000000">
        <w:rPr>
          <w:rFonts w:ascii="Times" w:cs="Times" w:eastAsia="Times" w:hAnsi="Times"/>
          <w:i w:val="1"/>
          <w:iCs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Pólizas con coberturas</w:t>
      </w:r>
    </w:p>
    <w:p w:rsidR="00000000" w:rsidDel="00000000" w:rsidP="00000000" w:rsidRDefault="00000000" w:rsidRPr="00000000" w14:paraId="0000015E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-681037</wp:posOffset>
            </wp:positionH>
            <wp:positionV relativeFrom="paragraph">
              <wp:posOffset>219075</wp:posOffset>
            </wp:positionV>
            <wp:extent cx="7086600" cy="952500"/>
            <wp:effectExtent b="0" l="0" r="0" t="0"/>
            <wp:wrapSquare wrapText="bothSides" distB="114300" distT="114300" distL="114300" distR="11430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952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5F">
      <w:pPr>
        <w:numPr>
          <w:ilvl w:val="0"/>
          <w:numId w:val="4"/>
        </w:numPr>
        <w:ind w:left="720" w:hanging="360"/>
        <w:jc w:val="both"/>
        <w:rPr>
          <w:rFonts w:ascii="Times" w:cs="Times" w:eastAsia="Times" w:hAnsi="Times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BATCH 6:</w:t>
      </w:r>
      <w:r w:rsidDel="00000000" w:rsidR="00000000" w:rsidRPr="00000000">
        <w:rPr>
          <w:rFonts w:ascii="Times" w:cs="Times" w:eastAsia="Times" w:hAnsi="Times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Siniestros con cliente</w:t>
      </w:r>
    </w:p>
    <w:p w:rsidR="00000000" w:rsidDel="00000000" w:rsidP="00000000" w:rsidRDefault="00000000" w:rsidRPr="00000000" w14:paraId="00000160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-719137</wp:posOffset>
            </wp:positionH>
            <wp:positionV relativeFrom="paragraph">
              <wp:posOffset>153162</wp:posOffset>
            </wp:positionV>
            <wp:extent cx="7172325" cy="762506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76250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61">
      <w:pPr>
        <w:numPr>
          <w:ilvl w:val="0"/>
          <w:numId w:val="11"/>
        </w:numPr>
        <w:ind w:left="720" w:hanging="360"/>
        <w:jc w:val="both"/>
        <w:rPr>
          <w:rFonts w:ascii="Times" w:cs="Times" w:eastAsia="Times" w:hAnsi="Times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BATCH 7:</w:t>
      </w:r>
      <w:r w:rsidDel="00000000" w:rsidR="00000000" w:rsidRPr="00000000">
        <w:rPr>
          <w:rFonts w:ascii="Times" w:cs="Times" w:eastAsia="Times" w:hAnsi="Times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Total reclamado por cliente</w:t>
      </w:r>
    </w:p>
    <w:p w:rsidR="00000000" w:rsidDel="00000000" w:rsidP="00000000" w:rsidRDefault="00000000" w:rsidRPr="00000000" w14:paraId="00000162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-647699</wp:posOffset>
            </wp:positionH>
            <wp:positionV relativeFrom="paragraph">
              <wp:posOffset>152400</wp:posOffset>
            </wp:positionV>
            <wp:extent cx="7038975" cy="993875"/>
            <wp:effectExtent b="0" l="0" r="0" t="0"/>
            <wp:wrapSquare wrapText="bothSides" distB="114300" distT="114300" distL="114300" distR="11430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75" cy="99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63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ind w:left="0" w:firstLine="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REGISTRO DE USO DE INTELIGENCIA ARTIFICIAL</w:t>
      </w:r>
    </w:p>
    <w:p w:rsidR="00000000" w:rsidDel="00000000" w:rsidP="00000000" w:rsidRDefault="00000000" w:rsidRPr="00000000" w14:paraId="00000169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Herramienta utilizada: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Chat GPT -  Modelo de Lenguaje para asistencia técnica en base de datos</w:t>
      </w:r>
    </w:p>
    <w:p w:rsidR="00000000" w:rsidDel="00000000" w:rsidP="00000000" w:rsidRDefault="00000000" w:rsidRPr="00000000" w14:paraId="0000016B">
      <w:pPr>
        <w:ind w:left="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left="0" w:firstLine="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Prompts utilizados y aplicación en el proyecto</w:t>
      </w:r>
    </w:p>
    <w:p w:rsidR="00000000" w:rsidDel="00000000" w:rsidP="00000000" w:rsidRDefault="00000000" w:rsidRPr="00000000" w14:paraId="0000016D">
      <w:pPr>
        <w:ind w:left="720" w:firstLine="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Prompt 1 - Modelado conceptual:</w:t>
      </w:r>
    </w:p>
    <w:p w:rsidR="00000000" w:rsidDel="00000000" w:rsidP="00000000" w:rsidRDefault="00000000" w:rsidRPr="00000000" w14:paraId="0000016E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Diseña un modelo entidad-relación para un sistema de seguros que incluya las entidades cliente, póliza, cobertura, siniestro y pago, indicando claves primarias, foráneas y 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cardinalidades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6F">
      <w:pPr>
        <w:numPr>
          <w:ilvl w:val="0"/>
          <w:numId w:val="6"/>
        </w:numPr>
        <w:ind w:left="144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Aplicación en el proyecto:</w:t>
      </w:r>
    </w:p>
    <w:p w:rsidR="00000000" w:rsidDel="00000000" w:rsidP="00000000" w:rsidRDefault="00000000" w:rsidRPr="00000000" w14:paraId="00000170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Se utilizó como referencia inicial para estructurar el modelo conceptual y verificar la coherencia de las relaciones 1:N entre cliente-póliza y póliza-cobertura.</w:t>
      </w:r>
    </w:p>
    <w:p w:rsidR="00000000" w:rsidDel="00000000" w:rsidP="00000000" w:rsidRDefault="00000000" w:rsidRPr="00000000" w14:paraId="00000171">
      <w:pPr>
        <w:numPr>
          <w:ilvl w:val="0"/>
          <w:numId w:val="27"/>
        </w:numPr>
        <w:ind w:left="144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Decisión propia:</w:t>
      </w:r>
    </w:p>
    <w:p w:rsidR="00000000" w:rsidDel="00000000" w:rsidP="00000000" w:rsidRDefault="00000000" w:rsidRPr="00000000" w14:paraId="00000172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Se ajustaron manualmente las cardinalidades y atributos para asegurar consistencia con el caso planteado.</w:t>
      </w:r>
    </w:p>
    <w:p w:rsidR="00000000" w:rsidDel="00000000" w:rsidP="00000000" w:rsidRDefault="00000000" w:rsidRPr="00000000" w14:paraId="00000173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ind w:left="720" w:firstLine="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Prompt 2 -</w:t>
      </w: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Diseño del modelo relacional en Postgre SQL:</w:t>
      </w:r>
    </w:p>
    <w:p w:rsidR="00000000" w:rsidDel="00000000" w:rsidP="00000000" w:rsidRDefault="00000000" w:rsidRPr="00000000" w14:paraId="00000176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Genera el script SQL en Postgre SQL para crear las tablas del sistema de seguros con claves primarias, claves foráneas e integridad referencial.</w:t>
      </w:r>
    </w:p>
    <w:p w:rsidR="00000000" w:rsidDel="00000000" w:rsidP="00000000" w:rsidRDefault="00000000" w:rsidRPr="00000000" w14:paraId="00000177">
      <w:pPr>
        <w:numPr>
          <w:ilvl w:val="0"/>
          <w:numId w:val="14"/>
        </w:numPr>
        <w:ind w:left="144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Aplicación en el proyecto:</w:t>
      </w:r>
    </w:p>
    <w:p w:rsidR="00000000" w:rsidDel="00000000" w:rsidP="00000000" w:rsidRDefault="00000000" w:rsidRPr="00000000" w14:paraId="00000178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Sirvió como guía para estructurar el modelo físico.</w:t>
      </w:r>
    </w:p>
    <w:p w:rsidR="00000000" w:rsidDel="00000000" w:rsidP="00000000" w:rsidRDefault="00000000" w:rsidRPr="00000000" w14:paraId="00000179">
      <w:pPr>
        <w:numPr>
          <w:ilvl w:val="0"/>
          <w:numId w:val="23"/>
        </w:numPr>
        <w:ind w:left="144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Decisión propia:</w:t>
      </w:r>
    </w:p>
    <w:p w:rsidR="00000000" w:rsidDel="00000000" w:rsidP="00000000" w:rsidRDefault="00000000" w:rsidRPr="00000000" w14:paraId="0000017A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Se definieron tipos de datos adecuados (Decimal para montos, Date para fechas) y se validó la integridad referencial mediante FOREIGN KEY.</w:t>
      </w:r>
    </w:p>
    <w:p w:rsidR="00000000" w:rsidDel="00000000" w:rsidP="00000000" w:rsidRDefault="00000000" w:rsidRPr="00000000" w14:paraId="0000017B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ind w:left="720" w:firstLine="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Prompt 3 - Validación técnica del modelo: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Revisa si las relaciones entre las tablas y las claves foráneas cumplen con principios de normalización e integridad referencial.</w:t>
      </w:r>
    </w:p>
    <w:p w:rsidR="00000000" w:rsidDel="00000000" w:rsidP="00000000" w:rsidRDefault="00000000" w:rsidRPr="00000000" w14:paraId="0000017F">
      <w:pPr>
        <w:numPr>
          <w:ilvl w:val="0"/>
          <w:numId w:val="8"/>
        </w:numPr>
        <w:ind w:left="144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Aplicación en el proyecto:</w:t>
      </w:r>
    </w:p>
    <w:p w:rsidR="00000000" w:rsidDel="00000000" w:rsidP="00000000" w:rsidRDefault="00000000" w:rsidRPr="00000000" w14:paraId="00000180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Se utilizó para verificar consistencia estructural del esquema antes de la ejecución de pruebas.</w:t>
      </w:r>
    </w:p>
    <w:p w:rsidR="00000000" w:rsidDel="00000000" w:rsidP="00000000" w:rsidRDefault="00000000" w:rsidRPr="00000000" w14:paraId="00000181">
      <w:pPr>
        <w:numPr>
          <w:ilvl w:val="0"/>
          <w:numId w:val="19"/>
        </w:numPr>
        <w:ind w:left="144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Decisión propia:</w:t>
      </w:r>
    </w:p>
    <w:p w:rsidR="00000000" w:rsidDel="00000000" w:rsidP="00000000" w:rsidRDefault="00000000" w:rsidRPr="00000000" w14:paraId="00000182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Se corrigieron detalles menores en nombres de atributos y relaciones para mantener coherencia con el modelo ER presentado.</w:t>
      </w:r>
    </w:p>
    <w:p w:rsidR="00000000" w:rsidDel="00000000" w:rsidP="00000000" w:rsidRDefault="00000000" w:rsidRPr="00000000" w14:paraId="00000183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ind w:left="720" w:firstLine="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Prompt 4 - Consultas avanzadas y análisis: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Genera consultas SQL utilizando JOIN y funciones de agregación (SUM, GROUP BY) para analizar el total reclamado por cliente y listar con sus coberturas.</w:t>
      </w:r>
    </w:p>
    <w:p w:rsidR="00000000" w:rsidDel="00000000" w:rsidP="00000000" w:rsidRDefault="00000000" w:rsidRPr="00000000" w14:paraId="00000188">
      <w:pPr>
        <w:numPr>
          <w:ilvl w:val="0"/>
          <w:numId w:val="10"/>
        </w:numPr>
        <w:ind w:left="144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Aplicación en el proyecto:</w:t>
      </w:r>
    </w:p>
    <w:p w:rsidR="00000000" w:rsidDel="00000000" w:rsidP="00000000" w:rsidRDefault="00000000" w:rsidRPr="00000000" w14:paraId="00000189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Se empleó como base para estructurar consultas de análisis.</w:t>
      </w:r>
    </w:p>
    <w:p w:rsidR="00000000" w:rsidDel="00000000" w:rsidP="00000000" w:rsidRDefault="00000000" w:rsidRPr="00000000" w14:paraId="0000018A">
      <w:pPr>
        <w:numPr>
          <w:ilvl w:val="0"/>
          <w:numId w:val="37"/>
        </w:numPr>
        <w:ind w:left="1440" w:hanging="360"/>
        <w:jc w:val="both"/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u w:val="none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i w:val="1"/>
          <w:iCs w:val="1"/>
          <w:sz w:val="24"/>
          <w:szCs w:val="24"/>
          <w:rtl w:val="0"/>
        </w:rPr>
        <w:t xml:space="preserve">Decisión propia:</w:t>
      </w:r>
    </w:p>
    <w:p w:rsidR="00000000" w:rsidDel="00000000" w:rsidP="00000000" w:rsidRDefault="00000000" w:rsidRPr="00000000" w14:paraId="0000018B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Se implementaron alias de tablas, agregaciones y filtros alineados al modelo desarrollado, asegurando que las consultas reflejen correctamente las relaciones definidas. </w:t>
      </w:r>
    </w:p>
    <w:p w:rsidR="00000000" w:rsidDel="00000000" w:rsidP="00000000" w:rsidRDefault="00000000" w:rsidRPr="00000000" w14:paraId="0000018C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ind w:left="720" w:firstLine="0"/>
        <w:jc w:val="both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CONCLUSIÓN GENERAL</w:t>
      </w:r>
    </w:p>
    <w:p w:rsidR="00000000" w:rsidDel="00000000" w:rsidP="00000000" w:rsidRDefault="00000000" w:rsidRPr="00000000" w14:paraId="0000018F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El modelo entidad–relación desarrollado permitió estructurar de manera coherente la gestión de clientes, pólizas, coberturas, siniestros y pagos dentro del sistema asegurador propuesto. La implementación en PostgreSQL garantiza integridad referencial mediante el uso correcto de claves primarias y foráneas, asegurando consistencia y trazabilidad de la información.</w:t>
      </w:r>
    </w:p>
    <w:p w:rsidR="00000000" w:rsidDel="00000000" w:rsidP="00000000" w:rsidRDefault="00000000" w:rsidRPr="00000000" w14:paraId="00000190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Las consultas SQL aplicadas (JOIN, SUM y GROUP BY) demostraron que la base de datos permite generar reportes analíticos confiables para la toma de decisiones, reduciendo duplicidad de registros y mejorando el control sobre los procesos de indemnización.</w:t>
      </w:r>
    </w:p>
    <w:p w:rsidR="00000000" w:rsidDel="00000000" w:rsidP="00000000" w:rsidRDefault="00000000" w:rsidRPr="00000000" w14:paraId="00000192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En conclusión, el diseño propuesto cumple con los principios de normalización, integridad y eficiencia requeridos para un sistema de gestión de seguros estructurado y escalable.</w:t>
      </w:r>
    </w:p>
    <w:p w:rsidR="00000000" w:rsidDel="00000000" w:rsidP="00000000" w:rsidRDefault="00000000" w:rsidRPr="00000000" w14:paraId="00000194">
      <w:pPr>
        <w:ind w:left="720" w:firstLine="0"/>
        <w:jc w:val="both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ind w:left="72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ind w:left="0" w:firstLine="0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7" w:type="default"/>
      <w:footerReference r:id="rId1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A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5238750</wp:posOffset>
          </wp:positionH>
          <wp:positionV relativeFrom="paragraph">
            <wp:posOffset>-38099</wp:posOffset>
          </wp:positionV>
          <wp:extent cx="1088993" cy="490538"/>
          <wp:effectExtent b="0" l="0" r="0" t="0"/>
          <wp:wrapSquare wrapText="bothSides" distB="114300" distT="114300" distL="114300" distR="114300"/>
          <wp:docPr id="4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88993" cy="49053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12.png"/><Relationship Id="rId17" Type="http://schemas.openxmlformats.org/officeDocument/2006/relationships/header" Target="header1.xml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jpg"/><Relationship Id="rId18" Type="http://schemas.openxmlformats.org/officeDocument/2006/relationships/footer" Target="footer1.xml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