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Domain Model — DDD Tactical Design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7 Bounded Contexts · Aggregates · Entities · Value Objects · Domain Events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2026-08-19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overview">
        <w:r>
          <w:rPr>
            <w:rStyle w:val="Hyperlink"/>
            <w:sz w:val="22"/>
            <w:szCs w:val="22"/>
          </w:rPr>
          <w:t xml:space="preserve">1. Domain Overview — 7 Bounded Contexts</w:t>
        </w:r>
      </w:hyperlink>
    </w:p>
    <w:p>
      <w:pPr>
        <w:spacing w:after="40" w:before="40"/>
      </w:pPr>
      <w:hyperlink w:history="1" w:anchor="mod-projects">
        <w:r>
          <w:rPr>
            <w:rStyle w:val="Hyperlink"/>
            <w:sz w:val="22"/>
            <w:szCs w:val="22"/>
          </w:rPr>
          <w:t xml:space="preserve">2. Module: Projects (Core Domain)</w:t>
        </w:r>
      </w:hyperlink>
    </w:p>
    <w:p>
      <w:pPr>
        <w:spacing w:after="40" w:before="40"/>
      </w:pPr>
      <w:hyperlink w:history="1" w:anchor="proj-aggregate">
        <w:r>
          <w:rPr>
            <w:rStyle w:val="Hyperlink"/>
            <w:sz w:val="22"/>
            <w:szCs w:val="22"/>
          </w:rPr>
          <w:t xml:space="preserve">   2.1 Project Aggregate Root</w:t>
        </w:r>
      </w:hyperlink>
    </w:p>
    <w:p>
      <w:pPr>
        <w:spacing w:after="40" w:before="40"/>
      </w:pPr>
      <w:hyperlink w:history="1" w:anchor="proj-entities">
        <w:r>
          <w:rPr>
            <w:rStyle w:val="Hyperlink"/>
            <w:sz w:val="22"/>
            <w:szCs w:val="22"/>
          </w:rPr>
          <w:t xml:space="preserve">   2.2 Phase Entities</w:t>
        </w:r>
      </w:hyperlink>
    </w:p>
    <w:p>
      <w:pPr>
        <w:spacing w:after="40" w:before="40"/>
      </w:pPr>
      <w:hyperlink w:history="1" w:anchor="proj-vo">
        <w:r>
          <w:rPr>
            <w:rStyle w:val="Hyperlink"/>
            <w:sz w:val="22"/>
            <w:szCs w:val="22"/>
          </w:rPr>
          <w:t xml:space="preserve">   2.3 Value Objects</w:t>
        </w:r>
      </w:hyperlink>
    </w:p>
    <w:p>
      <w:pPr>
        <w:spacing w:after="40" w:before="40"/>
      </w:pPr>
      <w:hyperlink w:history="1" w:anchor="proj-events">
        <w:r>
          <w:rPr>
            <w:rStyle w:val="Hyperlink"/>
            <w:sz w:val="22"/>
            <w:szCs w:val="22"/>
          </w:rPr>
          <w:t xml:space="preserve">   2.4 Domain Events</w:t>
        </w:r>
      </w:hyperlink>
    </w:p>
    <w:p>
      <w:pPr>
        <w:spacing w:after="40" w:before="40"/>
      </w:pPr>
      <w:hyperlink w:history="1" w:anchor="proj-services">
        <w:r>
          <w:rPr>
            <w:rStyle w:val="Hyperlink"/>
            <w:sz w:val="22"/>
            <w:szCs w:val="22"/>
          </w:rPr>
          <w:t xml:space="preserve">   2.5 Domain Services</w:t>
        </w:r>
      </w:hyperlink>
    </w:p>
    <w:p>
      <w:pPr>
        <w:spacing w:after="40" w:before="40"/>
      </w:pPr>
      <w:hyperlink w:history="1" w:anchor="proj-repo">
        <w:r>
          <w:rPr>
            <w:rStyle w:val="Hyperlink"/>
            <w:sz w:val="22"/>
            <w:szCs w:val="22"/>
          </w:rPr>
          <w:t xml:space="preserve">   2.6 Repository Interface</w:t>
        </w:r>
      </w:hyperlink>
    </w:p>
    <w:p>
      <w:pPr>
        <w:spacing w:after="40" w:before="40"/>
      </w:pPr>
      <w:hyperlink w:history="1" w:anchor="mod-kb">
        <w:r>
          <w:rPr>
            <w:rStyle w:val="Hyperlink"/>
            <w:sz w:val="22"/>
            <w:szCs w:val="22"/>
          </w:rPr>
          <w:t xml:space="preserve">3. Module: KnowledgeBase</w:t>
        </w:r>
      </w:hyperlink>
    </w:p>
    <w:p>
      <w:pPr>
        <w:spacing w:after="40" w:before="40"/>
      </w:pPr>
      <w:hyperlink w:history="1" w:anchor="kb-aggregate">
        <w:r>
          <w:rPr>
            <w:rStyle w:val="Hyperlink"/>
            <w:sz w:val="22"/>
            <w:szCs w:val="22"/>
          </w:rPr>
          <w:t xml:space="preserve">   3.1 APUTemplate Aggregate</w:t>
        </w:r>
      </w:hyperlink>
    </w:p>
    <w:p>
      <w:pPr>
        <w:spacing w:after="40" w:before="40"/>
      </w:pPr>
      <w:hyperlink w:history="1" w:anchor="kb-concept">
        <w:r>
          <w:rPr>
            <w:rStyle w:val="Hyperlink"/>
            <w:sz w:val="22"/>
            <w:szCs w:val="22"/>
          </w:rPr>
          <w:t xml:space="preserve">   3.2 CanonicalConcept Aggregate</w:t>
        </w:r>
      </w:hyperlink>
    </w:p>
    <w:p>
      <w:pPr>
        <w:spacing w:after="40" w:before="40"/>
      </w:pPr>
      <w:hyperlink w:history="1" w:anchor="kb-vo">
        <w:r>
          <w:rPr>
            <w:rStyle w:val="Hyperlink"/>
            <w:sz w:val="22"/>
            <w:szCs w:val="22"/>
          </w:rPr>
          <w:t xml:space="preserve">   3.3 Value Objects</w:t>
        </w:r>
      </w:hyperlink>
    </w:p>
    <w:p>
      <w:pPr>
        <w:spacing w:after="40" w:before="40"/>
      </w:pPr>
      <w:hyperlink w:history="1" w:anchor="mod-mcp">
        <w:r>
          <w:rPr>
            <w:rStyle w:val="Hyperlink"/>
            <w:sz w:val="22"/>
            <w:szCs w:val="22"/>
          </w:rPr>
          <w:t xml:space="preserve">4. Module: MCP</w:t>
        </w:r>
      </w:hyperlink>
    </w:p>
    <w:p>
      <w:pPr>
        <w:spacing w:after="40" w:before="40"/>
      </w:pPr>
      <w:hyperlink w:history="1" w:anchor="mcp-aggregate">
        <w:r>
          <w:rPr>
            <w:rStyle w:val="Hyperlink"/>
            <w:sz w:val="22"/>
            <w:szCs w:val="22"/>
          </w:rPr>
          <w:t xml:space="preserve">   4.1 MCPProvider Aggregate</w:t>
        </w:r>
      </w:hyperlink>
    </w:p>
    <w:p>
      <w:pPr>
        <w:spacing w:after="40" w:before="40"/>
      </w:pPr>
      <w:hyperlink w:history="1" w:anchor="mcp-vo">
        <w:r>
          <w:rPr>
            <w:rStyle w:val="Hyperlink"/>
            <w:sz w:val="22"/>
            <w:szCs w:val="22"/>
          </w:rPr>
          <w:t xml:space="preserve">   4.2 Value Objects</w:t>
        </w:r>
      </w:hyperlink>
    </w:p>
    <w:p>
      <w:pPr>
        <w:spacing w:after="40" w:before="40"/>
      </w:pPr>
      <w:hyperlink w:history="1" w:anchor="mod-ai">
        <w:r>
          <w:rPr>
            <w:rStyle w:val="Hyperlink"/>
            <w:sz w:val="22"/>
            <w:szCs w:val="22"/>
          </w:rPr>
          <w:t xml:space="preserve">5. Module: AI</w:t>
        </w:r>
      </w:hyperlink>
    </w:p>
    <w:p>
      <w:pPr>
        <w:spacing w:after="40" w:before="40"/>
      </w:pPr>
      <w:hyperlink w:history="1" w:anchor="ai-entity">
        <w:r>
          <w:rPr>
            <w:rStyle w:val="Hyperlink"/>
            <w:sz w:val="22"/>
            <w:szCs w:val="22"/>
          </w:rPr>
          <w:t xml:space="preserve">   5.1 AgentRun Entity</w:t>
        </w:r>
      </w:hyperlink>
    </w:p>
    <w:p>
      <w:pPr>
        <w:spacing w:after="40" w:before="40"/>
      </w:pPr>
      <w:hyperlink w:history="1" w:anchor="ai-vo">
        <w:r>
          <w:rPr>
            <w:rStyle w:val="Hyperlink"/>
            <w:sz w:val="22"/>
            <w:szCs w:val="22"/>
          </w:rPr>
          <w:t xml:space="preserve">   5.2 Value Objects</w:t>
        </w:r>
      </w:hyperlink>
    </w:p>
    <w:p>
      <w:pPr>
        <w:spacing w:after="40" w:before="40"/>
      </w:pPr>
      <w:hyperlink w:history="1" w:anchor="mod-bots">
        <w:r>
          <w:rPr>
            <w:rStyle w:val="Hyperlink"/>
            <w:sz w:val="22"/>
            <w:szCs w:val="22"/>
          </w:rPr>
          <w:t xml:space="preserve">6. Module: Bots</w:t>
        </w:r>
      </w:hyperlink>
    </w:p>
    <w:p>
      <w:pPr>
        <w:spacing w:after="40" w:before="40"/>
      </w:pPr>
      <w:hyperlink w:history="1" w:anchor="bots-aggregate">
        <w:r>
          <w:rPr>
            <w:rStyle w:val="Hyperlink"/>
            <w:sz w:val="22"/>
            <w:szCs w:val="22"/>
          </w:rPr>
          <w:t xml:space="preserve">   6.1 BotConversation Aggregate</w:t>
        </w:r>
      </w:hyperlink>
    </w:p>
    <w:p>
      <w:pPr>
        <w:spacing w:after="40" w:before="40"/>
      </w:pPr>
      <w:hyperlink w:history="1" w:anchor="bots-vo">
        <w:r>
          <w:rPr>
            <w:rStyle w:val="Hyperlink"/>
            <w:sz w:val="22"/>
            <w:szCs w:val="22"/>
          </w:rPr>
          <w:t xml:space="preserve">   6.2 Value Objects</w:t>
        </w:r>
      </w:hyperlink>
    </w:p>
    <w:p>
      <w:pPr>
        <w:spacing w:after="40" w:before="40"/>
      </w:pPr>
      <w:hyperlink w:history="1" w:anchor="mod-billing">
        <w:r>
          <w:rPr>
            <w:rStyle w:val="Hyperlink"/>
            <w:sz w:val="22"/>
            <w:szCs w:val="22"/>
          </w:rPr>
          <w:t xml:space="preserve">7. Module: Billing</w:t>
        </w:r>
      </w:hyperlink>
    </w:p>
    <w:p>
      <w:pPr>
        <w:spacing w:after="40" w:before="40"/>
      </w:pPr>
      <w:hyperlink w:history="1" w:anchor="billing-aggregate">
        <w:r>
          <w:rPr>
            <w:rStyle w:val="Hyperlink"/>
            <w:sz w:val="22"/>
            <w:szCs w:val="22"/>
          </w:rPr>
          <w:t xml:space="preserve">   7.1 CreditAccount Aggregate</w:t>
        </w:r>
      </w:hyperlink>
    </w:p>
    <w:p>
      <w:pPr>
        <w:spacing w:after="40" w:before="40"/>
      </w:pPr>
      <w:hyperlink w:history="1" w:anchor="billing-sub">
        <w:r>
          <w:rPr>
            <w:rStyle w:val="Hyperlink"/>
            <w:sz w:val="22"/>
            <w:szCs w:val="22"/>
          </w:rPr>
          <w:t xml:space="preserve">   7.2 Subscription Entity</w:t>
        </w:r>
      </w:hyperlink>
    </w:p>
    <w:p>
      <w:pPr>
        <w:spacing w:after="40" w:before="40"/>
      </w:pPr>
      <w:hyperlink w:history="1" w:anchor="billing-events">
        <w:r>
          <w:rPr>
            <w:rStyle w:val="Hyperlink"/>
            <w:sz w:val="22"/>
            <w:szCs w:val="22"/>
          </w:rPr>
          <w:t xml:space="preserve">   7.3 Domain Events</w:t>
        </w:r>
      </w:hyperlink>
    </w:p>
    <w:p>
      <w:pPr>
        <w:spacing w:after="40" w:before="40"/>
      </w:pPr>
      <w:hyperlink w:history="1" w:anchor="mod-identity">
        <w:r>
          <w:rPr>
            <w:rStyle w:val="Hyperlink"/>
            <w:sz w:val="22"/>
            <w:szCs w:val="22"/>
          </w:rPr>
          <w:t xml:space="preserve">8. Module: Identity</w:t>
        </w:r>
      </w:hyperlink>
    </w:p>
    <w:p>
      <w:pPr>
        <w:spacing w:after="40" w:before="40"/>
      </w:pPr>
      <w:hyperlink w:history="1" w:anchor="identity-tenant">
        <w:r>
          <w:rPr>
            <w:rStyle w:val="Hyperlink"/>
            <w:sz w:val="22"/>
            <w:szCs w:val="22"/>
          </w:rPr>
          <w:t xml:space="preserve">   8.1 Tenant Aggregate</w:t>
        </w:r>
      </w:hyperlink>
    </w:p>
    <w:p>
      <w:pPr>
        <w:spacing w:after="40" w:before="40"/>
      </w:pPr>
      <w:hyperlink w:history="1" w:anchor="identity-user">
        <w:r>
          <w:rPr>
            <w:rStyle w:val="Hyperlink"/>
            <w:sz w:val="22"/>
            <w:szCs w:val="22"/>
          </w:rPr>
          <w:t xml:space="preserve">   8.2 User Entity</w:t>
        </w:r>
      </w:hyperlink>
    </w:p>
    <w:p>
      <w:pPr>
        <w:spacing w:after="40" w:before="40"/>
      </w:pPr>
      <w:hyperlink w:history="1" w:anchor="identity-vo">
        <w:r>
          <w:rPr>
            <w:rStyle w:val="Hyperlink"/>
            <w:sz w:val="22"/>
            <w:szCs w:val="22"/>
          </w:rPr>
          <w:t xml:space="preserve">   8.3 Value Objects</w:t>
        </w:r>
      </w:hyperlink>
    </w:p>
    <w:p>
      <w:pPr>
        <w:spacing w:after="40" w:before="40"/>
      </w:pPr>
      <w:hyperlink w:history="1" w:anchor="cross-events">
        <w:r>
          <w:rPr>
            <w:rStyle w:val="Hyperlink"/>
            <w:sz w:val="22"/>
            <w:szCs w:val="22"/>
          </w:rPr>
          <w:t xml:space="preserve">9. Cross-Module Integration Events</w:t>
        </w:r>
      </w:hyperlink>
    </w:p>
    <w:p>
      <w:pPr>
        <w:spacing w:after="40" w:before="40"/>
      </w:pPr>
      <w:hyperlink w:history="1" w:anchor="glossary">
        <w:r>
          <w:rPr>
            <w:rStyle w:val="Hyperlink"/>
            <w:sz w:val="22"/>
            <w:szCs w:val="22"/>
          </w:rPr>
          <w:t xml:space="preserve">10. Ubiquitous Language Glossary</w:t>
        </w:r>
      </w:hyperlink>
    </w:p>
    <w:p>
      <w:r>
        <w:br w:type="page"/>
      </w:r>
    </w:p>
    <w:p>
      <w:pPr>
        <w:pStyle w:val="Heading1"/>
      </w:pPr>
      <w:bookmarkStart w:name="overview" w:id="1"/>
      <w:r>
        <w:t xml:space="preserve">1. Domain Overview — 7 Bounded Contexts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Each bounded context is a self-contained module with its own ubiquitous language, domain model, and database schema.</w:t>
      </w:r>
    </w:p>
    <w:p>
      <w:pPr>
        <w:spacing w:before="60"/>
      </w:pPr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Core Concept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Core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 (rich aggregate)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Owns the entire 9-phase project lifecycle. All business rules live here.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APUTemplate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Global library of canonical APU structures. Shared across all tenants.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MCPProvider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Provider network registry. Stateless price query service.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AgentRun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agent orchestration. Stateless processing service.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BotConversation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Conversational channels. Thin translation layer to Project commands.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Supporting 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CreditAccount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 economy. Plans, subscriptions, Stripe integration.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Generic Subdomain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 / User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Multi-tenant auth. Tenants, users, roles, JWT.</w:t>
            </w:r>
          </w:p>
        </w:tc>
      </w:tr>
    </w:tbl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Core Domain: </w:t>
      </w:r>
      <w:r>
        <w:rPr>
          <w:sz w:val="22"/>
          <w:szCs w:val="22"/>
        </w:rPr>
        <w:t xml:space="preserve">Projects is the Core Domain — it contains the primary business value and competitive advantage of Kynakee. All other modules support it.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mod-projects" w:id="1"/>
      <w:r>
        <w:t xml:space="preserve">2. Module: Projects (Core Domain)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The Projects module contains the Project aggregate root, which owns all 9 operational phases as internal entities. This is where all business rules, invariants, and domain logic live.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proj-aggregate" w:id="1"/>
      <w:r>
        <w:t xml:space="preserve">2.1 Project Aggregate Root</w:t>
      </w:r>
      <w:bookmarkEnd w:id="1"/>
    </w:p>
    <w:p>
      <w:r>
        <w:rPr>
          <w:sz w:val="22"/>
          <w:szCs w:val="22"/>
        </w:rPr>
        <w:t xml:space="preserve">Project is the aggregate root. It owns all phase entities and enforces all business invariants. All mutations go through the aggregate — never directly to child entities via DbContext.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Project : BaseEntity&lt;ProjectId&gt;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Identity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ProjectId 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 TenantId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Name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ClientInfo Client { get; private set; }      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GeoLocation Location { get; private set; }   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ProjectChannel Channel { get; private set; }     // Value Object: web|telegram|whatsapp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Phase state machine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ProjectPhase CurrentPhase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ProjectStatus Status { get; private set; }       // Active|Paused|Completed|Cancelled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Phase entities (null until phase is reached)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CaptureExpedient? Capture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ProjectContext? Context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private readonly List&lt;WorkItem&gt; _workItems = new();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IReadOnlyList&lt;WorkItem&gt; WorkItems =&gt; _workItems.AsReadOnly();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private readonly List&lt;APUAssignment&gt; _apuAssignments = new();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IReadOnlyList&lt;APUAssignment&gt; APUAssignments =&gt; _apuAssignments.AsReadOnly();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Schedule? Schedule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Valuation? Valuation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Review? Review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Offer? Offer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Token consumption tracking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TokenConsumption TotalTokensConsumed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── Phase transition methods (enforce invariants) ──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static Result&lt;Project&gt; Create(string name, ClientInfo client, GeoLocation location, ProjectChannel channel, Guid tenantId)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var project = new Project { Name = name, Client = client, Location = location,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Channel = channel, TenantId = tenantId, CurrentPhase = ProjectPhase.Initialization };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project.RaiseDomainEvent(new ProjectCreatedEvent(project.Id, tenantId, location));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Result&lt;Project&gt;.Success(project);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CompleteCapture(CaptureExpedient expedient)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ProjectPhase.Capture)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ProjectPhase.Capture));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Capture = expedient;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CurrentPhase = ProjectPhase.Context;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PhaseAdvancedEvent(Id, TenantId, ProjectPhase.Context));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SetContext(ProjectContext context)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ProjectPhase.Context)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ProjectPhase.Context));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Context = context;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CurrentPhase = ProjectPhase.Scope;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PhaseAdvancedEvent(Id, TenantId, ProjectPhase.Scope));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AddWorkItem(WorkItem item)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&lt; ProjectPhase.Scope)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Result.Failure(Error.PhaseNotReached(ProjectPhase.Scope));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// INVARIANT: adding/modifying work items invalidates downstream results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InvalidateDownstreamResults();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_workItems.Add(item);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WorkItemAddedEvent(Id, TenantId, item.Id, item.CanonicalConceptId));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Result.Success(item.Id);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UpdateWorkItem(WorkItemId id, decimal newQuantity)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var item = _workItems.FirstOrDefault(w =&gt; w.Id == id);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(item is null) return Result.Failure(Error.NotFound("WorkItem", 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InvalidateDownstreamResults();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item.UpdateQuantity(newQuantity);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WorkItemUpdatedEvent(Id, TenantId, 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AssignAPU(APUAssignment assignment)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&lt; ProjectPhase.Production)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Result.Failure(Error.PhaseNotReached(ProjectPhase.Production));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_apuAssignments.Add(assignment);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(_apuAssignments.Count == _workItems.Count)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CurrentPhase = ProjectPhase.Planning;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RaiseDomainEvent(new PhaseAdvancedEvent(Id, TenantId, ProjectPhase.Planning));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SetSchedule(Schedule schedule)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ProjectPhase.Planning)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ProjectPhase.Planning));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Schedule = schedule;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CurrentPhase = ProjectPhase.Valuation;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PhaseAdvancedEvent(Id, TenantId, ProjectPhase.Valuation));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SetValuation(Valuation valuation)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ProjectPhase.Valuation)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ProjectPhase.Valuation));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Valuation = valuation;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CurrentPhase = ProjectPhase.Review;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PhaseAdvancedEvent(Id, TenantId, ProjectPhase.Review));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ApproveReview(UserId reviewer, IReadOnlyList&lt;ReviewChange&gt; changes)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ProjectPhase.Review)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ProjectPhase.Review));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(Valuation is null || !Valuation.IsComplete)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Result.Failure(Error.ValuationRequired);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Review = new Review(reviewer, changes, DateTime.UtcNow);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CurrentPhase = ProjectPhase.Offer;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ReviewApprovedEvent(Id, TenantId, reviewer));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SetOffer(Offer offer)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!= ProjectPhase.Offer)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Result.Failure(Error.InvalidPhaseTransition(CurrentPhase, ProjectPhase.Offer));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(Review is null || !Review.IsApproved)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Result.Failure(Error.ReviewRequired);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Offer = offer;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Status = ProjectStatus.Completed;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OfferGeneratedEvent(Id, TenantId, offer.TotalAmount));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INVARIANT enforcement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private void InvalidateDownstreamResults()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Schedule = null;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Valuation = null;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Review = null;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Offer = null;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(CurrentPhase &gt; ProjectPhase.Scope)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CurrentPhase = ProjectPhase.Scope;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proj-entities" w:id="1"/>
      <w:r>
        <w:t xml:space="preserve">2.2 Phase Entities</w:t>
      </w:r>
      <w:bookmarkEnd w:id="1"/>
    </w:p>
    <w:p>
      <w:r>
        <w:rPr>
          <w:sz w:val="22"/>
          <w:szCs w:val="22"/>
        </w:rPr>
        <w:t xml:space="preserve">Phase entities are owned by the Project aggregate. They cannot exist independently and are never accessed directly via DbContext.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properties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CaptureExpedient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MediaFiles[], Measurements[], Transcriptions[], Observations[]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ProjectContext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Territorial, Normative, Labor (ConventionId, SalaryCosts), Economic (InflationRate, VATRate)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CanonicalConceptId, Description, Unit, Quantity, Location, Confidence, AIStatus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APUAssignment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WorkItemId, APUTemplateId, Components[], UnitPrice (null until Phase 6), Source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Activities[], Precedences[], CriticalPath[], TotalDuration, StartDate, EndDate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ValuedComponents[], DirectCost, IndirectCost, Overhead, Profit, VAT, TotalCost, ConfidenceLevel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ReviewerId, Changes[], ApprovedAt, AIActLog (Art.12 compliance)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8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Version, TotalAmount, Conditions, Warranties, PDFUrl, SentAt, Status</w:t>
            </w:r>
          </w:p>
        </w:tc>
      </w:tr>
    </w:tbl>
    <w:p>
      <w:pPr>
        <w:pStyle w:val="Heading3"/>
      </w:pPr>
      <w:r>
        <w:t xml:space="preserve">WorkItem Entity (Phase 3 — Partida)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WorkItem : Entity&lt;WorkItemId&gt;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CanonicalConceptId CanonicalConceptId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Description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MeasurementUnit Unit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decimal Quantity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Location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Confidence Confidence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WorkItemAIStatus AIStatus { get; private set; }  // GeneratedByAI|ReviewedByHuman|ModifiedByHuman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internal void UpdateQuantity(decimal newQuantity)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(newQuantity &lt;= 0) throw new DomainException("Quantity must be positive");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Quantity = newQuantity;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AIStatus = WorkItemAIStatus.ModifiedByHuman;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3"/>
      </w:pPr>
      <w:r>
        <w:t xml:space="preserve">APUAssignment Entity (Phase 4)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APUAssignment : Entity&lt;APUAssignmentId&gt;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WorkItemId WorkItemId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APUTemplateId APUTemplateId { get; private set; }  // Reference to KnowledgeBase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APUSource Source { get; private set; }             // Cached|Revalued|GeneratedNew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IReadOnlyList&lt;APUComponent&gt; Components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Money? UnitPrice { get; private set; }             // null until Phase 6 valuation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Confidence Confidence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Components are valued in Phase 6 by the Valuation entity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internal void SetUnitPrice(Money price, Confidence confidence)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UnitPrice = price;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Confidence = confidence;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APUComponent(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Description,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APUComponentType Type,    // Material|Labor|Equipment|Subcontract|Transport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MeasurementUnit Unit,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Yield,            // Quantity per unit of WorkItem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Money? UnitPrice,         // null until Phase 6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string? FallbackIndicator // null|precio_cacheado|precio_internet|convenio_internet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3"/>
      </w:pPr>
      <w:r>
        <w:t xml:space="preserve">Valuation Entity (Phase 6)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Valuation : Entity&lt;ValuationId&gt;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IReadOnlyList&lt;ValuedComponent&gt; ValuedComponents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DirectCost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IndirectCost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Administration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Quality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SafetyHealth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Environment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Contingency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Profit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VAT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TotalCost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Confidence ConfidenceLevel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IsComplete =&gt; ValuedComponents.All(c =&gt; c.UnitPrice is not null);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 ValuatedAt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proj-vo" w:id="1"/>
      <w:r>
        <w:t xml:space="preserve">2.3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Properties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Invariants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ProjectPhase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Initialization|Capture|Context|Scope|Production|Planning|Valuation|Review|Offer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Ordered. Cannot skip phases. Cannot go backwards except via InvalidateDownstreamResults().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ProjectStatus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Active|Paused|Completed|Cancelled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Terminal states: Completed, Cancelled.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ClientInfo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Name, NIF, Email, Phone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NIF format validated. Name required.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GeoLocation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Country, Region, Province, Municipality, PostalCode, Lat, Lng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PostalCode format validated per country.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ProjectChannel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Web|Telegram|WhatsApp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Immutable after creation.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CanonicalConceptId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string (e.g. PART_TILE_WALL_PORCELAIN)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Uppercase, underscores only. Max 100 chars.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MeasurementUnit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m2|m3|ml|ud|kg|h|day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Standard construction units.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Money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Amount (decimal), Currency (ISO 4217)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Amount &gt;= 0. Currency 3-char ISO code.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 (0.0-1.0)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Must be between 0 and 1 inclusive.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TokenConsumption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TotalTokens, TotalCredits, ByPhase (Dictionary)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Immutable. Accumulated via With() pattern.</w:t>
            </w:r>
          </w:p>
        </w:tc>
      </w:tr>
    </w:tbl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Money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Money(decimal Amount, string Currency = "EUR")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static Money Zero =&gt; new(0);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Add(Money other)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(Currency != other.Currency) throw new DomainException("Currency mismatch");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new Money(Amount + other.Amount, Currency);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Money Multiply(decimal factor) =&gt; new(Amount * factor, Currency);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Confidence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Confidence(double Value)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static Confidence High =&gt; new(0.90);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static Confidence Medium =&gt; new(0.70);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static Confidence Low =&gt; new(0.50);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IsHigh =&gt; Value &gt;= 0.80;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RequiresHumanReview =&gt; Value &lt; 0.60;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CanonicalConceptId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CanonicalConceptId(string Value)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CanonicalConceptId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(string.IsNullOrWhiteSpace(Value)) throw new DomainException("CanonicalConceptId cannot be empty");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(!System.Text.RegularExpressions.Regex.IsMatch(Value, @"^[A-Z0-9_]+$"))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throw new DomainException("CanonicalConceptId must be uppercase with underscores only");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proj-events" w:id="1"/>
      <w:r>
        <w:t xml:space="preserve">2.4 Domain Events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Domain 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Raised by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Payload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ProjectCreatedEvent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Project.Create()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Location, Channel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PhaseAdvancedEvent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transition methods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NewPhase, PreviousPhase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WorkItemAddedEvent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Project.AddWorkItem()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WorkItemId, CanonicalConceptId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WorkItemUpdatedEvent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Project.UpdateWorkItem()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WorkItemId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ValuationInvalidatedEvent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Project.InvalidateDownstreamResults()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Reason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ReviewApprovedEvent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Project.ApproveReview()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ReviewerId, ChangesCount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OfferGeneratedEvent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Project.SetOffer()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TotalAmount, OfferVersion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ProjectPausedEvent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Project.Pause()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PausedAt, Channel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ProjectCancelledEvent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Project.Cancel()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ProjectId, TenantId, Reason</w:t>
            </w:r>
          </w:p>
        </w:tc>
      </w:tr>
    </w:tbl>
    <w:p>
      <w:pPr>
        <w:pBdr>
          <w:left w:val="single" w:color="D97706" w:sz="8"/>
        </w:pBdr>
        <w:spacing w:after="80" w:before="80"/>
        <w:ind w:left="720"/>
      </w:pPr>
      <w:r>
        <w:rPr>
          <w:b/>
          <w:bCs/>
          <w:color w:val="D97706"/>
          <w:sz w:val="22"/>
          <w:szCs w:val="22"/>
        </w:rPr>
        <w:t xml:space="preserve">AI Act Art. 12: </w:t>
      </w:r>
      <w:r>
        <w:rPr>
          <w:sz w:val="22"/>
          <w:szCs w:val="22"/>
        </w:rPr>
        <w:t xml:space="preserve">All domain events that involve AI decisions (PhaseAdvancedEvent when AI was involved, WorkItemAddedEvent from AI extraction) include an AIDecisionLog with ModelId, Provider, TokensConsumed, Confidence, and HumanReviewed flag.</w:t>
      </w:r>
    </w:p>
    <w:p>
      <w:pPr>
        <w:pStyle w:val="Heading2"/>
      </w:pPr>
      <w:bookmarkStart w:name="proj-services" w:id="1"/>
      <w:r>
        <w:t xml:space="preserve">2.5 Domain Services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Domain Service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TokenGateService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Checks if tenant has sufficient credits before AI operations. Reserves credits. Returns TokenReservation.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ConfidenceCalculator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Calculates aggregate confidence for APUAssignment and Valuation based on component confidence levels.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FallbackChainService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Determines which fallback source to use for MCP component pricing (MCP → Cache → Internet).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PhaseTransitionValidator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Validates that all prerequisites are met before advancing to the next phase.</w:t>
            </w:r>
          </w:p>
        </w:tc>
      </w:tr>
    </w:tbl>
    <w:p>
      <w:pPr>
        <w:pStyle w:val="Heading2"/>
      </w:pPr>
      <w:bookmarkStart w:name="proj-repo" w:id="1"/>
      <w:r>
        <w:t xml:space="preserve">2.6 Repository Interface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interface IProjectRepository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Task&lt;Project?&gt; GetByIdAsync(ProjectId id, CancellationToken ct);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Task&lt;Project?&gt; GetByIdWithFullStateAsync(ProjectId id, CancellationToken ct); // Loads all phase entities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Task&lt;IReadOnlyList&lt;ProjectSummary&gt;&gt; GetSummariesByTenantAsync(Guid tenantId, CancellationToken ct);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Task SaveAsync(Project project, CancellationToken ct);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Task&lt;bool&gt; ExistsAsync(ProjectId id, Guid tenantId, CancellationToken ct);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ProjectSummary is a read projection (NOT the full aggregate)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ProjectSummary(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ProjectId Id, string Name, ProjectPhase CurrentPhase,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ProjectStatus Status, ClientInfo Client, DateTime UpdatedAt,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int WorkItemCount, Money? TotalCost, Confidence? ConfidenceLevel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mod-kb" w:id="1"/>
      <w:r>
        <w:t xml:space="preserve">3. Module: KnowledgeBase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Global APU library. Stores canonical APU structures shared across all tenants. Independent of any specific project.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kb-aggregate" w:id="1"/>
      <w:r>
        <w:t xml:space="preserve">3.1 APUTemplate Aggregate</w:t>
      </w:r>
      <w:bookmarkEnd w:id="1"/>
    </w:p>
    <w:p>
      <w:r>
        <w:rPr>
          <w:sz w:val="22"/>
          <w:szCs w:val="22"/>
        </w:rPr>
        <w:t xml:space="preserve">APUTemplate is the canonical structure of how a work item is executed. It contains components with yields but NO prices (prices are determined at valuation time per project).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APUTemplate : BaseEntity&lt;APUTemplateId&gt;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CanonicalConceptId CanonicalConceptId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Description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ProjectType ProjectType { get; private set; }    // Residential|Commercial|Industrial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GeoRegion Region { get; private set; }           // ES-VC|ES-CT|ES-MD|...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MeasurementUnit Unit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ProductionYield Yield { get; private set; }      // Value Object: h/unit, crew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IReadOnlyList&lt;APUTemplateComponent&gt; Components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UsageCount { get; private set; }             // How many projects used this APU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Confidence AverageConfidence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APUTemplateSource Source { get; private set; }   // GeneratedByAI|ValidatedByHuman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float[]? EmbeddingVector { get; private set; }   // 768d for Qdrant search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IncrementUsage() { UsageCount++;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UpdateEmbedding(float[] vector) { EmbeddingVector = vector;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APUTemplateComponent(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string Description,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APUComponentType Type,   // Material|Labor|Equipment|Subcontract|Transport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MeasurementUnit Unit,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Yield            // Quantity per unit of work item (NO price here)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ProductionYield(double HoursPerUnit, string CrewDescription);</w:t>
      </w:r>
    </w:p>
    <w:p>
      <w:pPr>
        <w:pStyle w:val="Heading2"/>
      </w:pPr>
      <w:bookmarkStart w:name="kb-concept" w:id="1"/>
      <w:r>
        <w:t xml:space="preserve">3.2 CanonicalConcept Aggregate</w:t>
      </w:r>
      <w:bookmarkEnd w:id="1"/>
    </w:p>
    <w:p>
      <w:r>
        <w:rPr>
          <w:sz w:val="22"/>
          <w:szCs w:val="22"/>
        </w:rPr>
        <w:t xml:space="preserve">CanonicalConcept is the language-independent identifier for a work item type. It enables multilingual search and cross-tenant knowledge sharing.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CanonicalConcept : BaseEntity&lt;CanonicalConceptId&gt;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CanonicalConceptId Id { get; private set; }      // e.g. PART_TILE_WALL_PORCELAIN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Category { get; private set; }            // e.g. Revestimientos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Subcategory { get; private set; }         // e.g. Alicatados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MeasurementUnit DefaultUnit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IReadOnlyList&lt;ConceptTranslation&gt; Translations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APUTemplateCount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float[]? EmbeddingVector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ConceptTranslation(string LanguageCode, string Name, string Description);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e.g. { "es", "Alicatado porcelánico pared", "..."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e.g. { "en", "Porcelain wall tiling", "..."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e.g. { "fr", "Carrelage mural en porcelaine", "..." }</w:t>
      </w:r>
    </w:p>
    <w:p>
      <w:pPr>
        <w:pStyle w:val="Heading2"/>
      </w:pPr>
      <w:bookmarkStart w:name="kb-vo" w:id="1"/>
      <w:r>
        <w:t xml:space="preserve">3.3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GeoRegion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ISO 3166-2 region code (e.g. ES-VC). Validates format.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Residential|Commercial|Industrial|Infrastructure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APUComponentType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Material|Labor|Equipment|Subcontract|Transport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APUTemplateSource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GeneratedByAI|ValidatedByHuman|ImportedFromExternal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mod-mcp" w:id="1"/>
      <w:r>
        <w:t xml:space="preserve">4. Module: MCP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Provider network registry. Manages MCP Server integrations. Stateless price query service.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mcp-aggregate" w:id="1"/>
      <w:r>
        <w:t xml:space="preserve">4.1 MCPProvider Aggregate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MCPProvider : BaseEntity&lt;MCPProviderId&gt;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Guid? TenantId { get; private set; }             // null = global provider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Name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MCPSubdomain Subdomain { get; private set; } 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Uri Endpoint { get; private set; }               // https://{subdomain}.kynakee.com/mcp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HashedApiKey ApiKeyHash { get; private set; }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IReadOnlyList&lt;string&gt; Categories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IReadOnlyList&lt;GeoRegion&gt; GeoRegions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MCPProviderStatus Status { get; private set; }   // Active|Suspended|Testing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ProviderRating Rating { get; private set; }      // Value Object: 0.0-5.0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ConsecutiveFailures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DateTime? LastSuccessAt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RecordSuccess() { ConsecutiveFailures = 0; LastSuccessAt = DateTime.UtcNow;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RecordFailure()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ConsecutiveFailures++;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(ConsecutiveFailures &gt;= 3) Status = MCPProviderStatus.Suspended;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MCPProviderFailedEvent(Id, ConsecutiveFailures));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UpdateRating(double newRating) { Rating = new ProviderRating(newRating);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mcp-vo" w:id="1"/>
      <w:r>
        <w:t xml:space="preserve">4.2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MCPSubdomain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Validates subdomain format. Lowercase, alphanumeric + hyphens.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HashedApiKey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Stores bcrypt hash of API key. Never stores plaintext.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ProviderRating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0.0-5.0. Validates range. Computed from adoption rate.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MCPProviderStatus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Active|Suspended|Testing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MCPQueryResult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Price, Unit, Availability, ProviderName, QueryTimestamp, Confidence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mod-ai" w:id="1"/>
      <w:r>
        <w:t xml:space="preserve">5. Module: AI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Agent orchestration. Stateless processing service. Manages AI provider calls and token consumption tracking.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ai-entity" w:id="1"/>
      <w:r>
        <w:t xml:space="preserve">5.1 AgentRun Entity</w:t>
      </w:r>
      <w:bookmarkEnd w:id="1"/>
    </w:p>
    <w:p>
      <w:r>
        <w:rPr>
          <w:sz w:val="22"/>
          <w:szCs w:val="22"/>
        </w:rPr>
        <w:t xml:space="preserve">AgentRun records every AI operation for audit, billing, and AI Act Art. 12 compliance.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AgentRun : BaseEntity&lt;AgentRunId&gt;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 ProjectId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AgentType AgentType { get; private set; }        // Capture|Scope|Production|...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ModelId { get; private set; }             // "deepseek-v3"|"gemini-flash"|...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Provider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InputTokens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OutputTokens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decimal CreditsCharged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FallbackActivated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string? FallbackReason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AgentRunStatus Status { get; private set; }      // Success|Failed|FallbackUsed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TimeSpan Duration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HumanReviewed { get; private set; }         // AI Act Art. 14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DateTime? HumanReviewedAt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ai-vo" w:id="1"/>
      <w:r>
        <w:t xml:space="preserve">5.2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Capture|Scope|Production|Planning|Valuation|Offer|Conversation|Embedding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AgentRunStatus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Success|Failed|FallbackUsed|Queued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ModelCapability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Chat|Vision|Reasoning|Embedding|Lightweight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mod-bots" w:id="1"/>
      <w:r>
        <w:t xml:space="preserve">6. Module: Bots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Conversational channels. Thin translation layer. Dispatches Project commands via MediatR. No business logic.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bots-aggregate" w:id="1"/>
      <w:r>
        <w:t xml:space="preserve">6.1 BotConversation Aggregate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BotConversation : BaseEntity&lt;BotConversationId&gt;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ExternalId { get; private set; }          // Phone number (WA) or ChatId (TG)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BotChannel Channel { get; private set; }         // Telegram|WhatsApp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Guid? UserId { get; private set; }               // null if not yet registered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ProjectId? ActiveProjectId { get; private set; } // SPA: System of Project Active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ConversationState State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 LastInteractionAt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BotVerbosity Verbosity { get; private set; }     // Normal|Detailed|Concise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ActivateProject(ProjectId projectId)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ActiveProjectId = projectId;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State = ConversationState.InProject;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LastInteractionAt = DateTime.UtcNow;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void Pause()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State = ConversationState.Paused;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bool IsTimedOut(TimeSpan timeout) =&gt;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DateTime.UtcNow - LastInteractionAt &gt; timeout;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bots-vo" w:id="1"/>
      <w:r>
        <w:t xml:space="preserve">6.2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BotChannel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Telegram|WhatsApp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ConversationState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NewSession|Onboarding|MainMenu|InProject|InPhase|AwaitingInput|Paused|Completed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BotVerbosity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Normal|Detailed|Concise. Controls response length.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mod-billing" w:id="1"/>
      <w:r>
        <w:t xml:space="preserve">7. Module: Billing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Credit economy. Manages credit accounts, subscriptions, and Stripe integration.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billing-aggregate" w:id="1"/>
      <w:r>
        <w:t xml:space="preserve">7.1 CreditAccount Aggregate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CreditAccount : BaseEntity&lt;CreditAccountId&gt;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 TenantId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decimal AvailableCredits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decimal ReservedCredits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PlanId PlanId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private readonly List&lt;CreditTransaction&gt; _transactions = new();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Result&lt;CreditReservation&gt; Reserve(decimal amount, Guid operationId)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(AvailableCredits &lt; amount)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Result.Failure(Error.InsufficientCredits(AvailableCredits, 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AvailableCredits -= 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ReservedCredits += 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var reservation = new CreditReservation(operationId, amount, DateTime.UtcNow);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_transactions.Add(CreditTransaction.Reserve(operationId, 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CreditsReservedEvent(TenantId, operationId, 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Result.Success(reservation);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Consume(Guid operationId)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var tx = _transactions.FirstOrDefault(t =&gt; t.OperationId == operationId &amp;&amp; t.Type == TransactionType.Reserved);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(tx is null) return Result.Failure(Error.ReservationNotFound(operationId));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ReservedCredits -= tx.Amount;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_transactions.Add(CreditTransaction.Consume(operationId, tx.Amount));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CreditsConsumedEvent(TenantId, operationId, tx.Amount));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(AvailableCredits + ReservedCredits &lt; 50)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RaiseDomainEvent(new CreditLowWarningEvent(TenantId, AvailableCredits));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Release(Guid operationId)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var tx = _transactions.FirstOrDefault(t =&gt; t.OperationId == operationId &amp;&amp; t.Type == TransactionType.Reserved);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(tx is null) return Result.Failure(Error.ReservationNotFound(operationId));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ReservedCredits -= tx.Amount;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AvailableCredits += tx.Amount;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_transactions.Add(CreditTransaction.Release(operationId, tx.Amount));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Recharge(decimal amount, string source)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(amount &lt;= 0) return Result.Failure(Error.InvalidAmount(amount));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AvailableCredits += amount;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_transactions.Add(CreditTransaction.Recharge(amount, source));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CreditsRechargedEvent(TenantId, amount, source));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billing-sub" w:id="1"/>
      <w:r>
        <w:t xml:space="preserve">7.2 Subscription Entity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Subscription : Entity&lt;SubscriptionId&gt;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Guid TenantId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PlanId PlanId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SubscriptionStatus Status { get; private set; }  // Active|Cancelled|PastDue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BillingCycle Cycle { get; private set; }         // Monthly|Annual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 CurrentPeriodStart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DateTime CurrentPeriodEnd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string? StripeSubscriptionId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int CreditsPerCycle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bookmarkStart w:name="billing-events" w:id="1"/>
      <w:r>
        <w:t xml:space="preserve">7.3 Domain Events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Domain 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CreditsReservedEvent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OperationId, Amount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CreditsConsumedEvent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OperationId, Amount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CreditsReleasedEvent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OperationId, Amount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CreditsRechargedEvent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Amount, Source (stripe|manual|promo)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CreditLowWarningEvent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RemainingCredits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CreditDepletedEvent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ProjectId (if in project context)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SubscriptionRenewedEvent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TenantId, PlanId, CreditsAdded, NextRenewalDate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mod-identity" w:id="1"/>
      <w:r>
        <w:t xml:space="preserve">8. Module: Identity</w:t>
      </w:r>
      <w:bookmarkEnd w:id="1"/>
    </w:p>
    <w:p>
      <w:r>
        <w:rPr>
          <w:i/>
          <w:iCs/>
          <w:color w:val="595959"/>
          <w:sz w:val="22"/>
          <w:szCs w:val="22"/>
        </w:rPr>
        <w:t xml:space="preserve">Multi-tenant authentication. Tenants, users, roles, JWT. Fully independent of all other modules.</w:t>
      </w:r>
    </w:p>
    <w:p>
      <w:pPr>
        <w:spacing w:before="60"/>
      </w:pPr>
      <w:r>
        <w:t xml:space="preserve"/>
      </w:r>
    </w:p>
    <w:p>
      <w:pPr>
        <w:pStyle w:val="Heading2"/>
      </w:pPr>
      <w:bookmarkStart w:name="identity-tenant" w:id="1"/>
      <w:r>
        <w:t xml:space="preserve">8.1 Tenant Aggregate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Tenant : BaseEntity&lt;TenantId&gt;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Name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TenantSlug Slug { get; private set; }            // Value Object: URL-safe identifier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TenantType Type { get; private set; }            // Individual|SME|Company|Promoter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TaxId TaxId { get; private set; }                // Value Object: NIF/CIF validated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Address FiscalAddress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PlanId PlanId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TenantStatus Status { get; private set; }        // Active|Suspended|Cancelled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CompanyBranding Branding { get; private set; }   // Logo, colors, email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CompanySettings Settings { get; private set; }   // Margins, VAT, contingency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private readonly List&lt;TenantUser&gt; _users = new();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Result AddUser(UserId userId, UserRole role)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if (_users.Any(u =&gt; u.UserId == userId))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return Result.Failure(Error.UserAlreadyInTenant(userId));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_users.Add(new TenantUser(userId, role));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RaiseDomainEvent(new UserAddedToTenantEvent(Id, userId, role));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return Result.Success();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CompanySettings(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Administration,    // % overhead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Profit,            // % profit margin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Quality,           // % quality cost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SafetyHealth,      // % safety cost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Environment,       // % environmental cost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decimal Contingency        // % contingency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bookmarkStart w:name="identity-user" w:id="1"/>
      <w:r>
        <w:t xml:space="preserve">8.2 User Entity</w:t>
      </w:r>
      <w:bookmarkEnd w:id="1"/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User : BaseEntity&lt;UserId&gt;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FirstName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LastName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Email Email { get; private set; }            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PhoneNumber Phone { get; private set; }          // Value Object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string PasswordHash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UserStatus Status { get; private set; }          // Active|Inactive|PendingVerification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IReadOnlyList&lt;TenantMembership&gt; Tenants { get; private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BotChannelLinks BotLinks { get; private set; }   // TelegramChatId, WhatsAppPhone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record TenantMembership(TenantId TenantId, UserRole Role);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enum UserRole { Owner, Admin, Technician, Commercial, Viewer }</w:t>
      </w:r>
    </w:p>
    <w:p>
      <w:pPr>
        <w:pStyle w:val="Heading2"/>
      </w:pPr>
      <w:bookmarkStart w:name="identity-vo" w:id="1"/>
      <w:r>
        <w:t xml:space="preserve">8.3 Value Objects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Value Object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TenantSlug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URL-safe identifier. Lowercase, alphanumeric + hyphens. Unique globally.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TaxId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NIF/CIF/NIE validator per country. Stores normalized value.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RFC 5322 format validation. Lowercase normalized.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PhoneNumber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E.164 format (+34612345678). Country code required.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Individual|SME|Company|Promoter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Active|Suspended|Cancelled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UserStatus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Enum: Active|Inactive|PendingVerification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cross-events" w:id="1"/>
      <w:r>
        <w:t xml:space="preserve">9. Cross-Module Integration Events</w:t>
      </w:r>
      <w:bookmarkEnd w:id="1"/>
    </w:p>
    <w:p>
      <w:r>
        <w:rPr>
          <w:sz w:val="22"/>
          <w:szCs w:val="22"/>
        </w:rPr>
        <w:t xml:space="preserve">Integration events flow between modules via RabbitMQ (MassTransit Outbox). All handlers are idempotent.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Integration 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Publisher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Subscribers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ProjectCreatedIntegrationEvent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Billing, 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Project.Create() committed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PhaseAdvancedIntegrationEvent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Billing, 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Any phase transition committed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WorkItemAddedIntegrationEvent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 added (for APU lookup)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APUGeneratedIntegrationEvent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 (via AI)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New APU created by AI, needs saving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OfferGeneratedIntegrationEvent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Billing, 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Offer.SetOffer() committed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CreditsConsumedIntegrationEvent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Projects, 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Credits consumed after AI operation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CreditDepletedIntegrationEvent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Projects, 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Available credits reach zero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MCPProviderFailedIntegrationEvent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 (Valuation)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Provider consecutive failures &gt;= 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BotMessageReceivedIntegrationEvent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User sends message to bot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UserRegisteredIntegrationEvent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New user completes registration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TenantCreatedIntegrationEvent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New tenant created (init credit account)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glossary" w:id="1"/>
      <w:r>
        <w:t xml:space="preserve">10. Ubiquitous Language Glossary</w:t>
      </w:r>
      <w:bookmarkEnd w:id="1"/>
    </w:p>
    <w:p>
      <w:r>
        <w:rPr>
          <w:sz w:val="22"/>
          <w:szCs w:val="22"/>
        </w:rPr>
        <w:t xml:space="preserve">Terms used consistently across all modules, code, documentation, and conversations.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The central aggregate. Represents a construction reform from initial visit to commercial offer.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One of 9 sequential stages of a Project: Initialization, Capture, Context, Scope, Production, Planning, Valuation, Review, Offer.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 (Partida)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 quantifiable unit of work within a project. Identified by a CanonicalConceptId.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CanonicalConceptId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Language-independent identifier for a work item type (e.g. PART_TILE_WALL_PORCELAIN).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APUTemplate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Analysis of Unit Price template. Defines HOW a work item is executed (components + yields). No prices.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APUAssignment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 specific APUTemplate assigned to a WorkItem in a Project. Contains prices after Phase 6.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APUComponent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 single input of an APU: Material, Labor, Equipment, Subcontract, or Transport.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Yield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Quantity of a component needed per unit of work item (e.g. 1.05 m² of tile per m² of wall).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The economic result of Phase 6. Contains priced APUAssignments and total project cost.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 0.0-1.0 score indicating reliability of an AI-generated result.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TokenGate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MediatR pipeline behavior that reserves credits before AI operations and releases on failure.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Unit of consumption in Kynakee. Purchased in plan bundles. Consumed by AI and MCP operations.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 business that integrates its product catalog into Kynakee via the MCP Server protocol.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Fallback Chain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The ordered sequence of price sources: MCP Provider → Cache → Internet.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SPA (System of Project Active)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The mechanism that links a bot conversation to an active Project aggregate.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An organization or individual that subscribes to Kynakee. All data is isolated by TenantId.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Reformador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Spanish term for the construction professional (reformer/contractor) who is the primary user.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The final commercial document generated in Phase 8. Contains scope, schedule, valuation, and PDF.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7 human approval step. Mandatory before generating the Offer. Required by AI Act Art. 14.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Integration 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An event published to RabbitMQ after a transaction commits. Used for cross-module communication.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Domain Event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An in-process event raised by an aggregate. Handled within the same transaction.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Domain Model v1.0 · 2026-08-19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7 Bounded Contexts · Project as Rich Aggregate Root · Confidential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pacing w:after="40" w:before="40"/>
      <w:ind w:left="360"/>
    </w:pPr>
    <w:rPr>
      <w:rFonts w:ascii="Consolas" w:cs="Consolas" w:eastAsia="Consolas" w:hAnsi="Consolas"/>
      <w:color w:val="2F4F4F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2026-08-20T08:13:54.373Z</dcterms:created>
  <dcterms:modified xsi:type="dcterms:W3CDTF">2026-08-20T08:13:54.374Z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