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Product Requirements Document (PRD)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AI-Powered Construction Budget Generation Platform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2026-08-20 · Confidential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40" w:before="40"/>
      </w:pPr>
      <w:hyperlink w:history="1" w:anchor="s1">
        <w:r>
          <w:rPr>
            <w:rStyle w:val="Hyperlink"/>
            <w:sz w:val="22"/>
            <w:szCs w:val="22"/>
          </w:rPr>
          <w:t xml:space="preserve">1. Executive Summary</w:t>
        </w:r>
      </w:hyperlink>
    </w:p>
    <w:p>
      <w:pPr>
        <w:spacing w:after="40" w:before="40"/>
      </w:pPr>
      <w:hyperlink w:history="1" w:anchor="s2">
        <w:r>
          <w:rPr>
            <w:rStyle w:val="Hyperlink"/>
            <w:sz w:val="22"/>
            <w:szCs w:val="22"/>
          </w:rPr>
          <w:t xml:space="preserve">2. Problem Statement</w:t>
        </w:r>
      </w:hyperlink>
    </w:p>
    <w:p>
      <w:pPr>
        <w:spacing w:after="40" w:before="40"/>
      </w:pPr>
      <w:hyperlink w:history="1" w:anchor="s3">
        <w:r>
          <w:rPr>
            <w:rStyle w:val="Hyperlink"/>
            <w:sz w:val="22"/>
            <w:szCs w:val="22"/>
          </w:rPr>
          <w:t xml:space="preserve">3. Product Vision</w:t>
        </w:r>
      </w:hyperlink>
    </w:p>
    <w:p>
      <w:pPr>
        <w:spacing w:after="40" w:before="40"/>
      </w:pPr>
      <w:hyperlink w:history="1" w:anchor="s4">
        <w:r>
          <w:rPr>
            <w:rStyle w:val="Hyperlink"/>
            <w:sz w:val="22"/>
            <w:szCs w:val="22"/>
          </w:rPr>
          <w:t xml:space="preserve">4. Target Users &amp; Personas</w:t>
        </w:r>
      </w:hyperlink>
    </w:p>
    <w:p>
      <w:pPr>
        <w:spacing w:after="40" w:before="40"/>
      </w:pPr>
      <w:hyperlink w:history="1" w:anchor="s5">
        <w:r>
          <w:rPr>
            <w:rStyle w:val="Hyperlink"/>
            <w:sz w:val="22"/>
            <w:szCs w:val="22"/>
          </w:rPr>
          <w:t xml:space="preserve">5. Market Context</w:t>
        </w:r>
      </w:hyperlink>
    </w:p>
    <w:p>
      <w:pPr>
        <w:spacing w:after="40" w:before="40"/>
      </w:pPr>
      <w:hyperlink w:history="1" w:anchor="s6">
        <w:r>
          <w:rPr>
            <w:rStyle w:val="Hyperlink"/>
            <w:sz w:val="22"/>
            <w:szCs w:val="22"/>
          </w:rPr>
          <w:t xml:space="preserve">6. Core Features &amp; Functional Requirements</w:t>
        </w:r>
      </w:hyperlink>
    </w:p>
    <w:p>
      <w:pPr>
        <w:spacing w:after="40" w:before="40"/>
      </w:pPr>
      <w:hyperlink w:history="1" w:anchor="s7">
        <w:r>
          <w:rPr>
            <w:rStyle w:val="Hyperlink"/>
            <w:sz w:val="22"/>
            <w:szCs w:val="22"/>
          </w:rPr>
          <w:t xml:space="preserve">7. The 9-Phase Operational Flow</w:t>
        </w:r>
      </w:hyperlink>
    </w:p>
    <w:p>
      <w:pPr>
        <w:spacing w:after="40" w:before="40"/>
      </w:pPr>
      <w:hyperlink w:history="1" w:anchor="s8">
        <w:r>
          <w:rPr>
            <w:rStyle w:val="Hyperlink"/>
            <w:sz w:val="22"/>
            <w:szCs w:val="22"/>
          </w:rPr>
          <w:t xml:space="preserve">8. Non-Functional Requirements</w:t>
        </w:r>
      </w:hyperlink>
    </w:p>
    <w:p>
      <w:pPr>
        <w:spacing w:after="40" w:before="40"/>
      </w:pPr>
      <w:hyperlink w:history="1" w:anchor="s9">
        <w:r>
          <w:rPr>
            <w:rStyle w:val="Hyperlink"/>
            <w:sz w:val="22"/>
            <w:szCs w:val="22"/>
          </w:rPr>
          <w:t xml:space="preserve">9. User Stories by Persona</w:t>
        </w:r>
      </w:hyperlink>
    </w:p>
    <w:p>
      <w:pPr>
        <w:spacing w:after="40" w:before="40"/>
      </w:pPr>
      <w:hyperlink w:history="1" w:anchor="s10">
        <w:r>
          <w:rPr>
            <w:rStyle w:val="Hyperlink"/>
            <w:sz w:val="22"/>
            <w:szCs w:val="22"/>
          </w:rPr>
          <w:t xml:space="preserve">10. Acceptance Criteria</w:t>
        </w:r>
      </w:hyperlink>
    </w:p>
    <w:p>
      <w:pPr>
        <w:spacing w:after="40" w:before="40"/>
      </w:pPr>
      <w:hyperlink w:history="1" w:anchor="s11">
        <w:r>
          <w:rPr>
            <w:rStyle w:val="Hyperlink"/>
            <w:sz w:val="22"/>
            <w:szCs w:val="22"/>
          </w:rPr>
          <w:t xml:space="preserve">11. Out of Scope (MVP)</w:t>
        </w:r>
      </w:hyperlink>
    </w:p>
    <w:p>
      <w:pPr>
        <w:spacing w:after="40" w:before="40"/>
      </w:pPr>
      <w:hyperlink w:history="1" w:anchor="s12">
        <w:r>
          <w:rPr>
            <w:rStyle w:val="Hyperlink"/>
            <w:sz w:val="22"/>
            <w:szCs w:val="22"/>
          </w:rPr>
          <w:t xml:space="preserve">12. Success Metrics &amp; KPIs</w:t>
        </w:r>
      </w:hyperlink>
    </w:p>
    <w:p>
      <w:r>
        <w:br w:type="page"/>
      </w:r>
    </w:p>
    <w:p>
      <w:pPr>
        <w:pStyle w:val="Heading1"/>
      </w:pPr>
      <w:bookmarkStart w:name="s1" w:id="1"/>
      <w:r>
        <w:t xml:space="preserve">1. Executive Summary</w:t>
      </w:r>
      <w:bookmarkEnd w:id="1"/>
    </w:p>
    <w:p>
      <w:r>
        <w:rPr>
          <w:sz w:val="22"/>
          <w:szCs w:val="22"/>
        </w:rPr>
        <w:t xml:space="preserve">Kynakee is an AI-powered construction budget generation platform that transforms a site visit into a professional commercial offer in under 30 minutes. It serves construction professionals (reformadores, PYME constructoras, promotoras) who currently spend 4-8 hours manually creating budgets using Excel or outdated desktop software.</w:t>
      </w:r>
    </w:p>
    <w:p>
      <w:r>
        <w:rPr>
          <w:sz w:val="22"/>
          <w:szCs w:val="22"/>
        </w:rPr>
        <w:t xml:space="preserve">The platform operates through a conversational interface (WhatsApp, Telegram, Web App) and automates the 9-phase budget generation process: Capture → Context → Scope → Production → Planning → Valuation → Review → Offer. Each project feeds a Global APU Knowledge Base that improves accuracy and reduces cost for all users over time.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Kynakee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 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SaaS Platform (Web + Bot)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Primary Market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Spain (EU) — LATAM expansion Month 10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Target Segment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Reformadores independientes, PYMEs de reformas, constructoras medianas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Business Model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Credit-based SaaS (Starter €29/mo to Business €499/mo)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MVP Timeline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 month (Sprint 0)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Revenue Target (Month 12)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€22.000 MRR / 320 paying customers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2" w:id="1"/>
      <w:r>
        <w:t xml:space="preserve">2. Problem Statement</w:t>
      </w:r>
      <w:bookmarkEnd w:id="1"/>
    </w:p>
    <w:p>
      <w:pPr>
        <w:pStyle w:val="Heading2"/>
      </w:pPr>
      <w:r>
        <w:t xml:space="preserve">The Current Pain</w:t>
      </w:r>
    </w:p>
    <w:p>
      <w:r>
        <w:rPr>
          <w:sz w:val="22"/>
          <w:szCs w:val="22"/>
        </w:rPr>
        <w:t xml:space="preserve">Construction professionals in Spain spend 4-8 hours creating a single budget. The process is manual, error-prone, and requires specialized knowledge that takes years to acquire. The tools available are either too complex (Presto, Arquimedes) or too generic (Excel).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Pain Point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Manual APU creation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4-8 hours per budget. High error rate. Requires expert knowledge.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 real-time pricing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Prices from static tables (CYPE updates quarterly). Budgets are inaccurate.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 mobile workflow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Professionals visit sites with paper and photos. Data entry happens later in office.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 conversational interface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Existing tools require training. WhatsApp is the primary communication tool.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 knowledge sharing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Each professional maintains their own APU database. No collective intelligence.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Slow offer generation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Client waits 2-5 days for a budget. Competitors win while waiting.</w:t>
            </w:r>
          </w:p>
        </w:tc>
      </w:tr>
    </w:tbl>
    <w:p>
      <w:pPr>
        <w:pStyle w:val="Heading2"/>
      </w:pPr>
      <w:r>
        <w:t xml:space="preserve">The Opportunity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Spain has 1.9 million residential reforms per year (Andimac 2025).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12.4% of construction PYMEs use cloud software (Jotelulu Observatory 2025).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average reformador loses 2-3 projects per month due to slow budget delivery.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conversational AI budget tool exists for the Spanish construction market.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3" w:id="1"/>
      <w:r>
        <w:t xml:space="preserve">3. Product Vision</w:t>
      </w:r>
      <w:bookmarkEnd w:id="1"/>
    </w:p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Vision: </w:t>
      </w:r>
      <w:r>
        <w:rPr>
          <w:sz w:val="22"/>
          <w:szCs w:val="22"/>
        </w:rPr>
        <w:t xml:space="preserve">Kynakee is the operating system of construction. Every reformador, PYME, and promotora uses Kynakee to generate budgets, plan projects, and win clients — from their phone, in minutes, not days.</w:t>
      </w:r>
    </w:p>
    <w:p>
      <w:pPr>
        <w:pStyle w:val="Heading2"/>
      </w:pPr>
      <w:r>
        <w:t xml:space="preserve">Core Value Proposition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For whom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Reformador independiente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From 4-8 hours to 30 minutes per budget. Win more projects.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PYME de reformas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Scale without hiring more estimators. Consistent quality.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Constructora mediana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Standardize APU library. Reduce estimation errors. Track profitability.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Promotora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Fast preliminary budgets for feasibility studies.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Particular (homeowner)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Understand what a reform costs before hiring a professional.</w:t>
            </w:r>
          </w:p>
        </w:tc>
      </w:tr>
    </w:tbl>
    <w:p>
      <w:pPr>
        <w:pStyle w:val="Heading2"/>
      </w:pPr>
      <w:r>
        <w:t xml:space="preserve">Differentiators vs. Competition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Kynakee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Presto / Arquimedes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Conversational interface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WhatsApp + Telegram + Web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Desktop only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Real-time pricing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 network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Static quarterly tables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AI-powered APU generation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Yes (DeepSeek-V3)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Global Knowledge 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Shared across all users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Per-company only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Mobile-first capture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Photos + video + audio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Manual data entry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 to first budget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 minutes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4-8 hours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From €29/month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From €475/year (Arquimedes)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4" w:id="1"/>
      <w:r>
        <w:t xml:space="preserve">4. Target Users &amp; Personas</w:t>
      </w:r>
      <w:bookmarkEnd w:id="1"/>
    </w:p>
    <w:p>
      <w:pPr>
        <w:pStyle w:val="Heading2"/>
      </w:pPr>
      <w:r>
        <w:t xml:space="preserve">Persona 1: Carlos — Reformador Independiente (Primary)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 / 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38 years old, Valencia, Spain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Self-employed reformador, 1-3 workers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Revenue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€80.000-€150.000/year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Current tools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Excel + WhatsApp + photos on phone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Spends Sunday evenings creating budgets. Loses clients who want fast answers.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Send a professional budget within 2 hours of the site visit.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Channel preference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WhatsApp (uses it for everything)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Tech comfort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Medium. Uses smartphone fluently. Avoids complex software.</w:t>
            </w:r>
          </w:p>
        </w:tc>
      </w:tr>
    </w:tbl>
    <w:p>
      <w:pPr>
        <w:pStyle w:val="Heading2"/>
      </w:pPr>
      <w:r>
        <w:t xml:space="preserve">Persona 2: María — Gerente de PYME de Reformas (Secondary)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 / 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45 years old, Madrid, Spain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Business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PYME de reformas, 8 employees, 2 estimators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Revenue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€500.000-€1.2M/year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Current tools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Presto + Excel + WhatsApp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Estimators are the bottleneck. Each budget takes 2 days. Inconsistent quality.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Standardize APU library. Let technicians generate budgets without senior estimator.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Channel preference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Web App (office) + WhatsApp (field)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Tech comfort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High. Uses Presto. Wants better, not simpler.</w:t>
            </w:r>
          </w:p>
        </w:tc>
      </w:tr>
    </w:tbl>
    <w:p>
      <w:pPr>
        <w:pStyle w:val="Heading2"/>
      </w:pPr>
      <w:r>
        <w:t xml:space="preserve">Persona 3: Javier — Particular (Tertiary)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Attribute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 / Location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52 years old, Barcelona, Spain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Situation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Homeowner planning a kitchen reform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Received 3 budgets with wildly different prices. Cannot evaluate them.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Goal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Understand what a reform should cost before hiring a professional.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Channel preference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Web App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Tech comfort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Medium. Uses smartphone and laptop.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5" w:id="1"/>
      <w:r>
        <w:t xml:space="preserve">5. Market Context</w:t>
      </w:r>
      <w:bookmarkEnd w:id="1"/>
    </w:p>
    <w:p>
      <w:pPr>
        <w:pStyle w:val="Heading2"/>
      </w:pPr>
      <w:r>
        <w:t xml:space="preserve">Spain Market Size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1.9 million residential reforms per year (Andimac 2025)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~500.000 construction companies in Spain, 85% are microempresas (&lt;10 employees)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Only 12.4% of construction PYMEs use cloud software (vs 26% average for small businesses)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Market growing: +1.6% YoY, +7.5% in rehabilitation permits (Andimac 2025)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4.5 million homes &gt;50 years old needing intervention</w:t>
      </w:r>
    </w:p>
    <w:p>
      <w:pPr>
        <w:pStyle w:val="Heading2"/>
      </w:pPr>
      <w:r>
        <w:t xml:space="preserve">Go-to-Market Strategy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Segment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Channel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0-6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Reformadores independientes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WhatsApp viral loop + gremio communities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6-12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PYMEs de reformas (10-50 employees)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Sales-assisted inbound + demos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10-18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LATAM (Mexico, Colombia)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Partner distributors + digital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Months 13-18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Constructoras medianas + promotoras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Enterprise sales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6" w:id="1"/>
      <w:r>
        <w:t xml:space="preserve">6. Core Features &amp; Functional Requirements</w:t>
      </w:r>
      <w:bookmarkEnd w:id="1"/>
    </w:p>
    <w:p>
      <w:pPr>
        <w:pStyle w:val="Heading2"/>
      </w:pPr>
      <w:r>
        <w:t xml:space="preserve">FR-001: Multi-Channel Access</w:t>
      </w:r>
    </w:p>
    <w:p>
      <w:r>
        <w:rPr>
          <w:sz w:val="22"/>
          <w:szCs w:val="22"/>
        </w:rPr>
        <w:t xml:space="preserve">Users must be able to access all core functionality from WhatsApp, Telegram, and the Web App. The system must maintain conversation state across sessions.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FR-001.1: WhatsApp Bot via Meta Cloud API (free up to 1,000 conversations/month)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FR-001.2: Telegram Bot via Telegram.Bot NuGet library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FR-001.3: Web App via Next.js 15 (App Router)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FR-001.4: SPA (System of Project Active): one active project per conversation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FR-001.5: Conversation timeout: 30 min → Paused. 24h → resume prompt.</w:t>
      </w:r>
    </w:p>
    <w:p>
      <w:pPr>
        <w:pStyle w:val="Heading2"/>
      </w:pPr>
      <w:r>
        <w:t xml:space="preserve">FR-002: Multi-Tenant Architecture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FR-002.1: Every tenant has isolated data (TenantId on all entities)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FR-002.2: Tenant types: Individual, SME, Company, Promoter, Particular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FR-002.3: User roles: Owner, Admin, Technician, Commercial, Viewer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FR-002.4: CompanySettings per tenant: margins, profit, VAT, contingency</w:t>
      </w:r>
    </w:p>
    <w:p>
      <w:pPr>
        <w:pStyle w:val="Heading2"/>
      </w:pPr>
      <w:r>
        <w:t xml:space="preserve">FR-003: Credit-Based Economy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FR-003.1: Plans: Starter (€29/500 credits), Pro (€89/2000), Studio (€199/6000), Business (€499/20000)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FR-003.2: Credits consumed per AI operation (see consumption table in ADR-013)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FR-003.3: TokenGate: reserve credits before AI operation, consume on success, release on failure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FR-003.4: Extra credit packs purchasable at any time via Stripe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FR-003.5: Credits do not expire within 3 months of purchase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FR-003.6: Alerts at 75% and 90% consumption. Block at 100%.</w:t>
      </w:r>
    </w:p>
    <w:p>
      <w:pPr>
        <w:pStyle w:val="Heading2"/>
      </w:pPr>
      <w:r>
        <w:t xml:space="preserve">FR-004: AI-Powered Budget Generation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FR-004.1: CaptureAgent: analyze photos/videos, extract work items automatically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FR-004.2: ScopeAgent: map extracted items to canonical concepts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FR-004.3: ProductionAgent: generate APU structures from KnowledgeBase or new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FR-004.4: PlanningAgent: generate PERT/Gantt schedule automatically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FR-004.5: ValuationAgent: price each APU component via MCP network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FR-004.6: OfferAgent: generate professional commercial narrative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FR-004.7: All AI operations must be explainable (AI Act Art. 13)</w:t>
      </w:r>
    </w:p>
    <w:p>
      <w:pPr>
        <w:pStyle w:val="Heading2"/>
      </w:pPr>
      <w:r>
        <w:t xml:space="preserve">FR-005: MCP Provider Network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FR-005.1: Real-time price queries to integrated providers via JSON-RPC 2.0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FR-005.2: Geolocation-based provider selection (nearest providers first)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FR-005.3: Fallback chain per component: MCP → Cache → Internet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FR-005.4: Provider compensation: fraction of token cost per successful query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FR-005.5: Auto-suspension after 3 consecutive failures</w:t>
      </w:r>
    </w:p>
    <w:p>
      <w:pPr>
        <w:pStyle w:val="Heading2"/>
      </w:pPr>
      <w:r>
        <w:t xml:space="preserve">FR-006: Human Oversight (AI Act Compliance)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FR-006.1: Phase 7 (Review) is MANDATORY and cannot be skipped (AI Act Art. 14)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FR-006.2: All AI-generated content marked until human validation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FR-006.3: Confidence level visible on every AI-generated item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FR-006.4: Bot identifies as AI on first message (AI Act Art. 50)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FR-006.5: Every AI operation logged in AgentRun table (AI Act Art. 12)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7" w:id="1"/>
      <w:r>
        <w:t xml:space="preserve">7. The 9-Phase Operational Flow</w:t>
      </w:r>
      <w:bookmarkEnd w:id="1"/>
    </w:p>
    <w:p>
      <w:r>
        <w:rPr>
          <w:sz w:val="22"/>
          <w:szCs w:val="22"/>
        </w:rPr>
        <w:t xml:space="preserve">The core product experience is a sequential 9-phase workflow managed by the Project aggregate. Each phase has specific inputs, outputs, and acceptance criteria.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Initialization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Location, client name, NIF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 created with unique ID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Photos, videos, audio, measurements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CaptureExpedient with analyzed media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 location (auto)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Normative, labor, economic context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CaptureExpedient + 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WorkItems[] with canonical concepts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Production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WorkItems + KnowledgeBase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APUAssignments[] with components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Planning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APUAssignments + Context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Schedule with PERT/Gantt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APUAssignments + MCP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Priced components + total cost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Valuation + Human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Approved changes + AI Act log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Offer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Review + AI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PDF offer ready to send</w:t>
            </w:r>
          </w:p>
        </w:tc>
      </w:tr>
    </w:tbl>
    <w:p>
      <w:pPr>
        <w:pBdr>
          <w:left w:val="single" w:color="D97706" w:sz="8"/>
        </w:pBdr>
        <w:spacing w:after="80" w:before="80"/>
        <w:ind w:left="720"/>
      </w:pPr>
      <w:r>
        <w:rPr>
          <w:b/>
          <w:bCs/>
          <w:color w:val="D97706"/>
          <w:sz w:val="22"/>
          <w:szCs w:val="22"/>
        </w:rPr>
        <w:t xml:space="preserve">Invariant: </w:t>
      </w:r>
      <w:r>
        <w:rPr>
          <w:sz w:val="22"/>
          <w:szCs w:val="22"/>
        </w:rPr>
        <w:t xml:space="preserve">Modifying a WorkItem in Phase 3 automatically invalidates Valuation (Phase 6), Schedule (Phase 5), Review (Phase 7), and Offer (Phase 8). This is enforced by the Project aggregate and cannot be bypassed.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8" w:id="1"/>
      <w:r>
        <w:t xml:space="preserve">8. Non-Functional Requirements</w:t>
      </w:r>
      <w:bookmarkEnd w:id="1"/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API response time (non-AI)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200ms p95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operation completion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30s p95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PDF generation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10s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System uptime (staging/prod)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99.5%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Concurrent users (MVP)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 concurrent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JWT Bearer, 15min access token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Data isolation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100% tenant isolation via TenantId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HTTPS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Enforced via Traefik, HSTS enabled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Compliance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 Act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Art. 4, 12, 13, 14, 50 compliant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Compliance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GDPR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RGPD + LOPDGDD + LSSI-CE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Quality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Test coverage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80% (line + branch + method)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Module extraction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Each module extractable to microservice</w:t>
            </w:r>
          </w:p>
        </w:tc>
      </w:tr>
    </w:tbl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9" w:id="1"/>
      <w:r>
        <w:t xml:space="preserve">9. User Stories by Persona</w:t>
      </w:r>
      <w:bookmarkEnd w:id="1"/>
    </w:p>
    <w:p>
      <w:pPr>
        <w:pStyle w:val="Heading2"/>
      </w:pPr>
      <w:r>
        <w:t xml:space="preserve">Carlos — Reformador Independiente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As Carlos, I want to create a project from WhatsApp so that I can start capturing evidence immediately after the site visit.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As Carlos, I want to send photos and videos from my phone so that the AI can extract work items automatically.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As Carlos, I want to receive a complete budget in under 30 minutes so that I can send it to the client the same day.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As Carlos, I want to ask "why is this price?" in WhatsApp so that I can understand and justify the budget to my client.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As Carlos, I want to see my credit balance so that I know how many more budgets I can generate this month.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As Carlos, I want the offer PDF sent directly to my WhatsApp so that I can forward it to the client immediately.</w:t>
      </w:r>
    </w:p>
    <w:p>
      <w:pPr>
        <w:pStyle w:val="Heading2"/>
      </w:pPr>
      <w:r>
        <w:t xml:space="preserve">María — Gerente de PYME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As María, I want to invite my technicians to the platform so that they can generate budgets without my supervision.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As María, I want to configure company margins and profit percentages so that all budgets reflect our pricing strategy.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As María, I want to see all projects across my team in a dashboard so that I can track progress and costs.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As María, I want our APU library to grow with each project so that future budgets are faster and more accurate.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As María, I want to review and approve budgets before they are sent so that I maintain quality control.</w:t>
      </w:r>
    </w:p>
    <w:p>
      <w:pPr>
        <w:pStyle w:val="Heading2"/>
      </w:pPr>
      <w:r>
        <w:t xml:space="preserve">Javier — Particular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As Javier, I want to create a project without technical knowledge so that I can understand what my reform will cost.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As Javier, I want the system to explain each cost item in plain language so that I can evaluate professional quotes.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As Javier, I want to receive a recommendation to hire a professional for complex projects so that I make informed decisions.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0" w:id="1"/>
      <w:r>
        <w:t xml:space="preserve">10. Acceptance Criteria</w:t>
      </w:r>
      <w:bookmarkEnd w:id="1"/>
    </w:p>
    <w:p>
      <w:pPr>
        <w:pStyle w:val="Heading2"/>
      </w:pPr>
      <w:r>
        <w:t xml:space="preserve">AC-001: Project Creation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GIVEN a registered user on WhatsApp, WHEN they send their location and project name, THEN a project is created with a unique ID and the user receives confirmation within 5 seconds.</w:t>
      </w:r>
    </w:p>
    <w:p>
      <w:pPr>
        <w:pStyle w:val="ListParagraph"/>
        <w:numPr>
          <w:ilvl w:val="0"/>
          <w:numId w:val="13"/>
        </w:numPr>
      </w:pPr>
      <w:r>
        <w:rPr>
          <w:sz w:val="22"/>
          <w:szCs w:val="22"/>
        </w:rPr>
        <w:t xml:space="preserve">GIVEN a project in Initialization phase, WHEN the user sends photos, THEN the system processes them and extracts work items with confidence scores.</w:t>
      </w:r>
    </w:p>
    <w:p>
      <w:pPr>
        <w:pStyle w:val="Heading2"/>
      </w:pPr>
      <w:r>
        <w:t xml:space="preserve">AC-002: AI Budget Generation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GIVEN a project with capture evidence, WHEN the user requests scope extraction, THEN the system returns work items within 30 seconds with confidence &gt; 0.7 for standard items.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GIVEN a project with work items, WHEN the user requests valuation, THEN each component has a price from MCP, cache, or internet with a fallback indicator.</w:t>
      </w:r>
    </w:p>
    <w:p>
      <w:pPr>
        <w:pStyle w:val="ListParagraph"/>
        <w:numPr>
          <w:ilvl w:val="0"/>
          <w:numId w:val="14"/>
        </w:numPr>
      </w:pPr>
      <w:r>
        <w:rPr>
          <w:sz w:val="22"/>
          <w:szCs w:val="22"/>
        </w:rPr>
        <w:t xml:space="preserve">GIVEN a completed valuation, WHEN the user approves the review, THEN the system generates a PDF offer within 10 seconds.</w:t>
      </w:r>
    </w:p>
    <w:p>
      <w:pPr>
        <w:pStyle w:val="Heading2"/>
      </w:pPr>
      <w:r>
        <w:t xml:space="preserve">AC-003: Credit System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GIVEN a user with 50 credits, WHEN they initiate an AI operation requiring 60 credits, THEN the operation is blocked and the user receives options (recharge, economic mode, upgrade).</w:t>
      </w:r>
    </w:p>
    <w:p>
      <w:pPr>
        <w:pStyle w:val="ListParagraph"/>
        <w:numPr>
          <w:ilvl w:val="0"/>
          <w:numId w:val="15"/>
        </w:numPr>
      </w:pPr>
      <w:r>
        <w:rPr>
          <w:sz w:val="22"/>
          <w:szCs w:val="22"/>
        </w:rPr>
        <w:t xml:space="preserve">GIVEN a failed AI operation, WHEN credits were reserved, THEN credits are automatically released within 60 seconds.</w:t>
      </w:r>
    </w:p>
    <w:p>
      <w:pPr>
        <w:pStyle w:val="Heading2"/>
      </w:pPr>
      <w:r>
        <w:t xml:space="preserve">AC-004: Human Oversight (AI Act)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GIVEN a completed valuation, WHEN the user tries to generate an offer without completing Phase 7 review, THEN the system blocks the operation and requires explicit human confirmation.</w:t>
      </w:r>
    </w:p>
    <w:p>
      <w:pPr>
        <w:pStyle w:val="ListParagraph"/>
        <w:numPr>
          <w:ilvl w:val="0"/>
          <w:numId w:val="16"/>
        </w:numPr>
      </w:pPr>
      <w:r>
        <w:rPr>
          <w:sz w:val="22"/>
          <w:szCs w:val="22"/>
        </w:rPr>
        <w:t xml:space="preserve">GIVEN any AI-generated content, WHEN displayed to the user, THEN it is marked as "Generated by AI" until the user validates it in Phase 7.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1" w:id="1"/>
      <w:r>
        <w:t xml:space="preserve">11. Out of Scope (MVP)</w:t>
      </w:r>
      <w:bookmarkEnd w:id="1"/>
    </w:p>
    <w:p>
      <w:r>
        <w:rPr>
          <w:sz w:val="22"/>
          <w:szCs w:val="22"/>
        </w:rPr>
        <w:t xml:space="preserve">The following features are explicitly excluded from the MVP (Sprint 0 + Sprint 1) to maintain focus and timeline: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BIM integration (IFC file import) — Phase 8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ERP integration (SAP, Holded, Sage) — Phase 8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Multi-workspace (delegaciones regionales) — Phase 8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Advanced analytics and profitability reports — Phase 6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White-label option — Phase 8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LATAM market (Mexico, Colombia) — Phase 7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iOS/Android native app — Not planned (PWA via Next.js is sufficient)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Video call integration for remote site visits — Not planned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Automated invoice generation — Phase 6</w:t>
      </w:r>
    </w:p>
    <w:p>
      <w:pPr>
        <w:pStyle w:val="ListParagraph"/>
        <w:numPr>
          <w:ilvl w:val="0"/>
          <w:numId w:val="17"/>
        </w:numPr>
      </w:pPr>
      <w:r>
        <w:rPr>
          <w:sz w:val="22"/>
          <w:szCs w:val="22"/>
        </w:rPr>
        <w:t xml:space="preserve">Project execution tracking (post-offer) — Phase 8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2" w:id="1"/>
      <w:r>
        <w:t xml:space="preserve">12. Success Metrics &amp; KPIs</w:t>
      </w:r>
      <w:bookmarkEnd w:id="1"/>
    </w:p>
    <w:p>
      <w:pPr>
        <w:pStyle w:val="Heading2"/>
      </w:pPr>
      <w:r>
        <w:t xml:space="preserve">Product Metrics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(Month 6)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(Month 12)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Time to first budget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30 minutes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20 minutes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Budget completion rate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60%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75%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User retention (30-day)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40%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55%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NPS (Net Promoter Score)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40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50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APUs in Knowledge 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500+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2.000+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providers integrated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20+</w:t>
            </w:r>
          </w:p>
        </w:tc>
      </w:tr>
    </w:tbl>
    <w:p>
      <w:pPr>
        <w:pStyle w:val="Heading2"/>
      </w:pPr>
      <w:r>
        <w:t xml:space="preserve">Business Metrics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(Month 6)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(Month 12)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Paying customers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80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€320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MRR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€5.500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€22.000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CAC (Customer Acquisition Cost)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€50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€40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LTV (Lifetime Value)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€500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€800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Churn rate (monthly)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5%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&lt; 4%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Free-to-paid conversion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8%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&gt; 10%</w:t>
            </w:r>
          </w:p>
        </w:tc>
      </w:tr>
    </w:tbl>
    <w:p>
      <w:pPr>
        <w:pStyle w:val="Heading2"/>
      </w:pPr>
      <w:r>
        <w:t xml:space="preserve">North Star Metric</w:t>
      </w:r>
    </w:p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North Star: </w:t>
      </w:r>
      <w:r>
        <w:rPr>
          <w:sz w:val="22"/>
          <w:szCs w:val="22"/>
        </w:rPr>
        <w:t xml:space="preserve">Number of APUs in the Global Knowledge Base. This single metric captures both user adoption (more projects = more APUs contributed) and product quality (more APUs = better accuracy = lower cost per project = more competitive pricing = more users). Target: 500 APUs by Month 6, 2.000 by Month 12, 10.000 by Month 18.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Product Requirements Document v1.0 · 2026-08-20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Confidential · For internal use only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2026-08-30T13:18:27.556Z</dcterms:created>
  <dcterms:modified xsi:type="dcterms:W3CDTF">2026-08-30T13:18:27.556Z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