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1C8C" w14:textId="77777777" w:rsidR="00A0737D" w:rsidRDefault="00A0737D" w:rsidP="00A0737D">
      <w:pPr>
        <w:spacing w:line="360" w:lineRule="auto"/>
        <w:ind w:firstLineChars="200" w:firstLine="480"/>
        <w:rPr>
          <w:rFonts w:ascii="宋体" w:hAnsi="宋体" w:cs="宋体"/>
          <w:sz w:val="24"/>
          <w:szCs w:val="24"/>
        </w:rPr>
      </w:pPr>
      <w:r>
        <w:rPr>
          <w:rFonts w:ascii="宋体" w:hAnsi="宋体" w:cs="宋体" w:hint="eastAsia"/>
          <w:sz w:val="24"/>
          <w:szCs w:val="24"/>
        </w:rPr>
        <w:t>10.2采购文件的澄清和修改</w:t>
      </w:r>
    </w:p>
    <w:p w14:paraId="23680293" w14:textId="77777777" w:rsidR="00A0737D" w:rsidRDefault="00A0737D" w:rsidP="00A0737D">
      <w:pPr>
        <w:spacing w:line="360" w:lineRule="auto"/>
        <w:ind w:firstLineChars="200" w:firstLine="480"/>
        <w:rPr>
          <w:rFonts w:ascii="宋体" w:hAnsi="宋体" w:cs="宋体" w:hint="eastAsia"/>
          <w:bCs/>
          <w:sz w:val="24"/>
          <w:szCs w:val="24"/>
        </w:rPr>
      </w:pPr>
      <w:r>
        <w:rPr>
          <w:rFonts w:ascii="宋体" w:hAnsi="宋体" w:cs="宋体" w:hint="eastAsia"/>
          <w:bCs/>
          <w:sz w:val="24"/>
          <w:szCs w:val="24"/>
        </w:rPr>
        <w:t>10.2.1</w:t>
      </w:r>
      <w:r>
        <w:rPr>
          <w:rFonts w:ascii="宋体" w:hAnsi="宋体" w:cs="宋体" w:hint="eastAsia"/>
          <w:sz w:val="24"/>
          <w:szCs w:val="24"/>
        </w:rPr>
        <w:t>采购人对已发出的采购文件进行必要澄清或者修改的，应当在规定的投标截止时间5日前，在中国招标投标公共服务平台上发布更正公告，以书面形式通知所有采购文件收受人，但不指明澄清问题的来源。如果澄清或者修改采购文件的时间距投标截止时间不足5日，采购人应延长投标截止时间，具体时间将在更正公告中予以明确。</w:t>
      </w:r>
    </w:p>
    <w:p w14:paraId="6837817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bCs/>
          <w:sz w:val="24"/>
          <w:szCs w:val="24"/>
        </w:rPr>
        <w:t>10.2.2</w:t>
      </w:r>
      <w:r>
        <w:rPr>
          <w:rFonts w:ascii="宋体" w:hAnsi="宋体" w:cs="宋体" w:hint="eastAsia"/>
          <w:sz w:val="24"/>
          <w:szCs w:val="24"/>
        </w:rPr>
        <w:t>供应商应仔细检查采购文件是否齐全。如有残缺、遗漏或者不清楚的，应在供应商须知前附表规定的时间前，以加盖供应商单位公章的书面文件提出，采用信函、传真或者直接送达的形式通知采购代理机构，同时将电子版文件以电子邮件的形式发送至采购代理机构的电子信箱，否则，由此引起的损失由供应商自负。同时，供应商有义务对采购文件的准确性进行复核，如发现有任何错误（打印的错误、逻辑的错误）或者前后矛盾的，应在规定提交答疑的时间内提交给采购人或采购代理机构，否则，供应商应无条件接受采购文件所有条款。</w:t>
      </w:r>
    </w:p>
    <w:p w14:paraId="346E97AF"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bCs/>
          <w:sz w:val="24"/>
          <w:szCs w:val="24"/>
        </w:rPr>
        <w:t>10.2.3</w:t>
      </w:r>
      <w:r>
        <w:rPr>
          <w:rFonts w:ascii="宋体" w:hAnsi="宋体" w:cs="宋体" w:hint="eastAsia"/>
          <w:sz w:val="24"/>
          <w:szCs w:val="24"/>
        </w:rPr>
        <w:t>采购文件的澄清或者修改文件在中国招标投标公共服务平台上发布公告，方可作为采购文件组成部分并具有法律效力，任何口头答复、通知无效。采购文件的澄清或者修改在同一内容的表述上不一致时，以最后发出的公告为准。</w:t>
      </w:r>
    </w:p>
    <w:p w14:paraId="11BDEC2B"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bCs/>
          <w:sz w:val="24"/>
          <w:szCs w:val="24"/>
        </w:rPr>
        <w:t>10.2.4</w:t>
      </w:r>
      <w:r>
        <w:rPr>
          <w:rFonts w:ascii="宋体" w:hAnsi="宋体" w:cs="宋体" w:hint="eastAsia"/>
          <w:sz w:val="24"/>
          <w:szCs w:val="24"/>
        </w:rPr>
        <w:t>供应商认为采购文件存在歧视性条款或者不合理要求等需要澄清的，应在规定时间内一次性全部提出。在规定时间未一次性提出或者对已澄清的条款再提异议者，即视为同意和接受相关条款。</w:t>
      </w:r>
    </w:p>
    <w:p w14:paraId="3E19EE0F"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bCs/>
          <w:sz w:val="24"/>
          <w:szCs w:val="24"/>
        </w:rPr>
        <w:t>10.2.5</w:t>
      </w:r>
      <w:r>
        <w:rPr>
          <w:rFonts w:ascii="宋体" w:hAnsi="宋体" w:cs="宋体" w:hint="eastAsia"/>
          <w:sz w:val="24"/>
          <w:szCs w:val="24"/>
        </w:rPr>
        <w:t>从更正公告发布时间开始，供应商应在供应商须知前附表规定的时间内从网上下载或者从网上直接打印公告，加盖供应商单位公章以及确认日期，采用信函、传真或者直接送达的形式通知采购代理机构。否则，即视为同意和接受该公告内容。</w:t>
      </w:r>
    </w:p>
    <w:p w14:paraId="03CE9762"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10.3延长报价截止时间和开标时间</w:t>
      </w:r>
    </w:p>
    <w:p w14:paraId="27924D97" w14:textId="77777777" w:rsidR="00A0737D" w:rsidRDefault="00A0737D" w:rsidP="00A0737D">
      <w:pPr>
        <w:spacing w:line="360" w:lineRule="auto"/>
        <w:ind w:firstLineChars="200" w:firstLine="480"/>
        <w:rPr>
          <w:rFonts w:ascii="宋体" w:hAnsi="宋体" w:cs="宋体" w:hint="eastAsia"/>
          <w:sz w:val="24"/>
          <w:szCs w:val="24"/>
        </w:rPr>
      </w:pPr>
      <w:bookmarkStart w:id="0" w:name="_Toc14227"/>
      <w:bookmarkStart w:id="1" w:name="_Toc464831091"/>
      <w:r>
        <w:rPr>
          <w:rFonts w:ascii="宋体" w:hAnsi="宋体" w:cs="宋体" w:hint="eastAsia"/>
          <w:sz w:val="24"/>
          <w:szCs w:val="24"/>
        </w:rPr>
        <w:t>采购人可以视采购具体情况，延长投标截止时间和开标时间，但至少应当在采购文件要求提交响应文件的截止时间3日前，在中国招标投标公共服务平台上发布更正公告，以书面形式通知所有采购文件收受人。</w:t>
      </w:r>
    </w:p>
    <w:p w14:paraId="32B75C2B" w14:textId="77777777" w:rsidR="00A0737D" w:rsidRDefault="00A0737D" w:rsidP="00A0737D">
      <w:pPr>
        <w:spacing w:afterLines="50" w:after="156" w:line="360" w:lineRule="auto"/>
        <w:outlineLvl w:val="1"/>
        <w:rPr>
          <w:rFonts w:ascii="宋体" w:hAnsi="宋体" w:cs="宋体" w:hint="eastAsia"/>
          <w:sz w:val="28"/>
          <w:szCs w:val="28"/>
        </w:rPr>
      </w:pPr>
      <w:bookmarkStart w:id="2" w:name="_Toc205907166"/>
      <w:bookmarkStart w:id="3" w:name="_Toc32582_WPSOffice_Level2"/>
      <w:bookmarkStart w:id="4" w:name="_Toc6638_WPSOffice_Level2"/>
      <w:r>
        <w:rPr>
          <w:rFonts w:ascii="宋体" w:hAnsi="宋体" w:cs="宋体" w:hint="eastAsia"/>
          <w:sz w:val="28"/>
          <w:szCs w:val="28"/>
        </w:rPr>
        <w:t>11.响应文件的组成</w:t>
      </w:r>
      <w:bookmarkEnd w:id="0"/>
      <w:bookmarkEnd w:id="1"/>
      <w:bookmarkEnd w:id="2"/>
      <w:bookmarkEnd w:id="3"/>
      <w:bookmarkEnd w:id="4"/>
    </w:p>
    <w:p w14:paraId="3F57ADF2"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11.1供应商应按照采购文件的要求以及格式编制响应文件，并保证其真实性、准确性以及完整性，并按照采购文件要求提交全部资料并做出实质性响应。</w:t>
      </w:r>
    </w:p>
    <w:p w14:paraId="21B8EBF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11.2响应文件由商务文件、技术文件、资格、资信等证明文件以及电子版响应文件</w:t>
      </w:r>
      <w:r>
        <w:rPr>
          <w:rFonts w:ascii="宋体" w:hAnsi="宋体" w:cs="宋体" w:hint="eastAsia"/>
          <w:sz w:val="24"/>
          <w:szCs w:val="24"/>
        </w:rPr>
        <w:lastRenderedPageBreak/>
        <w:t>组成：</w:t>
      </w:r>
    </w:p>
    <w:p w14:paraId="4E412E68"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11.3商务文件</w:t>
      </w:r>
    </w:p>
    <w:p w14:paraId="359E3728"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11.3.1投标函；</w:t>
      </w:r>
    </w:p>
    <w:p w14:paraId="11B6B82D" w14:textId="77777777" w:rsidR="00A0737D" w:rsidRDefault="00A0737D" w:rsidP="00A0737D">
      <w:pPr>
        <w:spacing w:line="360" w:lineRule="auto"/>
        <w:ind w:firstLineChars="200" w:firstLine="420"/>
        <w:rPr>
          <w:rStyle w:val="af3"/>
          <w:rFonts w:ascii="宋体" w:hAnsi="宋体"/>
        </w:rPr>
      </w:pPr>
      <w:r>
        <w:rPr>
          <w:rStyle w:val="af3"/>
          <w:rFonts w:ascii="宋体" w:hAnsi="宋体" w:cs="宋体" w:hint="default"/>
        </w:rPr>
        <w:t>11.3.2</w:t>
      </w:r>
      <w:r>
        <w:rPr>
          <w:rStyle w:val="af3"/>
          <w:rFonts w:ascii="宋体" w:hAnsi="宋体" w:cs="宋体" w:hint="default"/>
        </w:rPr>
        <w:t>声明函；</w:t>
      </w:r>
    </w:p>
    <w:p w14:paraId="29C44421" w14:textId="77777777" w:rsidR="00A0737D" w:rsidRDefault="00A0737D" w:rsidP="00A0737D">
      <w:pPr>
        <w:spacing w:line="360" w:lineRule="auto"/>
        <w:ind w:firstLineChars="200" w:firstLine="480"/>
      </w:pPr>
      <w:r>
        <w:rPr>
          <w:rFonts w:ascii="宋体" w:hAnsi="宋体" w:cs="宋体" w:hint="eastAsia"/>
          <w:sz w:val="24"/>
          <w:szCs w:val="24"/>
        </w:rPr>
        <w:t>11.3.3法定代表人身份证明；</w:t>
      </w:r>
    </w:p>
    <w:p w14:paraId="69767F2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11.3.4法定代表人授权委托书；</w:t>
      </w:r>
    </w:p>
    <w:p w14:paraId="01F8DADB" w14:textId="77777777" w:rsidR="00A0737D" w:rsidRDefault="00A0737D" w:rsidP="00A0737D">
      <w:pPr>
        <w:spacing w:line="360" w:lineRule="auto"/>
        <w:ind w:firstLineChars="200" w:firstLine="480"/>
        <w:rPr>
          <w:rFonts w:ascii="宋体" w:hAnsi="宋体" w:cs="宋体" w:hint="eastAsia"/>
          <w:sz w:val="24"/>
          <w:szCs w:val="24"/>
          <w:lang w:val="zh-CN"/>
        </w:rPr>
      </w:pPr>
      <w:r>
        <w:rPr>
          <w:rFonts w:ascii="宋体" w:hAnsi="宋体" w:cs="宋体" w:hint="eastAsia"/>
          <w:sz w:val="24"/>
          <w:szCs w:val="24"/>
        </w:rPr>
        <w:t>11.3.5报价一览表</w:t>
      </w:r>
      <w:r>
        <w:rPr>
          <w:rFonts w:ascii="宋体" w:hAnsi="宋体" w:cs="宋体" w:hint="eastAsia"/>
          <w:sz w:val="24"/>
          <w:szCs w:val="24"/>
          <w:lang w:val="zh-CN"/>
        </w:rPr>
        <w:t>；</w:t>
      </w:r>
    </w:p>
    <w:p w14:paraId="42F0B550"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11.3.6</w:t>
      </w:r>
      <w:r>
        <w:rPr>
          <w:rStyle w:val="af3"/>
          <w:rFonts w:ascii="宋体" w:hAnsi="宋体" w:cs="宋体" w:hint="default"/>
        </w:rPr>
        <w:t>供应商同类项目实施情况一览表</w:t>
      </w:r>
      <w:r>
        <w:rPr>
          <w:rFonts w:ascii="宋体" w:hAnsi="宋体" w:cs="宋体" w:hint="eastAsia"/>
          <w:sz w:val="24"/>
          <w:szCs w:val="24"/>
        </w:rPr>
        <w:t>；</w:t>
      </w:r>
    </w:p>
    <w:p w14:paraId="276888EC"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11.3.7资信以及商务响应表；</w:t>
      </w:r>
    </w:p>
    <w:p w14:paraId="70597B75"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11.3.8采购诚信承诺书；</w:t>
      </w:r>
    </w:p>
    <w:p w14:paraId="33E21A69"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11.3.9采购文件商务评标办法中要求提交的相关证明材料复印件；</w:t>
      </w:r>
    </w:p>
    <w:p w14:paraId="041BFEFF"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11.3.10供应商认为应介绍或者提交的资料和文件。</w:t>
      </w:r>
    </w:p>
    <w:p w14:paraId="41122FBD"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11.4技术文件</w:t>
      </w:r>
    </w:p>
    <w:p w14:paraId="71BE3ADA"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11.4.1对本项目服务总体要求的理解</w:t>
      </w:r>
    </w:p>
    <w:p w14:paraId="29E4AB31"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11.4.2项目分析</w:t>
      </w:r>
    </w:p>
    <w:p w14:paraId="4488432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11.4.3质量控制</w:t>
      </w:r>
    </w:p>
    <w:p w14:paraId="3A850C8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11.4.4进度控制</w:t>
      </w:r>
    </w:p>
    <w:p w14:paraId="1D3E7D53"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11.4.5造价控制</w:t>
      </w:r>
    </w:p>
    <w:p w14:paraId="015A8A4F"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11.4.6安全措施</w:t>
      </w:r>
    </w:p>
    <w:p w14:paraId="0978B22C"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11.4.7档案及合同管理</w:t>
      </w:r>
    </w:p>
    <w:p w14:paraId="765801AC"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 xml:space="preserve">11.4.8工作制度 </w:t>
      </w:r>
    </w:p>
    <w:p w14:paraId="294517F6"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11.4.9服务响应表；</w:t>
      </w:r>
    </w:p>
    <w:p w14:paraId="5AB50CF6"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11.4.10组织协调及合理化建议</w:t>
      </w:r>
    </w:p>
    <w:p w14:paraId="6EBF15FA"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11.4.11</w:t>
      </w:r>
      <w:r>
        <w:rPr>
          <w:rFonts w:ascii="宋体" w:hAnsi="宋体" w:cs="宋体" w:hint="eastAsia"/>
          <w:sz w:val="24"/>
          <w:szCs w:val="24"/>
          <w:lang w:val="zh-CN"/>
        </w:rPr>
        <w:t>采购文件要求或者供应商认为其它应介绍或者提交的资料和文件。</w:t>
      </w:r>
    </w:p>
    <w:p w14:paraId="33BB0524"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11.4.12</w:t>
      </w:r>
      <w:r>
        <w:rPr>
          <w:rFonts w:ascii="宋体" w:hAnsi="宋体" w:cs="宋体" w:hint="eastAsia"/>
          <w:sz w:val="24"/>
          <w:szCs w:val="24"/>
          <w:lang w:val="zh-CN"/>
        </w:rPr>
        <w:t>证明服务的合格性和符合采购文件规定的技术资料。</w:t>
      </w:r>
    </w:p>
    <w:p w14:paraId="28C11085" w14:textId="77777777" w:rsidR="00A0737D" w:rsidRDefault="00A0737D" w:rsidP="00A0737D">
      <w:pPr>
        <w:spacing w:line="360" w:lineRule="auto"/>
        <w:ind w:firstLineChars="200" w:firstLine="480"/>
        <w:rPr>
          <w:rFonts w:ascii="宋体" w:hAnsi="宋体" w:cs="宋体" w:hint="eastAsia"/>
          <w:sz w:val="24"/>
          <w:szCs w:val="24"/>
          <w:lang w:val="zh-CN"/>
        </w:rPr>
      </w:pPr>
      <w:r>
        <w:rPr>
          <w:rFonts w:ascii="宋体" w:hAnsi="宋体" w:cs="宋体" w:hint="eastAsia"/>
          <w:sz w:val="24"/>
          <w:szCs w:val="24"/>
        </w:rPr>
        <w:t>11.4.13</w:t>
      </w:r>
      <w:r>
        <w:rPr>
          <w:rFonts w:ascii="宋体" w:hAnsi="宋体" w:cs="宋体" w:hint="eastAsia"/>
          <w:sz w:val="24"/>
          <w:szCs w:val="24"/>
          <w:lang w:val="zh-CN"/>
        </w:rPr>
        <w:t>证明服务与采购文件要求相一致的文件可以是文字资料、图纸和数据，主要包括内容：</w:t>
      </w:r>
    </w:p>
    <w:p w14:paraId="11A37B03"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lang w:val="zh-CN"/>
        </w:rPr>
        <w:t>（1）服务主要内容、指标要求；</w:t>
      </w:r>
    </w:p>
    <w:p w14:paraId="47B2DA83"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lang w:val="zh-CN"/>
        </w:rPr>
        <w:t>（2）保证在服务期内正常、连续使用所必须的备品备件和专用工具清单；</w:t>
      </w:r>
    </w:p>
    <w:p w14:paraId="3375A4D0"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lang w:val="zh-CN"/>
        </w:rPr>
        <w:t>（3）对照采购文件服务要求，逐条说明所提供服务是否做出了实质性响应，</w:t>
      </w:r>
      <w:r>
        <w:rPr>
          <w:rFonts w:ascii="宋体" w:hAnsi="宋体" w:cs="宋体" w:hint="eastAsia"/>
          <w:sz w:val="24"/>
          <w:szCs w:val="24"/>
        </w:rPr>
        <w:t>并按照</w:t>
      </w:r>
      <w:r>
        <w:rPr>
          <w:rFonts w:ascii="宋体" w:hAnsi="宋体" w:cs="宋体" w:hint="eastAsia"/>
          <w:sz w:val="24"/>
          <w:szCs w:val="24"/>
        </w:rPr>
        <w:lastRenderedPageBreak/>
        <w:t>采购文件中</w:t>
      </w:r>
      <w:r>
        <w:rPr>
          <w:rFonts w:ascii="宋体" w:hAnsi="宋体" w:cs="宋体" w:hint="eastAsia"/>
          <w:sz w:val="24"/>
          <w:szCs w:val="24"/>
          <w:lang w:val="zh-CN"/>
        </w:rPr>
        <w:t>服务响应表和资信以及商务响应表如实填写具体响应的参数以及要求。采购人只接受相同或者优于技术、商务条款中所规定的要求以及标准。供应商若采用欺骗手段提报虚假资料和承诺的，一经发现，其投标无效，并按照相关法律法规进行处罚。</w:t>
      </w:r>
    </w:p>
    <w:p w14:paraId="43409581"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lang w:val="zh-CN"/>
        </w:rPr>
        <w:t>（4）供应商在详细阐述服务主要内容、指标要求时，应注意采购文件第四章“采购需求”中的规定以及要求。</w:t>
      </w:r>
    </w:p>
    <w:p w14:paraId="1FB45CD1"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lang w:val="zh-CN"/>
        </w:rPr>
        <w:t>（5）供应商必须对所提供的服务等知识产权方面的一切产权关系负全部责任，由此而引起的法律纠纷以及费用供应商须全部承担。</w:t>
      </w:r>
    </w:p>
    <w:p w14:paraId="6559876E"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11.5资格、资信等证明文件及电子版响应文件</w:t>
      </w:r>
    </w:p>
    <w:p w14:paraId="36AD6812" w14:textId="77777777" w:rsidR="00A0737D" w:rsidRDefault="00A0737D" w:rsidP="00A0737D">
      <w:pPr>
        <w:spacing w:line="360" w:lineRule="auto"/>
        <w:ind w:firstLineChars="200" w:firstLine="480"/>
        <w:rPr>
          <w:rFonts w:ascii="宋体" w:hAnsi="宋体" w:cs="宋体" w:hint="eastAsia"/>
          <w:sz w:val="24"/>
          <w:szCs w:val="24"/>
        </w:rPr>
      </w:pPr>
      <w:bookmarkStart w:id="5" w:name="_Toc5097"/>
      <w:bookmarkStart w:id="6" w:name="_Toc464831092"/>
      <w:r>
        <w:rPr>
          <w:rFonts w:ascii="宋体" w:hAnsi="宋体" w:cs="宋体" w:hint="eastAsia"/>
          <w:sz w:val="24"/>
          <w:szCs w:val="24"/>
        </w:rPr>
        <w:t>11.5.1资格、资信等证明文件详见采购文件第三章“供应商需提交的资格、资信等证明文件”的要求。</w:t>
      </w:r>
    </w:p>
    <w:p w14:paraId="357E3D9A"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11.5.2电子版响应文件内容为技术文件、商务文件要求的内容。</w:t>
      </w:r>
    </w:p>
    <w:p w14:paraId="470E063A"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11.5.3电子版响应文件作为响应文件的一部分，均不退回。</w:t>
      </w:r>
    </w:p>
    <w:p w14:paraId="0011AB47" w14:textId="77777777" w:rsidR="00A0737D" w:rsidRDefault="00A0737D" w:rsidP="00A0737D">
      <w:pPr>
        <w:spacing w:afterLines="50" w:after="156" w:line="360" w:lineRule="auto"/>
        <w:outlineLvl w:val="1"/>
        <w:rPr>
          <w:rFonts w:ascii="宋体" w:hAnsi="宋体" w:cs="宋体" w:hint="eastAsia"/>
          <w:sz w:val="28"/>
          <w:szCs w:val="28"/>
        </w:rPr>
      </w:pPr>
      <w:bookmarkStart w:id="7" w:name="_Toc22792_WPSOffice_Level2"/>
      <w:bookmarkStart w:id="8" w:name="_Toc15716_WPSOffice_Level2"/>
      <w:bookmarkStart w:id="9" w:name="_Toc205907167"/>
      <w:r>
        <w:rPr>
          <w:rFonts w:ascii="宋体" w:hAnsi="宋体" w:cs="宋体" w:hint="eastAsia"/>
          <w:sz w:val="28"/>
          <w:szCs w:val="28"/>
        </w:rPr>
        <w:t>12.响应报价</w:t>
      </w:r>
      <w:bookmarkEnd w:id="5"/>
      <w:bookmarkEnd w:id="6"/>
      <w:bookmarkEnd w:id="7"/>
      <w:bookmarkEnd w:id="8"/>
      <w:bookmarkEnd w:id="9"/>
    </w:p>
    <w:p w14:paraId="40E46BDB" w14:textId="77777777" w:rsidR="00A0737D" w:rsidRDefault="00A0737D" w:rsidP="00A0737D">
      <w:pPr>
        <w:spacing w:line="360" w:lineRule="auto"/>
        <w:ind w:firstLineChars="200" w:firstLine="480"/>
        <w:rPr>
          <w:rFonts w:ascii="宋体" w:hAnsi="宋体" w:cs="宋体" w:hint="eastAsia"/>
          <w:sz w:val="24"/>
          <w:szCs w:val="24"/>
        </w:rPr>
      </w:pPr>
      <w:bookmarkStart w:id="10" w:name="_Toc464831093"/>
      <w:bookmarkStart w:id="11" w:name="_Toc3736"/>
      <w:r>
        <w:rPr>
          <w:rFonts w:ascii="宋体" w:hAnsi="宋体" w:cs="宋体" w:hint="eastAsia"/>
          <w:sz w:val="24"/>
          <w:szCs w:val="24"/>
        </w:rPr>
        <w:t>12.1供应商应对所投包中的服务按要求进行报价。</w:t>
      </w:r>
    </w:p>
    <w:p w14:paraId="160A78B8"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12.2供应商应按照采购文件中要求的内容填写报价，并由法定代表人或者被授权代表签署。</w:t>
      </w:r>
    </w:p>
    <w:p w14:paraId="2AC5E8E3" w14:textId="77777777" w:rsidR="00A0737D" w:rsidRDefault="00A0737D" w:rsidP="00A0737D">
      <w:pPr>
        <w:spacing w:afterLines="50" w:after="156" w:line="360" w:lineRule="auto"/>
        <w:outlineLvl w:val="1"/>
        <w:rPr>
          <w:rFonts w:ascii="宋体" w:hAnsi="宋体" w:cs="宋体" w:hint="eastAsia"/>
          <w:sz w:val="28"/>
          <w:szCs w:val="28"/>
        </w:rPr>
      </w:pPr>
      <w:bookmarkStart w:id="12" w:name="_Toc205907168"/>
      <w:bookmarkStart w:id="13" w:name="_Toc2604_WPSOffice_Level2"/>
      <w:bookmarkStart w:id="14" w:name="_Toc17704_WPSOffice_Level2"/>
      <w:r>
        <w:rPr>
          <w:rFonts w:ascii="宋体" w:hAnsi="宋体" w:cs="宋体" w:hint="eastAsia"/>
          <w:sz w:val="28"/>
          <w:szCs w:val="28"/>
        </w:rPr>
        <w:t>13.响应文件格式以及编制要求</w:t>
      </w:r>
      <w:bookmarkEnd w:id="10"/>
      <w:bookmarkEnd w:id="11"/>
      <w:bookmarkEnd w:id="12"/>
      <w:bookmarkEnd w:id="13"/>
      <w:bookmarkEnd w:id="14"/>
    </w:p>
    <w:p w14:paraId="05840F3B" w14:textId="77777777" w:rsidR="00A0737D" w:rsidRDefault="00A0737D" w:rsidP="00A0737D">
      <w:pPr>
        <w:spacing w:line="360" w:lineRule="auto"/>
        <w:ind w:firstLineChars="200" w:firstLine="480"/>
        <w:rPr>
          <w:rFonts w:ascii="宋体" w:hAnsi="宋体" w:cs="宋体" w:hint="eastAsia"/>
          <w:sz w:val="24"/>
          <w:szCs w:val="24"/>
        </w:rPr>
      </w:pPr>
      <w:bookmarkStart w:id="15" w:name="_Toc464831094"/>
      <w:bookmarkStart w:id="16" w:name="_Toc11495"/>
      <w:r>
        <w:rPr>
          <w:rFonts w:ascii="宋体" w:hAnsi="宋体" w:cs="宋体" w:hint="eastAsia"/>
          <w:sz w:val="24"/>
          <w:szCs w:val="24"/>
        </w:rPr>
        <w:t>13.1响应文件应按所投包分别进行编制。</w:t>
      </w:r>
    </w:p>
    <w:p w14:paraId="3648F7D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13.2响应文件编制装订：见供应商须知前附表。</w:t>
      </w:r>
    </w:p>
    <w:p w14:paraId="2858CFCB"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13.3响应文件签署和盖章：见供应商须知前附表。</w:t>
      </w:r>
    </w:p>
    <w:p w14:paraId="72286CAB"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13.4供应商可对服务现场以及其范围环境进行考察，以获取有关编制响应文件和签署实施合同所需的各项资料，供应商应承担现场考察的费用、责任和风险。</w:t>
      </w:r>
    </w:p>
    <w:p w14:paraId="13DDD8BB"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13.5供应商编制响应文件时，应当如实在服务响应表和资信以及商务响应表中填写响应情况。</w:t>
      </w:r>
    </w:p>
    <w:p w14:paraId="40D0341B"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13.6响应文件份数及要求：见供应商须知前附表。</w:t>
      </w:r>
    </w:p>
    <w:p w14:paraId="0E6BD62A" w14:textId="77777777" w:rsidR="00A0737D" w:rsidRDefault="00A0737D" w:rsidP="00A0737D">
      <w:pPr>
        <w:spacing w:afterLines="50" w:after="156" w:line="360" w:lineRule="auto"/>
        <w:outlineLvl w:val="1"/>
        <w:rPr>
          <w:rFonts w:ascii="宋体" w:hAnsi="宋体" w:cs="宋体" w:hint="eastAsia"/>
          <w:sz w:val="28"/>
          <w:szCs w:val="28"/>
        </w:rPr>
      </w:pPr>
      <w:bookmarkStart w:id="17" w:name="_Toc25820_WPSOffice_Level2"/>
      <w:bookmarkStart w:id="18" w:name="_Toc6125_WPSOffice_Level2"/>
      <w:bookmarkStart w:id="19" w:name="_Toc205907169"/>
      <w:r>
        <w:rPr>
          <w:rFonts w:ascii="宋体" w:hAnsi="宋体" w:cs="宋体" w:hint="eastAsia"/>
          <w:sz w:val="28"/>
          <w:szCs w:val="28"/>
        </w:rPr>
        <w:t>14.响应文件的密封和标记</w:t>
      </w:r>
      <w:bookmarkEnd w:id="15"/>
      <w:bookmarkEnd w:id="16"/>
      <w:bookmarkEnd w:id="17"/>
      <w:bookmarkEnd w:id="18"/>
      <w:bookmarkEnd w:id="19"/>
    </w:p>
    <w:p w14:paraId="5A03C161" w14:textId="77777777" w:rsidR="00A0737D" w:rsidRDefault="00A0737D" w:rsidP="00A0737D">
      <w:pPr>
        <w:spacing w:line="360" w:lineRule="auto"/>
        <w:ind w:firstLineChars="200" w:firstLine="480"/>
        <w:rPr>
          <w:rFonts w:ascii="宋体" w:hAnsi="宋体" w:cs="宋体" w:hint="eastAsia"/>
          <w:bCs/>
          <w:sz w:val="24"/>
          <w:szCs w:val="24"/>
        </w:rPr>
      </w:pPr>
      <w:r>
        <w:rPr>
          <w:rFonts w:ascii="宋体" w:hAnsi="宋体" w:cs="宋体" w:hint="eastAsia"/>
          <w:bCs/>
          <w:sz w:val="24"/>
          <w:szCs w:val="24"/>
        </w:rPr>
        <w:t>见供应商须知前附表。</w:t>
      </w:r>
    </w:p>
    <w:p w14:paraId="5D1E81F3" w14:textId="77777777" w:rsidR="00A0737D" w:rsidRDefault="00A0737D" w:rsidP="00A0737D">
      <w:pPr>
        <w:spacing w:afterLines="50" w:after="156" w:line="360" w:lineRule="auto"/>
        <w:outlineLvl w:val="1"/>
        <w:rPr>
          <w:rFonts w:ascii="宋体" w:hAnsi="宋体" w:cs="宋体" w:hint="eastAsia"/>
          <w:sz w:val="28"/>
          <w:szCs w:val="28"/>
        </w:rPr>
      </w:pPr>
      <w:bookmarkStart w:id="20" w:name="_Toc11920"/>
      <w:bookmarkStart w:id="21" w:name="_Toc205907170"/>
      <w:bookmarkStart w:id="22" w:name="_Toc464831095"/>
      <w:bookmarkStart w:id="23" w:name="_Toc24542_WPSOffice_Level2"/>
      <w:bookmarkStart w:id="24" w:name="_Toc20070_WPSOffice_Level2"/>
      <w:r>
        <w:rPr>
          <w:rFonts w:ascii="宋体" w:hAnsi="宋体" w:cs="宋体" w:hint="eastAsia"/>
          <w:sz w:val="28"/>
          <w:szCs w:val="28"/>
        </w:rPr>
        <w:lastRenderedPageBreak/>
        <w:t>15.响应文件的递交</w:t>
      </w:r>
      <w:bookmarkEnd w:id="20"/>
      <w:bookmarkEnd w:id="21"/>
      <w:bookmarkEnd w:id="22"/>
      <w:bookmarkEnd w:id="23"/>
      <w:bookmarkEnd w:id="24"/>
    </w:p>
    <w:p w14:paraId="766C2DB4" w14:textId="77777777" w:rsidR="00A0737D" w:rsidRDefault="00A0737D" w:rsidP="00A0737D">
      <w:pPr>
        <w:spacing w:line="360" w:lineRule="auto"/>
        <w:ind w:firstLineChars="200" w:firstLine="480"/>
        <w:rPr>
          <w:rFonts w:ascii="宋体" w:hAnsi="宋体" w:cs="宋体" w:hint="eastAsia"/>
          <w:sz w:val="24"/>
          <w:szCs w:val="24"/>
        </w:rPr>
      </w:pPr>
      <w:bookmarkStart w:id="25" w:name="_Toc464831096"/>
      <w:bookmarkStart w:id="26" w:name="_Toc15557"/>
      <w:r>
        <w:rPr>
          <w:rFonts w:ascii="宋体" w:hAnsi="宋体" w:cs="宋体" w:hint="eastAsia"/>
          <w:sz w:val="24"/>
          <w:szCs w:val="24"/>
        </w:rPr>
        <w:t>15.1供应商应在投标截止时间前递交响应文件。</w:t>
      </w:r>
    </w:p>
    <w:p w14:paraId="2F2237D8"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15.2供应商递交响应文件的时间、地点和要求：见供应商须知前附表。</w:t>
      </w:r>
    </w:p>
    <w:p w14:paraId="4EC53136"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15.3供应商有下列情况之一，采购人或者采购代理机构应当拒绝接收供应商的响应文件：</w:t>
      </w:r>
    </w:p>
    <w:p w14:paraId="7DFDB2FD"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15.3.1逾期送达的或者未送达指定地点的；</w:t>
      </w:r>
    </w:p>
    <w:p w14:paraId="08C893F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15.3.2响应文件未按采购文件要求密封的。</w:t>
      </w:r>
    </w:p>
    <w:p w14:paraId="11E12E8B"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15.4除供应商须知前附表另有规定外，不论采购过程和结果如何，供应商的响应文件均不退还。</w:t>
      </w:r>
    </w:p>
    <w:p w14:paraId="06C34CBD" w14:textId="77777777" w:rsidR="00A0737D" w:rsidRDefault="00A0737D" w:rsidP="00A0737D">
      <w:pPr>
        <w:spacing w:afterLines="50" w:after="156" w:line="360" w:lineRule="auto"/>
        <w:outlineLvl w:val="1"/>
        <w:rPr>
          <w:rFonts w:ascii="宋体" w:hAnsi="宋体" w:cs="宋体" w:hint="eastAsia"/>
          <w:sz w:val="28"/>
          <w:szCs w:val="28"/>
        </w:rPr>
      </w:pPr>
      <w:bookmarkStart w:id="27" w:name="_Toc12010_WPSOffice_Level2"/>
      <w:bookmarkStart w:id="28" w:name="_Toc30270_WPSOffice_Level2"/>
      <w:bookmarkStart w:id="29" w:name="_Toc205907171"/>
      <w:r>
        <w:rPr>
          <w:rFonts w:ascii="宋体" w:hAnsi="宋体" w:cs="宋体" w:hint="eastAsia"/>
          <w:sz w:val="28"/>
          <w:szCs w:val="28"/>
        </w:rPr>
        <w:t>16.响应文件的修改与撤回</w:t>
      </w:r>
      <w:bookmarkEnd w:id="25"/>
      <w:bookmarkEnd w:id="26"/>
      <w:bookmarkEnd w:id="27"/>
      <w:bookmarkEnd w:id="28"/>
      <w:bookmarkEnd w:id="29"/>
    </w:p>
    <w:p w14:paraId="0D6391A8" w14:textId="434C31F5" w:rsidR="00A0737D" w:rsidRDefault="00A0737D" w:rsidP="0014517D">
      <w:pPr>
        <w:spacing w:line="360" w:lineRule="auto"/>
        <w:ind w:firstLineChars="200" w:firstLine="480"/>
        <w:rPr>
          <w:rFonts w:ascii="宋体" w:hAnsi="宋体" w:cs="宋体"/>
          <w:sz w:val="24"/>
          <w:szCs w:val="24"/>
        </w:rPr>
      </w:pPr>
      <w:bookmarkStart w:id="30" w:name="_Toc464831097"/>
      <w:bookmarkStart w:id="31" w:name="_Toc7625"/>
      <w:r>
        <w:rPr>
          <w:rFonts w:ascii="宋体" w:hAnsi="宋体" w:cs="宋体" w:hint="eastAsia"/>
          <w:sz w:val="24"/>
          <w:szCs w:val="24"/>
        </w:rPr>
        <w:t>16.1供应商在采购文件要求提交响应文件截止时间前，可以补充、修改、替代或者撤回已提交的响应文件，并书面形式通知采购人或者采购代理机构。</w:t>
      </w:r>
      <w:r w:rsidR="0014517D" w:rsidRPr="0014517D">
        <w:rPr>
          <w:rFonts w:ascii="宋体" w:hAnsi="宋体" w:cs="宋体" w:hint="eastAsia"/>
          <w:color w:val="EE0000"/>
          <w:sz w:val="24"/>
          <w:szCs w:val="24"/>
        </w:rPr>
        <w:t>从外部环境看，新一轮科技革命和产业变革加速突破，全球科技创新进入密集活跃期，产业化进程加快，我国在部分领域已形成先发优势，为赢得未来发展先机提供了有利条件。与此同时，我国发展仍面临诸多风险挑战，原始创新能力仍需持续增强，关键核心技术“卡脖子”问题依然突出。要防止再度陷入“追赶－落后－再追赶”模式，必须抓住换道超车的历史机遇，抢占科技制高点、掌握发展主动权，构筑新动能新优势。</w:t>
      </w:r>
      <w:r>
        <w:rPr>
          <w:rFonts w:ascii="宋体" w:hAnsi="宋体" w:cs="宋体" w:hint="eastAsia"/>
          <w:sz w:val="24"/>
          <w:szCs w:val="24"/>
        </w:rPr>
        <w:t>补充、修改的内容为响应文件的组成部分。</w:t>
      </w:r>
    </w:p>
    <w:p w14:paraId="30729374" w14:textId="614ABE07" w:rsidR="00CD7A34" w:rsidRDefault="00CD7A34" w:rsidP="00CD7A34">
      <w:pPr>
        <w:pStyle w:val="a0"/>
      </w:pPr>
      <w:r w:rsidRPr="00CD7A34">
        <w:rPr>
          <w:rFonts w:hint="eastAsia"/>
        </w:rPr>
        <w:t>通过“信用中国”网站（www.creditchina.gov.cn）查询，近三年内在经营活动中没有重大违法记录，供应商须提供声明函。重大违法记录指供应商因违法经营受到刑事处罚或者责令停产停业、吊销许可证或者执照、较大数额罚款等行政处罚；</w:t>
      </w:r>
    </w:p>
    <w:p w14:paraId="3F246C17" w14:textId="77777777" w:rsidR="00CD7A34" w:rsidRPr="00CD7A34" w:rsidRDefault="00CD7A34" w:rsidP="00CD7A34">
      <w:pPr>
        <w:rPr>
          <w:rFonts w:hint="eastAsia"/>
        </w:rPr>
      </w:pPr>
    </w:p>
    <w:p w14:paraId="3FD786D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16.2供应商对响应文件的补充、修改，应按照本采购文件有关规定进行编制、密封、标记、盖章和递交，并在响应文件密封袋上，清楚标明“修改响应文件”或者“撤回响应”字样。</w:t>
      </w:r>
    </w:p>
    <w:p w14:paraId="4A5CB168"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16.3在提交响应文件截止时间后到采购文件规定的投标有效期终止之前，供应商不得补充、修改、替代或者撤回其响应文件。供应商撤回全部或者部分响应文件的，其</w:t>
      </w:r>
      <w:r>
        <w:rPr>
          <w:rFonts w:ascii="宋体" w:hAnsi="宋体" w:cs="宋体" w:hint="eastAsia"/>
          <w:sz w:val="24"/>
          <w:szCs w:val="24"/>
        </w:rPr>
        <w:lastRenderedPageBreak/>
        <w:t>投标保证金将被没收。</w:t>
      </w:r>
    </w:p>
    <w:p w14:paraId="610ED1AC" w14:textId="77777777" w:rsidR="00A0737D" w:rsidRDefault="00A0737D" w:rsidP="00A0737D">
      <w:pPr>
        <w:spacing w:afterLines="50" w:after="156" w:line="360" w:lineRule="auto"/>
        <w:outlineLvl w:val="1"/>
        <w:rPr>
          <w:rFonts w:ascii="宋体" w:hAnsi="宋体" w:cs="宋体" w:hint="eastAsia"/>
          <w:sz w:val="28"/>
          <w:szCs w:val="28"/>
        </w:rPr>
      </w:pPr>
      <w:bookmarkStart w:id="32" w:name="_Toc205907172"/>
      <w:bookmarkStart w:id="33" w:name="_Toc7093_WPSOffice_Level2"/>
      <w:bookmarkStart w:id="34" w:name="_Toc22567_WPSOffice_Level2"/>
      <w:r>
        <w:rPr>
          <w:rFonts w:ascii="宋体" w:hAnsi="宋体" w:cs="宋体" w:hint="eastAsia"/>
          <w:sz w:val="28"/>
          <w:szCs w:val="28"/>
        </w:rPr>
        <w:t>17.保证金</w:t>
      </w:r>
      <w:bookmarkEnd w:id="30"/>
      <w:bookmarkEnd w:id="31"/>
      <w:bookmarkEnd w:id="32"/>
      <w:bookmarkEnd w:id="33"/>
      <w:bookmarkEnd w:id="34"/>
    </w:p>
    <w:p w14:paraId="108EAD19" w14:textId="77777777" w:rsidR="00A0737D" w:rsidRDefault="00A0737D" w:rsidP="00A0737D">
      <w:pPr>
        <w:spacing w:line="360" w:lineRule="auto"/>
        <w:ind w:firstLineChars="200" w:firstLine="480"/>
        <w:rPr>
          <w:rFonts w:ascii="宋体" w:hAnsi="宋体" w:cs="宋体" w:hint="eastAsia"/>
          <w:sz w:val="24"/>
          <w:szCs w:val="24"/>
        </w:rPr>
      </w:pPr>
      <w:bookmarkStart w:id="35" w:name="_Toc464831098"/>
      <w:bookmarkStart w:id="36" w:name="_Toc18504"/>
      <w:r>
        <w:rPr>
          <w:rFonts w:ascii="宋体" w:hAnsi="宋体" w:cs="宋体" w:hint="eastAsia"/>
          <w:sz w:val="24"/>
          <w:szCs w:val="24"/>
        </w:rPr>
        <w:t>17.1投标保证金的交纳</w:t>
      </w:r>
    </w:p>
    <w:p w14:paraId="4C9343FD"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17.1.1投标保证金的交纳金额和形式：见供应商须知前附表。</w:t>
      </w:r>
    </w:p>
    <w:p w14:paraId="48A42BAF"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17.1.2投标保证金以到账时间为准。</w:t>
      </w:r>
    </w:p>
    <w:p w14:paraId="5D2CAC31"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17.2投标保证金的退还</w:t>
      </w:r>
    </w:p>
    <w:p w14:paraId="15D6C8EB"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17.2.1供应商在采购文件要求提交响应文件截止时间前书面要求撤回响应文件的，采购人或者采购代理机构自收到供应商书面撤回文件之日起5日内退还已收取的投标保证金。</w:t>
      </w:r>
    </w:p>
    <w:p w14:paraId="6BE68F2C"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17.2.2采购代理机构在中标通知发出后5个工作日内退还未成交供应商的投标保证金，在中标合同签订并备案后5个工作日内退还成交供应商的投标保证金。</w:t>
      </w:r>
    </w:p>
    <w:p w14:paraId="070F86D8"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17.3投标保证金的不予退还</w:t>
      </w:r>
    </w:p>
    <w:p w14:paraId="79B4C9AF"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17.3.1供应商有下列情形之一的，投标保证金将不予退还：</w:t>
      </w:r>
    </w:p>
    <w:p w14:paraId="27AA27C6"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（1）提供的有关资料不真实或者提供虚假材料的；</w:t>
      </w:r>
    </w:p>
    <w:p w14:paraId="45C4B1AB"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（2）投标截止时间后供应商撤回全部或者部分响应文件的；</w:t>
      </w:r>
    </w:p>
    <w:p w14:paraId="25E0C5B0"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（3）损害采购人或者采购代理机构合法权益的；</w:t>
      </w:r>
    </w:p>
    <w:p w14:paraId="3B0CBF3D"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（4）供应商向采购代理机构、采购人、专家提供不正当利益的；</w:t>
      </w:r>
    </w:p>
    <w:p w14:paraId="731159E1"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（5）经磋商小组认定有故意哄抬报价、串标或者其它违法行为的；</w:t>
      </w:r>
    </w:p>
    <w:p w14:paraId="7BB1FAF4"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（6）成交供应商未按照采购文件规定签订合同或者未按照采购文件规定提供履约保证金的；</w:t>
      </w:r>
    </w:p>
    <w:p w14:paraId="75F56A55"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（7）法律、行政法规以及有关规定的其它情形。</w:t>
      </w:r>
    </w:p>
    <w:p w14:paraId="62FD3D48" w14:textId="77777777" w:rsidR="00A0737D" w:rsidRDefault="00A0737D" w:rsidP="00A0737D">
      <w:pPr>
        <w:spacing w:afterLines="50" w:after="156" w:line="360" w:lineRule="auto"/>
        <w:outlineLvl w:val="1"/>
        <w:rPr>
          <w:rFonts w:ascii="宋体" w:hAnsi="宋体" w:cs="宋体" w:hint="eastAsia"/>
          <w:sz w:val="28"/>
          <w:szCs w:val="28"/>
        </w:rPr>
      </w:pPr>
      <w:bookmarkStart w:id="37" w:name="_Toc6141_WPSOffice_Level2"/>
      <w:bookmarkStart w:id="38" w:name="_Toc205907173"/>
      <w:bookmarkStart w:id="39" w:name="_Toc21896_WPSOffice_Level2"/>
      <w:r>
        <w:rPr>
          <w:rFonts w:ascii="宋体" w:hAnsi="宋体" w:cs="宋体" w:hint="eastAsia"/>
          <w:sz w:val="28"/>
          <w:szCs w:val="28"/>
        </w:rPr>
        <w:t>18.质疑</w:t>
      </w:r>
      <w:bookmarkEnd w:id="35"/>
      <w:bookmarkEnd w:id="36"/>
      <w:bookmarkEnd w:id="37"/>
      <w:bookmarkEnd w:id="38"/>
      <w:bookmarkEnd w:id="39"/>
    </w:p>
    <w:p w14:paraId="2824DD7B" w14:textId="77777777" w:rsidR="00A0737D" w:rsidRDefault="00A0737D" w:rsidP="00A0737D">
      <w:pPr>
        <w:spacing w:line="360" w:lineRule="auto"/>
        <w:ind w:firstLineChars="200" w:firstLine="480"/>
        <w:rPr>
          <w:rFonts w:ascii="宋体" w:hAnsi="宋体" w:cs="宋体" w:hint="eastAsia"/>
          <w:bCs/>
          <w:sz w:val="24"/>
          <w:szCs w:val="24"/>
        </w:rPr>
      </w:pPr>
      <w:r>
        <w:rPr>
          <w:rFonts w:ascii="宋体" w:hAnsi="宋体" w:cs="宋体" w:hint="eastAsia"/>
          <w:bCs/>
          <w:sz w:val="24"/>
          <w:szCs w:val="24"/>
        </w:rPr>
        <w:t>18.1参加本次采购活动的供应商认为采购文件、采购过程和成交结果使自己的权益受到损害的，可以在知道或者应知道其权益受到损害之日起7个工作日内，以书面形式向采购人或者采购代理机构提出质疑。</w:t>
      </w:r>
    </w:p>
    <w:p w14:paraId="295187DC" w14:textId="77777777" w:rsidR="00A0737D" w:rsidRDefault="00A0737D" w:rsidP="00A0737D">
      <w:pPr>
        <w:spacing w:line="360" w:lineRule="auto"/>
        <w:ind w:firstLineChars="200" w:firstLine="420"/>
        <w:rPr>
          <w:rFonts w:ascii="宋体" w:hAnsi="宋体" w:cs="宋体" w:hint="eastAsia"/>
          <w:bCs/>
        </w:rPr>
      </w:pPr>
    </w:p>
    <w:p w14:paraId="37D5C409" w14:textId="77777777" w:rsidR="00A0737D" w:rsidRDefault="00A0737D" w:rsidP="00A0737D">
      <w:pPr>
        <w:widowControl/>
        <w:spacing w:line="360" w:lineRule="auto"/>
        <w:jc w:val="left"/>
        <w:rPr>
          <w:rFonts w:ascii="宋体" w:hAnsi="宋体" w:cs="宋体" w:hint="eastAsia"/>
          <w:bCs/>
        </w:rPr>
        <w:sectPr w:rsidR="00A0737D" w:rsidSect="00A0737D">
          <w:pgSz w:w="11906" w:h="16838"/>
          <w:pgMar w:top="1418" w:right="1418" w:bottom="1418" w:left="1418" w:header="851" w:footer="992" w:gutter="0"/>
          <w:cols w:space="720"/>
          <w:docGrid w:type="lines" w:linePitch="312"/>
        </w:sectPr>
      </w:pPr>
    </w:p>
    <w:p w14:paraId="1ECE6131" w14:textId="77777777" w:rsidR="00A0737D" w:rsidRDefault="00A0737D" w:rsidP="00A0737D">
      <w:pPr>
        <w:spacing w:afterLines="50" w:after="156" w:line="360" w:lineRule="auto"/>
        <w:jc w:val="center"/>
        <w:outlineLvl w:val="0"/>
        <w:rPr>
          <w:rFonts w:ascii="宋体" w:hAnsi="宋体" w:cs="宋体" w:hint="eastAsia"/>
          <w:bCs/>
          <w:sz w:val="28"/>
          <w:szCs w:val="28"/>
        </w:rPr>
      </w:pPr>
      <w:bookmarkStart w:id="40" w:name="_Toc205907174"/>
      <w:bookmarkStart w:id="41" w:name="_Toc29029"/>
      <w:bookmarkStart w:id="42" w:name="_Toc27011_WPSOffice_Level1"/>
      <w:bookmarkStart w:id="43" w:name="_Toc23980_WPSOffice_Level1"/>
      <w:bookmarkStart w:id="44" w:name="_Toc464831101"/>
      <w:r>
        <w:rPr>
          <w:rFonts w:ascii="宋体" w:hAnsi="宋体" w:cs="宋体" w:hint="eastAsia"/>
          <w:bCs/>
          <w:sz w:val="28"/>
          <w:szCs w:val="28"/>
        </w:rPr>
        <w:lastRenderedPageBreak/>
        <w:t>第七章  开标、磋商、成交</w:t>
      </w:r>
      <w:bookmarkEnd w:id="40"/>
      <w:bookmarkEnd w:id="41"/>
      <w:bookmarkEnd w:id="42"/>
      <w:bookmarkEnd w:id="43"/>
      <w:bookmarkEnd w:id="44"/>
    </w:p>
    <w:p w14:paraId="6E73590F" w14:textId="77777777" w:rsidR="00A0737D" w:rsidRDefault="00A0737D" w:rsidP="00A0737D">
      <w:pPr>
        <w:spacing w:line="360" w:lineRule="auto"/>
        <w:ind w:firstLineChars="200" w:firstLine="560"/>
        <w:outlineLvl w:val="1"/>
        <w:rPr>
          <w:rFonts w:ascii="宋体" w:hAnsi="宋体" w:cs="宋体" w:hint="eastAsia"/>
          <w:bCs/>
          <w:sz w:val="28"/>
          <w:szCs w:val="28"/>
        </w:rPr>
      </w:pPr>
      <w:bookmarkStart w:id="45" w:name="_Toc18878_WPSOffice_Level2"/>
      <w:bookmarkStart w:id="46" w:name="_Toc25502_WPSOffice_Level2"/>
      <w:bookmarkStart w:id="47" w:name="_Toc19230"/>
      <w:bookmarkStart w:id="48" w:name="_Toc464831102"/>
      <w:bookmarkStart w:id="49" w:name="_Toc205907175"/>
      <w:r>
        <w:rPr>
          <w:rFonts w:ascii="宋体" w:hAnsi="宋体" w:cs="宋体" w:hint="eastAsia"/>
          <w:bCs/>
          <w:sz w:val="28"/>
          <w:szCs w:val="28"/>
        </w:rPr>
        <w:t>1.开标程序</w:t>
      </w:r>
      <w:bookmarkEnd w:id="45"/>
      <w:bookmarkEnd w:id="46"/>
      <w:bookmarkEnd w:id="47"/>
      <w:bookmarkEnd w:id="48"/>
      <w:bookmarkEnd w:id="49"/>
    </w:p>
    <w:p w14:paraId="5A2C807F"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1.1宣布开标纪律；</w:t>
      </w:r>
    </w:p>
    <w:p w14:paraId="784A5F46"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1.2宣布主持人、唱标人、记录人等有关人员姓名；</w:t>
      </w:r>
    </w:p>
    <w:p w14:paraId="58360A26"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1.3公布在报价截止时间前递交响应文件的供应商名称及签到顺序；</w:t>
      </w:r>
    </w:p>
    <w:p w14:paraId="2C302840"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1.4供应商相互检查响应文件密封情况，并签字确认；</w:t>
      </w:r>
    </w:p>
    <w:p w14:paraId="4E84EDED"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1.5供应商法定代表人、采购人代表、记录人等有关人员在开标记录上签字确认；</w:t>
      </w:r>
    </w:p>
    <w:p w14:paraId="5CA86C4C"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1.6开标结束。</w:t>
      </w:r>
    </w:p>
    <w:p w14:paraId="444F7939" w14:textId="77777777" w:rsidR="00A0737D" w:rsidRDefault="00A0737D" w:rsidP="00A0737D">
      <w:pPr>
        <w:spacing w:line="360" w:lineRule="auto"/>
        <w:ind w:firstLineChars="200" w:firstLine="560"/>
        <w:outlineLvl w:val="1"/>
        <w:rPr>
          <w:rFonts w:ascii="宋体" w:hAnsi="宋体" w:cs="宋体" w:hint="eastAsia"/>
          <w:bCs/>
          <w:sz w:val="28"/>
          <w:szCs w:val="28"/>
        </w:rPr>
      </w:pPr>
      <w:bookmarkStart w:id="50" w:name="_Toc8455_WPSOffice_Level2"/>
      <w:bookmarkStart w:id="51" w:name="_Toc16018"/>
      <w:bookmarkStart w:id="52" w:name="_Toc205907176"/>
      <w:bookmarkStart w:id="53" w:name="_Toc464831103"/>
      <w:bookmarkStart w:id="54" w:name="_Toc22547_WPSOffice_Level2"/>
      <w:r>
        <w:rPr>
          <w:rFonts w:ascii="宋体" w:hAnsi="宋体" w:cs="宋体" w:hint="eastAsia"/>
          <w:bCs/>
          <w:sz w:val="28"/>
          <w:szCs w:val="28"/>
        </w:rPr>
        <w:t>2.开标</w:t>
      </w:r>
      <w:bookmarkEnd w:id="50"/>
      <w:bookmarkEnd w:id="51"/>
      <w:bookmarkEnd w:id="52"/>
      <w:bookmarkEnd w:id="53"/>
      <w:bookmarkEnd w:id="54"/>
    </w:p>
    <w:p w14:paraId="37EA62D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2.1开标应当在采购文件确定的提交响应文件截止时间的同一时间公开进行；采购代理机构按照本采购文件规定的时间和地点组织召开开标会议。届时请供应商法定代表人或者被授权代表参加，参加开标会议的代表应签名报到。</w:t>
      </w:r>
    </w:p>
    <w:p w14:paraId="35DE917F" w14:textId="77777777" w:rsidR="00A0737D" w:rsidRDefault="00A0737D" w:rsidP="00A0737D">
      <w:pPr>
        <w:spacing w:line="360" w:lineRule="auto"/>
        <w:ind w:firstLineChars="200" w:firstLine="482"/>
        <w:rPr>
          <w:rFonts w:ascii="宋体" w:hAnsi="宋体" w:cs="宋体" w:hint="eastAsia"/>
          <w:sz w:val="24"/>
          <w:szCs w:val="24"/>
        </w:rPr>
      </w:pPr>
      <w:r>
        <w:rPr>
          <w:rFonts w:ascii="宋体" w:hAnsi="宋体" w:cs="宋体" w:hint="eastAsia"/>
          <w:b/>
          <w:bCs/>
          <w:sz w:val="24"/>
          <w:szCs w:val="24"/>
          <w:lang w:val="zh-CN"/>
        </w:rPr>
        <w:t>递交响应文件时：</w:t>
      </w:r>
      <w:r>
        <w:rPr>
          <w:rFonts w:ascii="宋体" w:hAnsi="宋体" w:cs="宋体" w:hint="eastAsia"/>
          <w:b/>
          <w:sz w:val="24"/>
          <w:lang w:val="zh-CN"/>
        </w:rPr>
        <w:t>法定代表人参加投标的，应出示法定代表人身份证明原件和本人身份证原件；被授权代表参加投标的，应出示授权委托书原件和本人身份证原件以证明其出席。否则，代理机构对递交的响应文件将不予接收。</w:t>
      </w:r>
    </w:p>
    <w:p w14:paraId="3680823D"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2.2检查响应文件密封情况，由供应商法定代表人或者被授权代表互相检查各供应商响应文件的密封情况，也可以由采购人或者采购代理机构委托的公证机构检查并公证，并请各供应商法定代表人或者被授权代表签字确认。供应商法定代表人或者被授权代表认为某个或者某些供应商的响应文件密封不符合规定的，应当面提出，采购代理机构现场记录，相关各方供应商法定代表人或者被授权代表签字确认无异议后，由采购代理机构工作人员当众拆封，开启符合密封规定的响应文件。</w:t>
      </w:r>
    </w:p>
    <w:p w14:paraId="7B113479"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若相关各方供应商法定代表人或者被授权代表签字确认有异议的，报磋商小组处理，在处理决定未作出之前有异议各方的响应文件均不得开启；处理决定认为响应文件符合或者不符合规定的，各方均应签字确认，拒绝签字的不影响处理决定的执行；处理决定认为响应文件不符合规定的，按照响应无效处理。处理决定公布后，由采购代理机构工作人员当众拆封，开启符合密封规定的响应文件。</w:t>
      </w:r>
    </w:p>
    <w:p w14:paraId="5E170FC0"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lastRenderedPageBreak/>
        <w:t>按照上述规定开启响应文件后，供应商再对响应文件的密封情况提出异议的，采购人或者采购代理机构不予受理。</w:t>
      </w:r>
    </w:p>
    <w:p w14:paraId="35C41417"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2.3由采购代理机构工作人员唱标。</w:t>
      </w:r>
    </w:p>
    <w:p w14:paraId="3E4379F1"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唱标人当众宣读供应商名称、响应报价、采购文件允许提供的备选报价方案和响应文件的其他主要内容，并不得拒绝任何符合要求的响应报价。供应商若有报价和优惠未被唱出，应在开标时及时声明或者提出，否则采购代理机构对此不承担任何责任。</w:t>
      </w:r>
    </w:p>
    <w:p w14:paraId="3DA9E63F"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2.4开标和唱标由采购代理机构指定专人负责，开标记录由供应商法定代表人或者被授权代表、采购人代表、记录人等有关人员签字确认，采购代理机构负责存档备查。</w:t>
      </w:r>
    </w:p>
    <w:p w14:paraId="39F2D49B" w14:textId="77777777" w:rsidR="00A0737D" w:rsidRDefault="00A0737D" w:rsidP="00A0737D">
      <w:pPr>
        <w:spacing w:line="360" w:lineRule="auto"/>
        <w:ind w:firstLineChars="200" w:firstLine="480"/>
        <w:rPr>
          <w:rFonts w:ascii="宋体" w:hAnsi="宋体" w:cs="宋体" w:hint="eastAsia"/>
          <w:bCs/>
          <w:sz w:val="24"/>
          <w:szCs w:val="24"/>
        </w:rPr>
      </w:pPr>
      <w:r>
        <w:rPr>
          <w:rFonts w:ascii="宋体" w:hAnsi="宋体" w:cs="宋体" w:hint="eastAsia"/>
          <w:sz w:val="24"/>
          <w:szCs w:val="24"/>
        </w:rPr>
        <w:t>2.5供应商对开标有异议的，应当在开标现场以书面形式提出，采购人或者采购代理机构应当场给予答复，并制作记录，供应商法定代表人或者被授权代表、采购人代表、采购代理机构签字确认。</w:t>
      </w:r>
    </w:p>
    <w:p w14:paraId="33D3105B" w14:textId="77777777" w:rsidR="00A0737D" w:rsidRDefault="00A0737D" w:rsidP="00A0737D">
      <w:pPr>
        <w:spacing w:line="360" w:lineRule="auto"/>
        <w:ind w:firstLineChars="200" w:firstLine="480"/>
        <w:outlineLvl w:val="1"/>
        <w:rPr>
          <w:rFonts w:ascii="宋体" w:hAnsi="宋体" w:cs="宋体" w:hint="eastAsia"/>
          <w:sz w:val="24"/>
          <w:szCs w:val="24"/>
        </w:rPr>
      </w:pPr>
      <w:bookmarkStart w:id="55" w:name="_Toc25956_WPSOffice_Level2"/>
      <w:bookmarkStart w:id="56" w:name="_Toc23185_WPSOffice_Level2"/>
      <w:bookmarkStart w:id="57" w:name="_Toc464831104"/>
      <w:bookmarkStart w:id="58" w:name="_Toc205907177"/>
      <w:bookmarkStart w:id="59" w:name="_Toc4427"/>
      <w:r>
        <w:rPr>
          <w:rFonts w:ascii="宋体" w:hAnsi="宋体" w:cs="宋体" w:hint="eastAsia"/>
          <w:sz w:val="24"/>
          <w:szCs w:val="24"/>
        </w:rPr>
        <w:t>3.磋商小组</w:t>
      </w:r>
      <w:bookmarkEnd w:id="55"/>
      <w:bookmarkEnd w:id="56"/>
      <w:bookmarkEnd w:id="57"/>
      <w:bookmarkEnd w:id="58"/>
      <w:bookmarkEnd w:id="59"/>
    </w:p>
    <w:p w14:paraId="432748ED"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3.1磋商小组的组成</w:t>
      </w:r>
    </w:p>
    <w:p w14:paraId="55258C14"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采购人按照有关规定组建项目磋商小组。磋商由依法组建的磋商小组负责，成员人数为三人以及以上单数，技术、经济等方面的磋商小组成员不得少于成员总数的三分之二。</w:t>
      </w:r>
    </w:p>
    <w:p w14:paraId="1C7BCF42"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3.2磋商小组成员的抽取</w:t>
      </w:r>
    </w:p>
    <w:p w14:paraId="54CAD158"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甲方委托采购代理在采购代理的专家库中随机抽取磋商小组成员。</w:t>
      </w:r>
    </w:p>
    <w:p w14:paraId="03CE09EB"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3.3磋商小组成员不得参加与自己有利害关系的磋商活动，与自己有利害关系的应当回避，已经进入的必须更换。</w:t>
      </w:r>
    </w:p>
    <w:p w14:paraId="125F33E5"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3.4磋商小组负责对各响应文件进行磋商、比较、评定，并按本采购文件的规定确定成交供应商或者推荐成交候选人。</w:t>
      </w:r>
    </w:p>
    <w:p w14:paraId="6956A285" w14:textId="77777777" w:rsidR="00A0737D" w:rsidRDefault="00A0737D" w:rsidP="00A0737D">
      <w:pPr>
        <w:spacing w:line="360" w:lineRule="auto"/>
        <w:ind w:firstLineChars="200" w:firstLine="480"/>
        <w:rPr>
          <w:rFonts w:ascii="宋体" w:hAnsi="宋体" w:cs="宋体" w:hint="eastAsia"/>
          <w:sz w:val="24"/>
          <w:szCs w:val="24"/>
        </w:rPr>
      </w:pPr>
      <w:r>
        <w:rPr>
          <w:rFonts w:ascii="宋体" w:hAnsi="宋体" w:cs="宋体" w:hint="eastAsia"/>
          <w:sz w:val="24"/>
          <w:szCs w:val="24"/>
        </w:rPr>
        <w:t>3.5磋商小组具有依据采购文件进行独立磋商的权力，且不受外界任何因素的干扰。磋商小组成员必须独立、负责地提出磋商意见，并对自己的磋商意见承担责任。对磋商结果有不同意见的磋商小组成员应当以书面形式说明其不同意见和理由，磋商报告应当注明不同意见。磋商委员会成员拒绝磋商或者拒绝在磋商报告上签字并且又不书面说明其不同意见和理由的，视为同意磋商结果。</w:t>
      </w:r>
    </w:p>
    <w:p w14:paraId="59C7A168" w14:textId="77777777" w:rsidR="00F045EF" w:rsidRPr="00A0737D" w:rsidRDefault="00F045EF">
      <w:pPr>
        <w:rPr>
          <w:rFonts w:hint="eastAsia"/>
        </w:rPr>
      </w:pPr>
    </w:p>
    <w:sectPr w:rsidR="00F045EF" w:rsidRPr="00A073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D791B" w14:textId="77777777" w:rsidR="00641A10" w:rsidRDefault="00641A10" w:rsidP="00A0737D">
      <w:pPr>
        <w:rPr>
          <w:rFonts w:hint="eastAsia"/>
        </w:rPr>
      </w:pPr>
      <w:r>
        <w:separator/>
      </w:r>
    </w:p>
  </w:endnote>
  <w:endnote w:type="continuationSeparator" w:id="0">
    <w:p w14:paraId="6DDD9109" w14:textId="77777777" w:rsidR="00641A10" w:rsidRDefault="00641A10" w:rsidP="00A073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C9C2" w14:textId="77777777" w:rsidR="00641A10" w:rsidRDefault="00641A10" w:rsidP="00A0737D">
      <w:pPr>
        <w:rPr>
          <w:rFonts w:hint="eastAsia"/>
        </w:rPr>
      </w:pPr>
      <w:r>
        <w:separator/>
      </w:r>
    </w:p>
  </w:footnote>
  <w:footnote w:type="continuationSeparator" w:id="0">
    <w:p w14:paraId="7B51F1E4" w14:textId="77777777" w:rsidR="00641A10" w:rsidRDefault="00641A10" w:rsidP="00A073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D02"/>
    <w:rsid w:val="00042F1A"/>
    <w:rsid w:val="0014517D"/>
    <w:rsid w:val="00183FF0"/>
    <w:rsid w:val="00641A10"/>
    <w:rsid w:val="00872D02"/>
    <w:rsid w:val="008C3C77"/>
    <w:rsid w:val="00A0737D"/>
    <w:rsid w:val="00CD7A34"/>
    <w:rsid w:val="00D85503"/>
    <w:rsid w:val="00DE091D"/>
    <w:rsid w:val="00EB5497"/>
    <w:rsid w:val="00F045EF"/>
    <w:rsid w:val="00F55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D710F"/>
  <w15:chartTrackingRefBased/>
  <w15:docId w15:val="{0D17A9FD-8AC3-4EDF-A43A-8A095D00E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A0737D"/>
    <w:pPr>
      <w:widowControl w:val="0"/>
      <w:jc w:val="both"/>
    </w:pPr>
    <w:rPr>
      <w:rFonts w:ascii="Times New Roman" w:eastAsia="宋体" w:hAnsi="Times New Roman" w:cs="Times New Roman"/>
      <w14:ligatures w14:val="none"/>
    </w:rPr>
  </w:style>
  <w:style w:type="paragraph" w:styleId="1">
    <w:name w:val="heading 1"/>
    <w:basedOn w:val="a"/>
    <w:next w:val="a"/>
    <w:link w:val="10"/>
    <w:uiPriority w:val="9"/>
    <w:qFormat/>
    <w:rsid w:val="00872D02"/>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872D02"/>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872D02"/>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872D02"/>
    <w:pPr>
      <w:keepNext/>
      <w:keepLines/>
      <w:spacing w:before="80" w:after="40"/>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872D02"/>
    <w:pPr>
      <w:keepNext/>
      <w:keepLines/>
      <w:spacing w:before="80" w:after="40"/>
      <w:outlineLvl w:val="4"/>
    </w:pPr>
    <w:rPr>
      <w:rFonts w:asciiTheme="minorHAnsi" w:eastAsiaTheme="minorEastAsia" w:hAnsiTheme="minorHAnsi"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872D02"/>
    <w:pPr>
      <w:keepNext/>
      <w:keepLines/>
      <w:spacing w:before="40"/>
      <w:outlineLvl w:val="5"/>
    </w:pPr>
    <w:rPr>
      <w:rFonts w:asciiTheme="minorHAnsi" w:eastAsiaTheme="minorEastAsia" w:hAnsiTheme="minorHAnsi" w:cstheme="majorBidi"/>
      <w:b/>
      <w:bCs/>
      <w:color w:val="0F4761" w:themeColor="accent1" w:themeShade="BF"/>
      <w14:ligatures w14:val="standardContextual"/>
    </w:rPr>
  </w:style>
  <w:style w:type="paragraph" w:styleId="7">
    <w:name w:val="heading 7"/>
    <w:basedOn w:val="a"/>
    <w:next w:val="a"/>
    <w:link w:val="70"/>
    <w:uiPriority w:val="9"/>
    <w:semiHidden/>
    <w:unhideWhenUsed/>
    <w:qFormat/>
    <w:rsid w:val="00872D02"/>
    <w:pPr>
      <w:keepNext/>
      <w:keepLines/>
      <w:spacing w:before="40"/>
      <w:outlineLvl w:val="6"/>
    </w:pPr>
    <w:rPr>
      <w:rFonts w:asciiTheme="minorHAnsi" w:eastAsiaTheme="minorEastAsia" w:hAnsiTheme="minorHAnsi"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872D02"/>
    <w:pPr>
      <w:keepNext/>
      <w:keepLines/>
      <w:outlineLvl w:val="7"/>
    </w:pPr>
    <w:rPr>
      <w:rFonts w:asciiTheme="minorHAnsi" w:eastAsiaTheme="minorEastAsia" w:hAnsiTheme="minorHAnsi" w:cstheme="majorBidi"/>
      <w:color w:val="595959" w:themeColor="text1" w:themeTint="A6"/>
      <w14:ligatures w14:val="standardContextual"/>
    </w:rPr>
  </w:style>
  <w:style w:type="paragraph" w:styleId="9">
    <w:name w:val="heading 9"/>
    <w:basedOn w:val="a"/>
    <w:next w:val="a"/>
    <w:link w:val="90"/>
    <w:uiPriority w:val="9"/>
    <w:semiHidden/>
    <w:unhideWhenUsed/>
    <w:qFormat/>
    <w:rsid w:val="00872D02"/>
    <w:pPr>
      <w:keepNext/>
      <w:keepLines/>
      <w:outlineLvl w:val="8"/>
    </w:pPr>
    <w:rPr>
      <w:rFonts w:asciiTheme="minorHAnsi" w:eastAsiaTheme="majorEastAsia" w:hAnsiTheme="minorHAnsi" w:cstheme="majorBidi"/>
      <w:color w:val="595959" w:themeColor="text1" w:themeTint="A6"/>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872D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872D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872D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872D02"/>
    <w:rPr>
      <w:rFonts w:cstheme="majorBidi"/>
      <w:color w:val="0F4761" w:themeColor="accent1" w:themeShade="BF"/>
      <w:sz w:val="28"/>
      <w:szCs w:val="28"/>
    </w:rPr>
  </w:style>
  <w:style w:type="character" w:customStyle="1" w:styleId="50">
    <w:name w:val="标题 5 字符"/>
    <w:basedOn w:val="a1"/>
    <w:link w:val="5"/>
    <w:uiPriority w:val="9"/>
    <w:semiHidden/>
    <w:rsid w:val="00872D02"/>
    <w:rPr>
      <w:rFonts w:cstheme="majorBidi"/>
      <w:color w:val="0F4761" w:themeColor="accent1" w:themeShade="BF"/>
      <w:sz w:val="24"/>
      <w:szCs w:val="24"/>
    </w:rPr>
  </w:style>
  <w:style w:type="character" w:customStyle="1" w:styleId="60">
    <w:name w:val="标题 6 字符"/>
    <w:basedOn w:val="a1"/>
    <w:link w:val="6"/>
    <w:uiPriority w:val="9"/>
    <w:semiHidden/>
    <w:rsid w:val="00872D02"/>
    <w:rPr>
      <w:rFonts w:cstheme="majorBidi"/>
      <w:b/>
      <w:bCs/>
      <w:color w:val="0F4761" w:themeColor="accent1" w:themeShade="BF"/>
    </w:rPr>
  </w:style>
  <w:style w:type="character" w:customStyle="1" w:styleId="70">
    <w:name w:val="标题 7 字符"/>
    <w:basedOn w:val="a1"/>
    <w:link w:val="7"/>
    <w:uiPriority w:val="9"/>
    <w:semiHidden/>
    <w:rsid w:val="00872D02"/>
    <w:rPr>
      <w:rFonts w:cstheme="majorBidi"/>
      <w:b/>
      <w:bCs/>
      <w:color w:val="595959" w:themeColor="text1" w:themeTint="A6"/>
    </w:rPr>
  </w:style>
  <w:style w:type="character" w:customStyle="1" w:styleId="80">
    <w:name w:val="标题 8 字符"/>
    <w:basedOn w:val="a1"/>
    <w:link w:val="8"/>
    <w:uiPriority w:val="9"/>
    <w:semiHidden/>
    <w:rsid w:val="00872D02"/>
    <w:rPr>
      <w:rFonts w:cstheme="majorBidi"/>
      <w:color w:val="595959" w:themeColor="text1" w:themeTint="A6"/>
    </w:rPr>
  </w:style>
  <w:style w:type="character" w:customStyle="1" w:styleId="90">
    <w:name w:val="标题 9 字符"/>
    <w:basedOn w:val="a1"/>
    <w:link w:val="9"/>
    <w:uiPriority w:val="9"/>
    <w:semiHidden/>
    <w:rsid w:val="00872D02"/>
    <w:rPr>
      <w:rFonts w:eastAsiaTheme="majorEastAsia" w:cstheme="majorBidi"/>
      <w:color w:val="595959" w:themeColor="text1" w:themeTint="A6"/>
    </w:rPr>
  </w:style>
  <w:style w:type="paragraph" w:styleId="a4">
    <w:name w:val="Title"/>
    <w:basedOn w:val="a"/>
    <w:next w:val="a"/>
    <w:link w:val="a5"/>
    <w:uiPriority w:val="10"/>
    <w:qFormat/>
    <w:rsid w:val="00872D02"/>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5">
    <w:name w:val="标题 字符"/>
    <w:basedOn w:val="a1"/>
    <w:link w:val="a4"/>
    <w:uiPriority w:val="10"/>
    <w:rsid w:val="00872D0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72D02"/>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7">
    <w:name w:val="副标题 字符"/>
    <w:basedOn w:val="a1"/>
    <w:link w:val="a6"/>
    <w:uiPriority w:val="11"/>
    <w:rsid w:val="00872D0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72D02"/>
    <w:pPr>
      <w:spacing w:before="160" w:after="160"/>
      <w:jc w:val="center"/>
    </w:pPr>
    <w:rPr>
      <w:rFonts w:asciiTheme="minorHAnsi" w:eastAsiaTheme="minorEastAsia" w:hAnsiTheme="minorHAnsi" w:cstheme="minorBidi"/>
      <w:i/>
      <w:iCs/>
      <w:color w:val="404040" w:themeColor="text1" w:themeTint="BF"/>
      <w14:ligatures w14:val="standardContextual"/>
    </w:rPr>
  </w:style>
  <w:style w:type="character" w:customStyle="1" w:styleId="a9">
    <w:name w:val="引用 字符"/>
    <w:basedOn w:val="a1"/>
    <w:link w:val="a8"/>
    <w:uiPriority w:val="29"/>
    <w:rsid w:val="00872D02"/>
    <w:rPr>
      <w:i/>
      <w:iCs/>
      <w:color w:val="404040" w:themeColor="text1" w:themeTint="BF"/>
    </w:rPr>
  </w:style>
  <w:style w:type="paragraph" w:styleId="aa">
    <w:name w:val="List Paragraph"/>
    <w:basedOn w:val="a"/>
    <w:uiPriority w:val="34"/>
    <w:qFormat/>
    <w:rsid w:val="00872D02"/>
    <w:pPr>
      <w:ind w:left="720"/>
      <w:contextualSpacing/>
    </w:pPr>
    <w:rPr>
      <w:rFonts w:asciiTheme="minorHAnsi" w:eastAsiaTheme="minorEastAsia" w:hAnsiTheme="minorHAnsi" w:cstheme="minorBidi"/>
      <w14:ligatures w14:val="standardContextual"/>
    </w:rPr>
  </w:style>
  <w:style w:type="character" w:styleId="ab">
    <w:name w:val="Intense Emphasis"/>
    <w:basedOn w:val="a1"/>
    <w:uiPriority w:val="21"/>
    <w:qFormat/>
    <w:rsid w:val="00872D02"/>
    <w:rPr>
      <w:i/>
      <w:iCs/>
      <w:color w:val="0F4761" w:themeColor="accent1" w:themeShade="BF"/>
    </w:rPr>
  </w:style>
  <w:style w:type="paragraph" w:styleId="ac">
    <w:name w:val="Intense Quote"/>
    <w:basedOn w:val="a"/>
    <w:next w:val="a"/>
    <w:link w:val="ad"/>
    <w:uiPriority w:val="30"/>
    <w:qFormat/>
    <w:rsid w:val="00872D0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14:ligatures w14:val="standardContextual"/>
    </w:rPr>
  </w:style>
  <w:style w:type="character" w:customStyle="1" w:styleId="ad">
    <w:name w:val="明显引用 字符"/>
    <w:basedOn w:val="a1"/>
    <w:link w:val="ac"/>
    <w:uiPriority w:val="30"/>
    <w:rsid w:val="00872D02"/>
    <w:rPr>
      <w:i/>
      <w:iCs/>
      <w:color w:val="0F4761" w:themeColor="accent1" w:themeShade="BF"/>
    </w:rPr>
  </w:style>
  <w:style w:type="character" w:styleId="ae">
    <w:name w:val="Intense Reference"/>
    <w:basedOn w:val="a1"/>
    <w:uiPriority w:val="32"/>
    <w:qFormat/>
    <w:rsid w:val="00872D02"/>
    <w:rPr>
      <w:b/>
      <w:bCs/>
      <w:smallCaps/>
      <w:color w:val="0F4761" w:themeColor="accent1" w:themeShade="BF"/>
      <w:spacing w:val="5"/>
    </w:rPr>
  </w:style>
  <w:style w:type="paragraph" w:styleId="af">
    <w:name w:val="header"/>
    <w:basedOn w:val="a"/>
    <w:link w:val="af0"/>
    <w:uiPriority w:val="99"/>
    <w:unhideWhenUsed/>
    <w:rsid w:val="00A0737D"/>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character" w:customStyle="1" w:styleId="af0">
    <w:name w:val="页眉 字符"/>
    <w:basedOn w:val="a1"/>
    <w:link w:val="af"/>
    <w:uiPriority w:val="99"/>
    <w:rsid w:val="00A0737D"/>
    <w:rPr>
      <w:sz w:val="18"/>
      <w:szCs w:val="18"/>
    </w:rPr>
  </w:style>
  <w:style w:type="paragraph" w:styleId="af1">
    <w:name w:val="footer"/>
    <w:basedOn w:val="a"/>
    <w:link w:val="af2"/>
    <w:uiPriority w:val="99"/>
    <w:unhideWhenUsed/>
    <w:rsid w:val="00A0737D"/>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character" w:customStyle="1" w:styleId="af2">
    <w:name w:val="页脚 字符"/>
    <w:basedOn w:val="a1"/>
    <w:link w:val="af1"/>
    <w:uiPriority w:val="99"/>
    <w:rsid w:val="00A0737D"/>
    <w:rPr>
      <w:sz w:val="18"/>
      <w:szCs w:val="18"/>
    </w:rPr>
  </w:style>
  <w:style w:type="character" w:customStyle="1" w:styleId="af3">
    <w:name w:val="样式 仿宋"/>
    <w:qFormat/>
    <w:rsid w:val="00A0737D"/>
    <w:rPr>
      <w:rFonts w:ascii="仿宋" w:eastAsia="仿宋" w:hAnsi="仿宋" w:hint="eastAsia"/>
      <w:kern w:val="2"/>
    </w:rPr>
  </w:style>
  <w:style w:type="paragraph" w:styleId="a0">
    <w:name w:val="toa heading"/>
    <w:basedOn w:val="a"/>
    <w:next w:val="a"/>
    <w:uiPriority w:val="99"/>
    <w:semiHidden/>
    <w:unhideWhenUsed/>
    <w:rsid w:val="00A0737D"/>
    <w:pPr>
      <w:spacing w:before="120"/>
    </w:pPr>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2411</Words>
  <Characters>2653</Characters>
  <Application>Microsoft Office Word</Application>
  <DocSecurity>0</DocSecurity>
  <Lines>102</Lines>
  <Paragraphs>105</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LiangWen Zhang</dc:creator>
  <cp:keywords/>
  <dc:description/>
  <cp:lastModifiedBy>LiangWen Zhang</cp:lastModifiedBy>
  <cp:revision>8</cp:revision>
  <cp:lastPrinted>2026-02-10T08:58:00Z</cp:lastPrinted>
  <dcterms:created xsi:type="dcterms:W3CDTF">2026-02-09T13:47:00Z</dcterms:created>
  <dcterms:modified xsi:type="dcterms:W3CDTF">2026-02-10T09:11:00Z</dcterms:modified>
</cp:coreProperties>
</file>