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rPr>
          <w:rFonts w:ascii="Calibri" w:hAnsi="Calibri"/>
          <w:b/>
          <w:i w:val="0"/>
          <w:color w:val="2D6A4F"/>
          <w:sz w:val="26"/>
        </w:rPr>
        <w:t>AfroMercado</w:t>
      </w:r>
    </w:p>
    <w:p>
      <w:pPr>
        <w:spacing w:before="0" w:after="80" w:line="300" w:lineRule="auto"/>
        <w:jc w:val="center"/>
      </w:pPr>
      <w:r>
        <w:rPr>
          <w:rFonts w:ascii="Calibri" w:hAnsi="Calibri"/>
          <w:b/>
          <w:i w:val="0"/>
          <w:color w:val="1A1A1A"/>
          <w:sz w:val="48"/>
        </w:rPr>
        <w:t>Propuesta para la gestion de recursos economicos</w:t>
      </w:r>
    </w:p>
    <w:p>
      <w:pPr>
        <w:spacing w:before="0" w:after="240" w:line="300" w:lineRule="auto"/>
        <w:jc w:val="center"/>
      </w:pPr>
      <w:r>
        <w:rPr>
          <w:rFonts w:ascii="Calibri" w:hAnsi="Calibri"/>
          <w:b w:val="0"/>
          <w:i w:val="0"/>
          <w:color w:val="596067"/>
          <w:sz w:val="26"/>
        </w:rPr>
        <w:t>Marketplace cultural y productivo del Choco para conectar productores, comunidades y compradores</w:t>
      </w:r>
    </w:p>
    <w:p>
      <w:pPr>
        <w:spacing w:before="0" w:after="520" w:line="300" w:lineRule="auto"/>
        <w:jc w:val="center"/>
      </w:pPr>
      <w:r>
        <w:rPr>
          <w:rFonts w:ascii="Calibri" w:hAnsi="Calibri"/>
          <w:b/>
          <w:i w:val="0"/>
          <w:color w:val="D4A017"/>
          <w:sz w:val="21"/>
        </w:rPr>
        <w:t>Documento base para aliados, convocatorias, cooperacion, inversion social y entidades territoriales</w:t>
      </w:r>
    </w:p>
    <w:tbl>
      <w:tblGrid>
        <w:gridCol w:w="4680"/>
        <w:gridCol w:w="468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2E7DF"/>
          <w:left w:val="single" w:sz="4" w:space="0" w:color="E2E7DF"/>
          <w:bottom w:val="single" w:sz="4" w:space="0" w:color="E2E7DF"/>
          <w:right w:val="single" w:sz="4" w:space="0" w:color="E2E7DF"/>
          <w:insideH w:val="single" w:sz="4" w:space="0" w:color="E2E7DF"/>
          <w:insideV w:val="single" w:sz="4" w:space="0" w:color="E2E7DF"/>
        </w:tblBorders>
      </w:tblP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E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Proyecto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AfroMercado - Marketplace cultural afrodescendiente e indigena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E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Territorio inicial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Departamento del Choco, Colombia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E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Fase actual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MVP funcional centrado en Productos del Campo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E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Fecha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Junio de 2026</w:t>
            </w:r>
          </w:p>
        </w:tc>
      </w:tr>
    </w:tbl>
    <w:p>
      <w:pPr>
        <w:spacing w:before="0" w:after="200" w:line="300" w:lineRule="auto"/>
      </w:pPr>
    </w:p>
    <w:tbl>
      <w:tblGrid>
        <w:gridCol w:w="936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DE6DA"/>
          <w:left w:val="single" w:sz="4" w:space="0" w:color="DDE6DA"/>
          <w:bottom w:val="single" w:sz="4" w:space="0" w:color="DDE6DA"/>
          <w:right w:val="single" w:sz="4" w:space="0" w:color="DDE6DA"/>
          <w:insideH w:val="single" w:sz="4" w:space="0" w:color="DDE6DA"/>
          <w:insideV w:val="single" w:sz="4" w:space="0" w:color="DDE6DA"/>
        </w:tblBorders>
      </w:tblPr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2D6A4F"/>
                <w:sz w:val="21"/>
              </w:rPr>
              <w:t>Mensaje central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1A1A1A"/>
                <w:sz w:val="21"/>
              </w:rPr>
              <w:t>AfroMercado busca transformar la riqueza productiva y cultural del Choco en ingresos directos para productores, artesanos, cocineras, operadores turisticos y comunidades, reduciendo la dependencia de intermediarios y creando una vitrina digital confiable para vender dentro y fuera del territorio.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1. Resumen ejecutivo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AfroMercado es una plataforma marketplace web, con proyeccion movil, que conecta a productores, artesanos, gestores gastronomicos, operadores turisticos y comunidades afrodescendientes e indigenas del Choco con compradores nacionales e internacionales. El proyecto parte de una necesidad validada en campo: los productores quieren vender directo, recibir un pago justo y visibilizar el valor cultural de sus productos sin depender de intermediarios que capturan una parte significativa del precio final.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La primera fase se concentra en el pilar de Productos del Campo, porque alli el dolor economico es mas evidente y el ciclo comercial puede validarse de punta a punta: publicar un producto, venderlo, recibir el pedido, verificar el pago, coordinar la entrega y liquidar la comision de la plataforma. Esta decision reduce complejidad, acelera el aprendizaje y permite demostrar impacto real antes de escalar a artesanias, gastronomia, turismo y contenido cultural.</w:t>
      </w:r>
    </w:p>
    <w:tbl>
      <w:tblGrid>
        <w:gridCol w:w="936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DE6DA"/>
          <w:left w:val="single" w:sz="4" w:space="0" w:color="DDE6DA"/>
          <w:bottom w:val="single" w:sz="4" w:space="0" w:color="DDE6DA"/>
          <w:right w:val="single" w:sz="4" w:space="0" w:color="DDE6DA"/>
          <w:insideH w:val="single" w:sz="4" w:space="0" w:color="DDE6DA"/>
          <w:insideV w:val="single" w:sz="4" w:space="0" w:color="DDE6DA"/>
        </w:tblBorders>
      </w:tblPr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5EE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2D6A4F"/>
                <w:sz w:val="21"/>
              </w:rPr>
              <w:t>Solicitud de apoyo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1A1A1A"/>
                <w:sz w:val="21"/>
              </w:rPr>
              <w:t>El proyecto requiere recursos economicos para consolidar el piloto, fortalecer la tecnologia, vincular productores, mejorar la operacion logistica, formalizar medios de pago, producir material comercial y preparar la expansion responsable del modelo. El monto final debe ajustarse a la convocatoria o aliado financiador.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2. Idea del proyecto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La idea central de AfroMercado es convertir la identidad cultural y productiva del Choco en una plataforma de comercio justo. No se trata de un marketplace generico: la experiencia de compra incorpora origen, historia, territorio, confianza, reputacion y condiciones reales de produccion. El comprador no solo adquiere un producto; accede a una relacion directa con el productor y al valor cultural que lo rodea.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La plataforma organiza la oferta en cinco pilares estrategicos: Productos del Campo, Artesanias, Gastronomia, Turismo y Contenido cultural. El MVP actual prioriza Productos del Campo, con categorias, catalogo, carrito, pedidos, pagos semi-manuales, administracion y notificaciones como base operativa.</w:t>
      </w:r>
    </w:p>
    <w:tbl>
      <w:tblGrid>
        <w:gridCol w:w="2300"/>
        <w:gridCol w:w="706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D6"/>
          <w:left w:val="single" w:sz="4" w:space="0" w:color="D7DED6"/>
          <w:bottom w:val="single" w:sz="4" w:space="0" w:color="D7DED6"/>
          <w:right w:val="single" w:sz="4" w:space="0" w:color="D7DED6"/>
          <w:insideH w:val="single" w:sz="4" w:space="0" w:color="D7DED6"/>
          <w:insideV w:val="single" w:sz="4" w:space="0" w:color="D7DED6"/>
        </w:tblBorders>
      </w:tblP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Pilar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Descripcion y oportunidad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Productos del Campo</w:t>
            </w:r>
          </w:p>
        </w:tc>
        <w:tc>
          <w:tcPr>
            <w:tcW w:type="dxa" w:w="7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Platano, yuca, borojo, cacao, panela, pina, frutos exoticos y derivados. Es el pilar inicial del MVP.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Artesanias</w:t>
            </w:r>
          </w:p>
        </w:tc>
        <w:tc>
          <w:tcPr>
            <w:tcW w:type="dxa" w:w="7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Cesteria, werregue, chaquiras, madera, textiles y piezas con identidad afrodescendiente e indigena.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Gastronomia</w:t>
            </w:r>
          </w:p>
        </w:tc>
        <w:tc>
          <w:tcPr>
            <w:tcW w:type="dxa" w:w="7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Comida tipica, dulces, bebidas tradicionales y productos empacables para venta local o nacional.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Turismo</w:t>
            </w:r>
          </w:p>
        </w:tc>
        <w:tc>
          <w:tcPr>
            <w:tcW w:type="dxa" w:w="7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Experiencias comunitarias, rutas ecologicas, fiestas patronales y turismo cultural.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Contenido cultural</w:t>
            </w:r>
          </w:p>
        </w:tc>
        <w:tc>
          <w:tcPr>
            <w:tcW w:type="dxa" w:w="7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Historias, fotos, videos y perfiles que aumentan confianza y valor percibido.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3. Problema que resuelve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El levantamiento de campo identifico una necesidad comun: productores y emprendedores del Choco desean vender directo, pero enfrentan intermediacion, baja visibilidad, desconfianza en pagos, dificultades logisticas, conectividad intermitente y poca capacidad de llegar a compradores fuera de su entorno inmediato.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El caso del platano ilustra el problema: al productor le compran un racimo entre COP $15.000 y COP $18.000, aunque considera justo venderlo entre COP $22.000 y COP $25.000 por el trabajo, el transporte y el valor real del producto. AfroMercado busca recuperar parte de esa diferencia para quien produce, sin desconocer los costos de operacion, logistica y plataforma.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4. Relevancia del proyecto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AfroMercado es relevante porque une desarrollo economico local, inclusion digital, preservacion cultural y comercio justo. El Choco tiene una riqueza productiva y cultural profunda, pero sus productores enfrentan barreras historicas para acceder a mercados, tecnologia y canales de pago confiables. Una plataforma adaptada al territorio puede convertirse en infraestructura comercial, no solo en una tienda virtual.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Relevancia social: aumenta ingresos, visibilidad y autonomia comercial de productores y comunidades.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Relevancia economica: abre canales de venta directa, reduce intermediacion y crea nuevas fuentes de ingreso local.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Relevancia cultural: protege y comunica la identidad afrodescendiente e indigena como valor diferencial.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Relevancia tecnologica: adapta comercio digital a conectividad irregular, pagos locales y logistica territorial.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Relevancia institucional: permite articular alcaldias, gobernacion, cooperacion, ONG, universidades y sector privado alrededor de un piloto medible.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5. Objetivo general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Implementar y consolidar AfroMercado como una plataforma digital de comercio justo que conecte la oferta productiva y cultural del Choco con compradores locales, nacionales e internacionales, generando mayores ingresos para productores y comunidades, fortaleciendo la identidad territorial y validando un modelo sostenible de marketplace cultural.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6. Objetivos especificos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Validar el ciclo completo de venta del MVP: publicacion, compra, pago, alistamiento, entrega, confirmacion y liquidacion.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Vincular productores y comercios iniciales del Choco con perfiles verificados, productos publicados y reglas claras de alistamiento.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Reducir la dependencia de intermediarios mediante un canal digital de venta directa con comision transparente.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Incorporar informacion cultural, territorial y de origen en las fichas de producto para aumentar confianza y valor percibido.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Fortalecer la operacion de pagos, comprobantes, notificaciones y soporte administrativo.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Documentar indicadores de uso, ventas, productores activos, pedidos y aprendizajes para preparar expansion y nuevos aliados.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Dise?ar la ruta de escalamiento hacia artesanias, gastronomia, turismo y comunidades indigenas con criterios eticos y sostenibles.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7. Alcance del proyecto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El alcance inmediato corresponde a un piloto MVP funcional y medible, centrado en Productos del Campo. El alcance no busca construir toda la vision final desde el primer dia; busca demostrar que el modelo crea valor real y puede escalar con evidencia.</w:t>
      </w:r>
    </w:p>
    <w:tbl>
      <w:tblGrid>
        <w:gridCol w:w="4680"/>
        <w:gridCol w:w="468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D6"/>
          <w:left w:val="single" w:sz="4" w:space="0" w:color="D7DED6"/>
          <w:bottom w:val="single" w:sz="4" w:space="0" w:color="D7DED6"/>
          <w:right w:val="single" w:sz="4" w:space="0" w:color="D7DED6"/>
          <w:insideH w:val="single" w:sz="4" w:space="0" w:color="D7DED6"/>
          <w:insideV w:val="single" w:sz="4" w:space="0" w:color="D7DED6"/>
        </w:tblBorders>
      </w:tblP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Incluido en el alcance inicial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Fuera del alcance inicial / fase posterior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Registro e ingreso de usuarios; roles comprador, comerciante y administrador.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Split automatico de pagos a gran escala hasta contar con traccion, formalizacion y proveedor financiero adecuado.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Catalogo publico, busqueda, detalle de producto, carrito y checkout.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Aplicacion avanzada de repartidor con GPS y rutas optimizadas.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Publicacion y edicion de productos por comerciantes, imagenes y stock.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Internacionalizacion completa en ingles/frances.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Pagos semi-manuales, comprobantes, verificacion administrativa y comision 10%.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Operacion plena de artesanias, gastronomia, turismo y contenido como unidades maduras.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Pedidos, mis pedidos, estado de pago, notificaciones por correo/WhatsApp y panel admin.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Distribucion colectiva indigena automatizada hasta completar validacion etica, juridica y comunitaria.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8. Estado actual y resultados alcanzados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El proyecto ya cuenta con una base tecnica implementada en dos aplicaciones: un backend en Express con Prisma/PostgreSQL y un frontend en Next.js. La arquitectura sigue una separacion por capas: rutas, controladores, servicios, repositorios y base de datos. Esta decision facilita mantenimiento, pruebas y crecimiento.</w:t>
      </w:r>
    </w:p>
    <w:tbl>
      <w:tblGrid>
        <w:gridCol w:w="2300"/>
        <w:gridCol w:w="706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D6"/>
          <w:left w:val="single" w:sz="4" w:space="0" w:color="D7DED6"/>
          <w:bottom w:val="single" w:sz="4" w:space="0" w:color="D7DED6"/>
          <w:right w:val="single" w:sz="4" w:space="0" w:color="D7DED6"/>
          <w:insideH w:val="single" w:sz="4" w:space="0" w:color="D7DED6"/>
          <w:insideV w:val="single" w:sz="4" w:space="0" w:color="D7DED6"/>
        </w:tblBorders>
      </w:tblP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Componente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Resultado actual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Frontend web</w:t>
            </w:r>
          </w:p>
        </w:tc>
        <w:tc>
          <w:tcPr>
            <w:tcW w:type="dxa" w:w="7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Aplicacion Next.js con home, catalogo, busqueda, detalle de producto, carrito, checkout, perfil, pedidos, panel comerciante y panel admin.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Backend API</w:t>
            </w:r>
          </w:p>
        </w:tc>
        <w:tc>
          <w:tcPr>
            <w:tcW w:type="dxa" w:w="7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Express con autenticacion JWT, CORS, seguridad con Helmet, rate limiting, rutas por dominio y manejo centralizado de errores.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Base de datos</w:t>
            </w:r>
          </w:p>
        </w:tc>
        <w:tc>
          <w:tcPr>
            <w:tcW w:type="dxa" w:w="7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Modelo Prisma/PostgreSQL con usuarios, comercios, categorias, productos, carrito, pedidos, subpedidos, pagos, entregas, reviews y configuracion.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MVP comercial</w:t>
            </w:r>
          </w:p>
        </w:tc>
        <w:tc>
          <w:tcPr>
            <w:tcW w:type="dxa" w:w="7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Seed con comercios, productos, categorias y cuentas de prueba para validar flujos.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Pagos y administracion</w:t>
            </w:r>
          </w:p>
        </w:tc>
        <w:tc>
          <w:tcPr>
            <w:tcW w:type="dxa" w:w="7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Creacion de pagos, carga/verificacion de comprobantes, panel de pagos pendientes y estadisticas.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Notificaciones</w:t>
            </w:r>
          </w:p>
        </w:tc>
        <w:tc>
          <w:tcPr>
            <w:tcW w:type="dxa" w:w="7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Estructura para correo y WhatsApp, con configuracion administrativa.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Resultado esperado del piloto: demostrar que un productor puede publicar, vender y recibir su dinero, y que un comprador puede encontrar, pedir, pagar y recibir productos del Choco con informacion clara de origen y tiempos de alistamiento.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9. Ventajas del proyecto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Propuesta diferenciada: combina comercio, identidad cultural, territorio e impacto social.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Problema validado: entrevistas de campo confirman interes, necesidad de venta directa y preocupaciones concretas sobre pago, transporte y confianza.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MVP acotado: el foco en Productos del Campo permite aprender rapido y no sobredimensionar la primera fase.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Arquitectura mantenible: stack JavaScript/TypeScript, Next.js, Express, Prisma y PostgreSQL, con separacion clara de responsabilidades.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Modelo de ingresos comprensible: comision transparente del 10% por venta en la fase inicial.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Escalabilidad por fases: el proyecto puede crecer hacia artesanias, gastronomia, turismo, contenido e internacionalizacion sin rehacer la base.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Alineacion con aliados: puede ser apoyado por entidades territoriales, cooperacion, programas de economia popular, cultura, tecnologia e inclusion productiva.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10. Desventajas, limitaciones y mitigacion</w:t>
      </w:r>
    </w:p>
    <w:tbl>
      <w:tblGrid>
        <w:gridCol w:w="2600"/>
        <w:gridCol w:w="2100"/>
        <w:gridCol w:w="466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D6"/>
          <w:left w:val="single" w:sz="4" w:space="0" w:color="D7DED6"/>
          <w:bottom w:val="single" w:sz="4" w:space="0" w:color="D7DED6"/>
          <w:right w:val="single" w:sz="4" w:space="0" w:color="D7DED6"/>
          <w:insideH w:val="single" w:sz="4" w:space="0" w:color="D7DED6"/>
          <w:insideV w:val="single" w:sz="4" w:space="0" w:color="D7DED6"/>
        </w:tblBorders>
      </w:tblP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Riesgo o limitacion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Impacto</w:t>
            </w:r>
          </w:p>
        </w:tc>
        <w:tc>
          <w:tcPr>
            <w:tcW w:type="dxa" w:w="4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Mitigacion propuesta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Conectividad intermitente en territorio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Dificulta publicacion, notificaciones y seguimiento de pedidos.</w:t>
            </w:r>
          </w:p>
        </w:tc>
        <w:tc>
          <w:tcPr>
            <w:tcW w:type="dxa" w:w="4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Priorizar flujos simples, tolerancia a fallos y evolucion offline-first para carga/sincronizacion.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Desconfianza en pagos y tiempos de liquidacion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Puede frenar adopcion de productores.</w:t>
            </w:r>
          </w:p>
        </w:tc>
        <w:tc>
          <w:tcPr>
            <w:tcW w:type="dxa" w:w="4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Estados visibles, comprobantes, soporte administrativo y reglas claras de pago.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Logistica compleja por geografia, lluvia y vias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Afecta tiempos de entrega y calidad de productos.</w:t>
            </w:r>
          </w:p>
        </w:tc>
        <w:tc>
          <w:tcPr>
            <w:tcW w:type="dxa" w:w="4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Clasificar productos local/nacional, tiempos de alistamiento y corredores logisticos progresivos.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Almacenamiento de imagenes en infraestructura inicial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En planes gratuitos puede ser fragil o no persistente.</w:t>
            </w:r>
          </w:p>
        </w:tc>
        <w:tc>
          <w:tcPr>
            <w:tcW w:type="dxa" w:w="4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Migrar a Cloudinary o S3 dentro del presupuesto de fortalecimiento.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Escala operativa aun temprana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Todavia falta evidencia de ventas reales sostenidas.</w:t>
            </w:r>
          </w:p>
        </w:tc>
        <w:tc>
          <w:tcPr>
            <w:tcW w:type="dxa" w:w="4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Piloto medible con metas, indicadores y cohortes de productores.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Riesgo cultural y de propiedad intelectual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Especialmente sensible en comunidades indigenas y artesanias.</w:t>
            </w:r>
          </w:p>
        </w:tc>
        <w:tc>
          <w:tcPr>
            <w:tcW w:type="dxa" w:w="4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Politicas de consentimiento, autenticidad, uso de imagenes y reparto colectivo en fases futuras.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11. Modelo de operacion y sostenibilidad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La fase inicial opera con una comision del 10% por venta, calculada de forma transparente. En el MVP, los pagos pueden gestionarse de manera semi-manual mientras se valida traccion, se formaliza la operacion y se prepara la integracion de split automatico con proveedores financieros. Esta decision reduce friccion legal y tecnica en el arranque, sin perder trazabilidad.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La sostenibilidad futura puede combinar comision por venta, servicios logisticos, paquetes de visibilidad, alianzas institucionales, proyectos de cooperacion y eventualmente paquetes turisticos o contenidos culturales monetizables. El principio rector es que la monetizacion no debe castigar al pequeno productor ni debilitar la confianza comunitaria.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12. Poblacion beneficiaria y actores clave</w:t>
      </w:r>
    </w:p>
    <w:tbl>
      <w:tblGrid>
        <w:gridCol w:w="2500"/>
        <w:gridCol w:w="686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D6"/>
          <w:left w:val="single" w:sz="4" w:space="0" w:color="D7DED6"/>
          <w:bottom w:val="single" w:sz="4" w:space="0" w:color="D7DED6"/>
          <w:right w:val="single" w:sz="4" w:space="0" w:color="D7DED6"/>
          <w:insideH w:val="single" w:sz="4" w:space="0" w:color="D7DED6"/>
          <w:insideV w:val="single" w:sz="4" w:space="0" w:color="D7DED6"/>
        </w:tblBorders>
      </w:tblP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Actor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Beneficio esperado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Productores campesinos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Mejor precio, venta directa, visibilidad y menor dependencia de intermediarios.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Artesanos y comunidades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Canal de comercializacion con proteccion gradual de identidad, autoria y distribucion justa.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Cocineras y gastronomia local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Venta de productos empacables y visibilidad cultural.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Compradores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Acceso a productos autenticos del Choco con origen, historia y confianza.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Aliados publicos/privados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Instrumento medible para inclusion productiva, transformacion digital, cultura y desarrollo territorial.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13. Plan de ejecucion sugerido</w:t>
      </w:r>
    </w:p>
    <w:tbl>
      <w:tblGrid>
        <w:gridCol w:w="1900"/>
        <w:gridCol w:w="1800"/>
        <w:gridCol w:w="566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D6"/>
          <w:left w:val="single" w:sz="4" w:space="0" w:color="D7DED6"/>
          <w:bottom w:val="single" w:sz="4" w:space="0" w:color="D7DED6"/>
          <w:right w:val="single" w:sz="4" w:space="0" w:color="D7DED6"/>
          <w:insideH w:val="single" w:sz="4" w:space="0" w:color="D7DED6"/>
          <w:insideV w:val="single" w:sz="4" w:space="0" w:color="D7DED6"/>
        </w:tblBorders>
      </w:tblP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Fase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Duracion sugerida</w:t>
            </w:r>
          </w:p>
        </w:tc>
        <w:tc>
          <w:tcPr>
            <w:tcW w:type="dxa" w:w="5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Entregables principales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1. Preparacion del piloto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Mes 1</w:t>
            </w:r>
          </w:p>
        </w:tc>
        <w:tc>
          <w:tcPr>
            <w:tcW w:type="dxa" w:w="5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Seleccion de productores, ajuste de producto, politica de pagos, rutas de soporte y datos base.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2. Fortalecimiento tecnico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Meses 1-2</w:t>
            </w:r>
          </w:p>
        </w:tc>
        <w:tc>
          <w:tcPr>
            <w:tcW w:type="dxa" w:w="5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Infraestructura estable, almacenamiento de imagenes, mejoras de UX, pruebas y seguridad.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3. Operacion piloto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Meses 2-4</w:t>
            </w:r>
          </w:p>
        </w:tc>
        <w:tc>
          <w:tcPr>
            <w:tcW w:type="dxa" w:w="5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Ventas reales, seguimiento de pedidos, soporte a productores y medicion semanal.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4. Evaluacion y ajuste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Mes 5</w:t>
            </w:r>
          </w:p>
        </w:tc>
        <w:tc>
          <w:tcPr>
            <w:tcW w:type="dxa" w:w="5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Reporte de indicadores, aprendizajes, riesgos y ajustes de modelo.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5. Escalamiento controlado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Mes 6+</w:t>
            </w:r>
          </w:p>
        </w:tc>
        <w:tc>
          <w:tcPr>
            <w:tcW w:type="dxa" w:w="56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Nuevas categorias, mas productores, aliados logisticos y preparacion de pagos automaticos.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14. Indicadores de resultado</w:t>
      </w:r>
    </w:p>
    <w:tbl>
      <w:tblGrid>
        <w:gridCol w:w="3300"/>
        <w:gridCol w:w="606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D6"/>
          <w:left w:val="single" w:sz="4" w:space="0" w:color="D7DED6"/>
          <w:bottom w:val="single" w:sz="4" w:space="0" w:color="D7DED6"/>
          <w:right w:val="single" w:sz="4" w:space="0" w:color="D7DED6"/>
          <w:insideH w:val="single" w:sz="4" w:space="0" w:color="D7DED6"/>
          <w:insideV w:val="single" w:sz="4" w:space="0" w:color="D7DED6"/>
        </w:tblBorders>
      </w:tblPr>
      <w:t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Indicador</w:t>
            </w:r>
          </w:p>
        </w:tc>
        <w:tc>
          <w:tcPr>
            <w:tcW w:type="dxa" w:w="6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Que demuestra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Productores vinculados y activos</w:t>
            </w:r>
          </w:p>
        </w:tc>
        <w:tc>
          <w:tcPr>
            <w:tcW w:type="dxa" w:w="6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Capacidad de adopcion y oferta real.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Productos publicados con foto, precio y alistamiento</w:t>
            </w:r>
          </w:p>
        </w:tc>
        <w:tc>
          <w:tcPr>
            <w:tcW w:type="dxa" w:w="6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Calidad del catalogo y claridad para el comprador.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Pedidos completados</w:t>
            </w:r>
          </w:p>
        </w:tc>
        <w:tc>
          <w:tcPr>
            <w:tcW w:type="dxa" w:w="6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Validacion del ciclo comercial de punta a punta.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Valor total vendido</w:t>
            </w:r>
          </w:p>
        </w:tc>
        <w:tc>
          <w:tcPr>
            <w:tcW w:type="dxa" w:w="6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Traccion economica e impacto potencial.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Tiempo promedio de alistamiento y entrega</w:t>
            </w:r>
          </w:p>
        </w:tc>
        <w:tc>
          <w:tcPr>
            <w:tcW w:type="dxa" w:w="6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Viabilidad operativa y logistica.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Comision generada</w:t>
            </w:r>
          </w:p>
        </w:tc>
        <w:tc>
          <w:tcPr>
            <w:tcW w:type="dxa" w:w="6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Capacidad de sostenibilidad del modelo.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Recompras o compradores recurrentes</w:t>
            </w:r>
          </w:p>
        </w:tc>
        <w:tc>
          <w:tcPr>
            <w:tcW w:type="dxa" w:w="6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Confianza y valor percibido.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Incidencias resueltas</w:t>
            </w:r>
          </w:p>
        </w:tc>
        <w:tc>
          <w:tcPr>
            <w:tcW w:type="dxa" w:w="6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Calidad de soporte y gobernanza operativa.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15. Recursos economicos requeridos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El monto debe definirse segun la convocatoria, el tamano del piloto y la meta de productores vinculados. Sin embargo, la necesidad de financiacion se concentra en rubros claros y defendibles:</w:t>
      </w:r>
    </w:p>
    <w:tbl>
      <w:tblGrid>
        <w:gridCol w:w="2900"/>
        <w:gridCol w:w="646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D6"/>
          <w:left w:val="single" w:sz="4" w:space="0" w:color="D7DED6"/>
          <w:bottom w:val="single" w:sz="4" w:space="0" w:color="D7DED6"/>
          <w:right w:val="single" w:sz="4" w:space="0" w:color="D7DED6"/>
          <w:insideH w:val="single" w:sz="4" w:space="0" w:color="D7DED6"/>
          <w:insideV w:val="single" w:sz="4" w:space="0" w:color="D7DED6"/>
        </w:tblBorders>
      </w:tblP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Rubro financiable</w:t>
            </w:r>
          </w:p>
        </w:tc>
        <w:tc>
          <w:tcPr>
            <w:tcW w:type="dxa" w:w="6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Uso de los recursos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Desarrollo y estabilidad tecnologica</w:t>
            </w:r>
          </w:p>
        </w:tc>
        <w:tc>
          <w:tcPr>
            <w:tcW w:type="dxa" w:w="64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Mejoras del frontend/backend, pruebas, seguridad, despliegue, monitoreo y correccion de errores.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Infraestructura digital</w:t>
            </w:r>
          </w:p>
        </w:tc>
        <w:tc>
          <w:tcPr>
            <w:tcW w:type="dxa" w:w="64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Hosting, base de datos, dominio, almacenamiento de imagenes, correo, WhatsApp/API y herramientas de analitica.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Onboarding de productores</w:t>
            </w:r>
          </w:p>
        </w:tc>
        <w:tc>
          <w:tcPr>
            <w:tcW w:type="dxa" w:w="64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Capacitacion, acompanamiento, registro, fotografia de productos y carga inicial de catalogo.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Operacion piloto</w:t>
            </w:r>
          </w:p>
        </w:tc>
        <w:tc>
          <w:tcPr>
            <w:tcW w:type="dxa" w:w="64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Coordinacion de pedidos, soporte, seguimiento, validacion de pagos, atencion de incidencias y control de calidad.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Logistica y empaque</w:t>
            </w:r>
          </w:p>
        </w:tc>
        <w:tc>
          <w:tcPr>
            <w:tcW w:type="dxa" w:w="64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Pruebas de entrega, materiales de empaque, criterios producto local/nacional y rutas piloto.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Comunicacion y mercadeo</w:t>
            </w:r>
          </w:p>
        </w:tc>
        <w:tc>
          <w:tcPr>
            <w:tcW w:type="dxa" w:w="64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Campanas, piezas graficas, historias de productores, redes sociales y activacion de compradores.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Gestion legal y administrativa</w:t>
            </w:r>
          </w:p>
        </w:tc>
        <w:tc>
          <w:tcPr>
            <w:tcW w:type="dxa" w:w="64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Formalizacion, politicas de datos, terminos, propiedad intelectual y acuerdos con productores.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Evaluacion de impacto</w:t>
            </w:r>
          </w:p>
        </w:tc>
        <w:tc>
          <w:tcPr>
            <w:tcW w:type="dxa" w:w="64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Medicion de indicadores, reporte de resultados, sistematizacion de aprendizajes y preparacion de escalamiento.</w:t>
            </w:r>
          </w:p>
        </w:tc>
      </w:tr>
    </w:tbl>
    <w:p>
      <w:pPr>
        <w:spacing w:before="0" w:after="80" w:line="300" w:lineRule="auto"/>
      </w:pPr>
    </w:p>
    <w:tbl>
      <w:tblGrid>
        <w:gridCol w:w="936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DE6DA"/>
          <w:left w:val="single" w:sz="4" w:space="0" w:color="DDE6DA"/>
          <w:bottom w:val="single" w:sz="4" w:space="0" w:color="DDE6DA"/>
          <w:right w:val="single" w:sz="4" w:space="0" w:color="DDE6DA"/>
          <w:insideH w:val="single" w:sz="4" w:space="0" w:color="DDE6DA"/>
          <w:insideV w:val="single" w:sz="4" w:space="0" w:color="DDE6DA"/>
        </w:tblBorders>
      </w:tblPr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2D6A4F"/>
                <w:sz w:val="21"/>
              </w:rPr>
              <w:t>Nota para financiadores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1A1A1A"/>
                <w:sz w:val="21"/>
              </w:rPr>
              <w:t>AfroMercado puede presentarse como piloto de inclusion productiva digital, economia cultural, comercio justo, transformacion digital rural o innovacion social. El documento permite ajustar el presupuesto a una convocatoria de alcaldia, gobernacion, cooperacion internacional, fondo de emprendimiento, responsabilidad social empresarial o inversion de impacto.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16. Riesgos de proyecto y controles de gerencia</w:t>
      </w:r>
    </w:p>
    <w:tbl>
      <w:tblGrid>
        <w:gridCol w:w="3300"/>
        <w:gridCol w:w="606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D6"/>
          <w:left w:val="single" w:sz="4" w:space="0" w:color="D7DED6"/>
          <w:bottom w:val="single" w:sz="4" w:space="0" w:color="D7DED6"/>
          <w:right w:val="single" w:sz="4" w:space="0" w:color="D7DED6"/>
          <w:insideH w:val="single" w:sz="4" w:space="0" w:color="D7DED6"/>
          <w:insideV w:val="single" w:sz="4" w:space="0" w:color="D7DED6"/>
        </w:tblBorders>
      </w:tblPr>
      <w:t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Riesgo</w:t>
            </w:r>
          </w:p>
        </w:tc>
        <w:tc>
          <w:tcPr>
            <w:tcW w:type="dxa" w:w="6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9"/>
              </w:rPr>
              <w:t>Control de gerencia propuesto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Alcance excesivo</w:t>
            </w:r>
          </w:p>
        </w:tc>
        <w:tc>
          <w:tcPr>
            <w:tcW w:type="dxa" w:w="6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Mantener MVP en Productos del Campo; nuevas categorias solo tras indicadores minimos.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Baja adopcion inicial</w:t>
            </w:r>
          </w:p>
        </w:tc>
        <w:tc>
          <w:tcPr>
            <w:tcW w:type="dxa" w:w="6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Seleccionar productores con necesidad clara, capacitacion practica y acompanamiento cercano.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Problemas de confianza</w:t>
            </w:r>
          </w:p>
        </w:tc>
        <w:tc>
          <w:tcPr>
            <w:tcW w:type="dxa" w:w="6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Estados visibles, soporte humano, reglas de pago, politicas de devolucion y comunicacion por WhatsApp.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Deuda tecnica</w:t>
            </w:r>
          </w:p>
        </w:tc>
        <w:tc>
          <w:tcPr>
            <w:tcW w:type="dxa" w:w="6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Sprints cortos, pruebas de flujos criticos, arquitectura por capas y backlog priorizado.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Falta de recursos recurrentes</w:t>
            </w:r>
          </w:p>
        </w:tc>
        <w:tc>
          <w:tcPr>
            <w:tcW w:type="dxa" w:w="606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18"/>
              </w:rPr>
              <w:t>Definir costos mensuales minimos, comision, aliados y plan de sostenibilidad desde el piloto.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17. Conclusiones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AfroMercado tiene una oportunidad clara: convertir una necesidad real del territorio en una solucion digital con impacto economico, cultural y social. El proyecto ya cuenta con definicion de producto, validacion inicial de campo, arquitectura tecnica, MVP en desarrollo y una ruta de escalamiento por fases.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A1A1A"/>
          <w:sz w:val="22"/>
        </w:rPr>
        <w:t>La busqueda de recursos economicos se justifica porque el proyecto se encuentra en el punto donde la inversion puede transformar una base funcional en un piloto robusto, medible y presentable ante comunidades, compradores y aliados institucionales. Financiar AfroMercado no es solo financiar una plataforma: es invertir en infraestructura comercial para que el Choco venda mejor, cuente su historia y capture mas valor desde su propio territorio.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D6A4F"/>
          <w:sz w:val="32"/>
        </w:rPr>
        <w:t>18. Fuentes internas consultadas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Documento de Requisitos del Producto PRD AfroMercado, version 1.0, junio de 2026.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AfroMercado - Definicion del MVP, pilar Productos del Campo, junio de 2026.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AfroMercado - Plan Tecnico de Desarrollo, junio de 2026.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AfroMercado - Hallazgos del Levantamiento de Campo, junio de 2026.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/>
          <w:color w:val="1A1A1A"/>
          <w:sz w:val="21"/>
        </w:rPr>
        <w:t>Repositorio local del proyecto: backend Express/Prisma y frontend Next.js.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96067"/>
        <w:sz w:val="17"/>
      </w:rPr>
      <w:t xml:space="preserve">AfroMercado - Propuesta para financiacion | Pagina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D6A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D6A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