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CBA" w:rsidRDefault="00112FB9" w:rsidP="00906859">
      <w:pPr>
        <w:spacing w:line="560" w:lineRule="exact"/>
        <w:ind w:firstLineChars="98" w:firstLine="354"/>
        <w:rPr>
          <w:rFonts w:cs="Times New Roman"/>
          <w:b/>
          <w:bCs/>
          <w:sz w:val="36"/>
          <w:szCs w:val="36"/>
        </w:rPr>
      </w:pPr>
      <w:r w:rsidRPr="00112FB9">
        <w:rPr>
          <w:rFonts w:cs="Times New Roman" w:hint="eastAsia"/>
          <w:b/>
          <w:bCs/>
          <w:sz w:val="36"/>
          <w:szCs w:val="36"/>
        </w:rPr>
        <w:t>北京乾成（杭州）律师事务所刑事委托协议</w:t>
      </w:r>
    </w:p>
    <w:p w:rsidR="00B438A9" w:rsidRPr="00FF2CBA" w:rsidRDefault="00FF2CBA" w:rsidP="00195000">
      <w:pPr>
        <w:spacing w:line="560" w:lineRule="exact"/>
        <w:rPr>
          <w:rFonts w:cs="Times New Roman"/>
          <w:b/>
          <w:bCs/>
          <w:sz w:val="32"/>
          <w:szCs w:val="32"/>
          <w:u w:val="single"/>
        </w:rPr>
      </w:pPr>
      <w:r>
        <w:rPr>
          <w:rFonts w:cs="Times New Roman" w:hint="eastAsia"/>
          <w:b/>
          <w:bCs/>
          <w:sz w:val="36"/>
          <w:szCs w:val="36"/>
        </w:rPr>
        <w:t xml:space="preserve">                             </w:t>
      </w:r>
      <w:r w:rsidRPr="00FF2CBA">
        <w:rPr>
          <w:rFonts w:cs="Times New Roman" w:hint="eastAsia"/>
          <w:b/>
          <w:bCs/>
          <w:sz w:val="32"/>
          <w:szCs w:val="32"/>
        </w:rPr>
        <w:t>20</w:t>
      </w:r>
      <w:r w:rsidR="00EE06A8">
        <w:rPr>
          <w:rFonts w:cs="Times New Roman" w:hint="eastAsia"/>
          <w:b/>
          <w:bCs/>
          <w:sz w:val="32"/>
          <w:szCs w:val="32"/>
        </w:rPr>
        <w:t>20</w:t>
      </w:r>
      <w:r w:rsidRPr="008440A1">
        <w:rPr>
          <w:rFonts w:cs="Times New Roman" w:hint="eastAsia"/>
          <w:b/>
          <w:bCs/>
          <w:sz w:val="32"/>
          <w:szCs w:val="32"/>
        </w:rPr>
        <w:t xml:space="preserve"> </w:t>
      </w:r>
      <w:r w:rsidR="00DA522A">
        <w:rPr>
          <w:rFonts w:cs="Times New Roman" w:hint="eastAsia"/>
          <w:b/>
          <w:bCs/>
          <w:sz w:val="32"/>
          <w:szCs w:val="32"/>
        </w:rPr>
        <w:t>刑字</w:t>
      </w:r>
      <w:r w:rsidR="00C77FBA" w:rsidRPr="008440A1">
        <w:rPr>
          <w:rFonts w:cs="Times New Roman" w:hint="eastAsia"/>
          <w:b/>
          <w:bCs/>
          <w:sz w:val="32"/>
          <w:szCs w:val="32"/>
          <w:u w:val="single"/>
        </w:rPr>
        <w:t>（</w:t>
      </w:r>
      <w:r w:rsidR="00BE2BB4">
        <w:rPr>
          <w:rFonts w:cs="Times New Roman" w:hint="eastAsia"/>
          <w:b/>
          <w:bCs/>
          <w:sz w:val="32"/>
          <w:szCs w:val="32"/>
          <w:u w:val="single"/>
        </w:rPr>
        <w:t xml:space="preserve">  </w:t>
      </w:r>
      <w:r w:rsidR="00C77FBA" w:rsidRPr="008440A1">
        <w:rPr>
          <w:rFonts w:cs="Times New Roman" w:hint="eastAsia"/>
          <w:b/>
          <w:bCs/>
          <w:sz w:val="32"/>
          <w:szCs w:val="32"/>
          <w:u w:val="single"/>
        </w:rPr>
        <w:t>）</w:t>
      </w:r>
      <w:r w:rsidR="00C77FBA" w:rsidRPr="003E1AE6">
        <w:rPr>
          <w:rFonts w:cs="Times New Roman" w:hint="eastAsia"/>
          <w:b/>
          <w:bCs/>
          <w:sz w:val="32"/>
          <w:szCs w:val="32"/>
        </w:rPr>
        <w:t>号</w:t>
      </w:r>
    </w:p>
    <w:p w:rsidR="00EE06A8" w:rsidRDefault="00CD000F">
      <w:pPr>
        <w:spacing w:line="5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_GB2312" w:eastAsia="仿宋_GB2312" w:cs="仿宋_GB2312" w:hint="eastAsia"/>
          <w:b/>
          <w:bCs/>
          <w:sz w:val="28"/>
          <w:szCs w:val="28"/>
        </w:rPr>
        <w:t>甲方（委托人）：</w:t>
      </w:r>
    </w:p>
    <w:p w:rsidR="00EE06A8" w:rsidRDefault="00CD000F">
      <w:pPr>
        <w:spacing w:line="500" w:lineRule="exact"/>
        <w:rPr>
          <w:rFonts w:ascii="仿宋_GB2312" w:eastAsia="仿宋_GB2312" w:cs="仿宋_GB2312"/>
          <w:sz w:val="28"/>
          <w:szCs w:val="28"/>
        </w:rPr>
      </w:pPr>
      <w:r>
        <w:rPr>
          <w:rFonts w:ascii="仿宋_GB2312" w:eastAsia="仿宋_GB2312" w:cs="仿宋_GB2312" w:hint="eastAsia"/>
          <w:sz w:val="28"/>
          <w:szCs w:val="28"/>
        </w:rPr>
        <w:t>地址：</w:t>
      </w:r>
    </w:p>
    <w:p w:rsidR="0029650B" w:rsidRDefault="00CD000F">
      <w:pPr>
        <w:spacing w:line="500" w:lineRule="exact"/>
        <w:rPr>
          <w:rFonts w:ascii="仿宋_GB2312" w:eastAsia="仿宋_GB2312" w:cs="仿宋_GB2312"/>
          <w:sz w:val="28"/>
          <w:szCs w:val="28"/>
        </w:rPr>
      </w:pPr>
      <w:r>
        <w:rPr>
          <w:rFonts w:ascii="仿宋_GB2312" w:eastAsia="仿宋_GB2312" w:cs="仿宋_GB2312" w:hint="eastAsia"/>
          <w:sz w:val="28"/>
          <w:szCs w:val="28"/>
        </w:rPr>
        <w:t>联系电话：</w:t>
      </w:r>
    </w:p>
    <w:p w:rsidR="00B438A9" w:rsidRPr="008A6004" w:rsidRDefault="00CD000F">
      <w:pPr>
        <w:spacing w:line="500" w:lineRule="exact"/>
        <w:rPr>
          <w:rFonts w:ascii="仿宋_GB2312" w:eastAsia="仿宋_GB2312" w:cs="Times New Roman"/>
          <w:sz w:val="28"/>
          <w:szCs w:val="28"/>
        </w:rPr>
      </w:pPr>
      <w:r>
        <w:rPr>
          <w:rFonts w:ascii="仿宋_GB2312" w:eastAsia="仿宋_GB2312" w:cs="仿宋_GB2312" w:hint="eastAsia"/>
          <w:b/>
          <w:bCs/>
          <w:sz w:val="28"/>
          <w:szCs w:val="28"/>
        </w:rPr>
        <w:t>乙方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（受托方）</w:t>
      </w:r>
      <w:r>
        <w:rPr>
          <w:rFonts w:ascii="仿宋_GB2312" w:eastAsia="仿宋_GB2312" w:cs="仿宋_GB2312" w:hint="eastAsia"/>
          <w:b/>
          <w:bCs/>
          <w:sz w:val="28"/>
          <w:szCs w:val="28"/>
        </w:rPr>
        <w:t>：</w:t>
      </w:r>
      <w:r w:rsidR="00BC44E4" w:rsidRPr="008A6004">
        <w:rPr>
          <w:rFonts w:cs="宋体" w:hint="eastAsia"/>
          <w:bCs/>
          <w:sz w:val="28"/>
          <w:szCs w:val="28"/>
        </w:rPr>
        <w:t>北京乾成（杭州）律师事务所</w:t>
      </w:r>
    </w:p>
    <w:p w:rsidR="00B438A9" w:rsidRDefault="00CD000F">
      <w:pPr>
        <w:spacing w:line="500" w:lineRule="exact"/>
        <w:rPr>
          <w:rFonts w:ascii="仿宋_GB2312" w:eastAsia="仿宋_GB2312" w:cs="Times New Roman"/>
          <w:sz w:val="28"/>
          <w:szCs w:val="28"/>
        </w:rPr>
      </w:pPr>
      <w:r>
        <w:rPr>
          <w:rFonts w:ascii="仿宋_GB2312" w:eastAsia="仿宋_GB2312" w:cs="仿宋_GB2312" w:hint="eastAsia"/>
          <w:sz w:val="28"/>
          <w:szCs w:val="28"/>
        </w:rPr>
        <w:t>地址：</w:t>
      </w:r>
      <w:r w:rsidR="00BC44E4">
        <w:rPr>
          <w:rFonts w:ascii="仿宋_GB2312" w:eastAsia="仿宋_GB2312" w:cs="仿宋_GB2312" w:hint="eastAsia"/>
          <w:sz w:val="28"/>
          <w:szCs w:val="28"/>
        </w:rPr>
        <w:t>杭州</w:t>
      </w:r>
      <w:r>
        <w:rPr>
          <w:rFonts w:ascii="仿宋_GB2312" w:eastAsia="仿宋_GB2312" w:cs="仿宋_GB2312" w:hint="eastAsia"/>
          <w:sz w:val="28"/>
          <w:szCs w:val="28"/>
        </w:rPr>
        <w:t>市</w:t>
      </w:r>
      <w:r w:rsidR="00BC44E4">
        <w:rPr>
          <w:rFonts w:ascii="仿宋_GB2312" w:eastAsia="仿宋_GB2312" w:cs="仿宋_GB2312" w:hint="eastAsia"/>
          <w:sz w:val="28"/>
          <w:szCs w:val="28"/>
        </w:rPr>
        <w:t>江干</w:t>
      </w:r>
      <w:r>
        <w:rPr>
          <w:rFonts w:ascii="仿宋_GB2312" w:eastAsia="仿宋_GB2312" w:cs="仿宋_GB2312" w:hint="eastAsia"/>
          <w:sz w:val="28"/>
          <w:szCs w:val="28"/>
        </w:rPr>
        <w:t>区</w:t>
      </w:r>
      <w:r w:rsidR="00BC44E4">
        <w:rPr>
          <w:rFonts w:ascii="仿宋_GB2312" w:eastAsia="仿宋_GB2312" w:cs="仿宋_GB2312" w:hint="eastAsia"/>
          <w:sz w:val="28"/>
          <w:szCs w:val="28"/>
        </w:rPr>
        <w:t>解放东路45号A楼中塔1508-02</w:t>
      </w:r>
    </w:p>
    <w:p w:rsidR="00B438A9" w:rsidRDefault="00CD000F">
      <w:pPr>
        <w:adjustRightInd w:val="0"/>
        <w:spacing w:line="500" w:lineRule="exact"/>
        <w:textAlignment w:val="baseline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联系电话：</w:t>
      </w:r>
      <w:r>
        <w:rPr>
          <w:rFonts w:ascii="仿宋" w:eastAsia="仿宋" w:hAnsi="仿宋" w:cs="仿宋"/>
          <w:sz w:val="28"/>
          <w:szCs w:val="28"/>
        </w:rPr>
        <w:t xml:space="preserve">    </w:t>
      </w:r>
      <w:r w:rsidR="00383B4D">
        <w:rPr>
          <w:rFonts w:ascii="仿宋" w:eastAsia="仿宋" w:hAnsi="仿宋" w:cs="仿宋" w:hint="eastAsia"/>
          <w:sz w:val="28"/>
          <w:szCs w:val="28"/>
        </w:rPr>
        <w:t>18258258201</w:t>
      </w:r>
      <w:r>
        <w:rPr>
          <w:rFonts w:ascii="仿宋" w:eastAsia="仿宋" w:hAnsi="仿宋" w:cs="仿宋"/>
          <w:sz w:val="28"/>
          <w:szCs w:val="28"/>
        </w:rPr>
        <w:t xml:space="preserve">      </w:t>
      </w:r>
      <w:r w:rsidR="001A48B8">
        <w:rPr>
          <w:rFonts w:ascii="仿宋" w:eastAsia="仿宋" w:hAnsi="仿宋" w:cs="仿宋" w:hint="eastAsia"/>
          <w:sz w:val="28"/>
          <w:szCs w:val="28"/>
        </w:rPr>
        <w:t xml:space="preserve">    传真：</w:t>
      </w:r>
    </w:p>
    <w:p w:rsidR="00B438A9" w:rsidRDefault="00CD000F">
      <w:pPr>
        <w:adjustRightInd w:val="0"/>
        <w:spacing w:line="500" w:lineRule="exact"/>
        <w:jc w:val="left"/>
        <w:textAlignment w:val="baseline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开户银行：</w:t>
      </w:r>
      <w:r w:rsidR="00BC44E4">
        <w:rPr>
          <w:rFonts w:ascii="仿宋" w:eastAsia="仿宋" w:hAnsi="仿宋" w:cs="仿宋" w:hint="eastAsia"/>
          <w:sz w:val="28"/>
          <w:szCs w:val="28"/>
        </w:rPr>
        <w:t>中国建设银行杭州钱江支行</w:t>
      </w:r>
    </w:p>
    <w:p w:rsidR="00A57C0E" w:rsidRDefault="00CD000F" w:rsidP="00A57C0E">
      <w:pPr>
        <w:adjustRightInd w:val="0"/>
        <w:spacing w:line="500" w:lineRule="exact"/>
        <w:textAlignment w:val="baseline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帐号：</w:t>
      </w:r>
      <w:r>
        <w:rPr>
          <w:rFonts w:ascii="仿宋" w:eastAsia="仿宋" w:hAnsi="仿宋" w:cs="仿宋"/>
          <w:sz w:val="28"/>
          <w:szCs w:val="28"/>
        </w:rPr>
        <w:t xml:space="preserve"> </w:t>
      </w:r>
      <w:r w:rsidR="00A57C0E">
        <w:rPr>
          <w:rFonts w:ascii="仿宋" w:eastAsia="仿宋" w:hAnsi="仿宋" w:cs="仿宋"/>
          <w:sz w:val="28"/>
          <w:szCs w:val="28"/>
        </w:rPr>
        <w:t xml:space="preserve"> </w:t>
      </w:r>
      <w:r w:rsidR="00A57C0E">
        <w:rPr>
          <w:rFonts w:ascii="仿宋" w:eastAsia="仿宋" w:hAnsi="仿宋" w:cs="仿宋" w:hint="eastAsia"/>
          <w:sz w:val="28"/>
          <w:szCs w:val="28"/>
        </w:rPr>
        <w:t>3305  0161  8835  0000  1236</w:t>
      </w:r>
    </w:p>
    <w:p w:rsidR="00B438A9" w:rsidRDefault="00CD000F" w:rsidP="00A57C0E">
      <w:pPr>
        <w:adjustRightInd w:val="0"/>
        <w:spacing w:line="500" w:lineRule="exact"/>
        <w:textAlignment w:val="baseline"/>
        <w:rPr>
          <w:rFonts w:ascii="仿宋" w:eastAsia="仿宋" w:hAnsi="仿宋" w:cs="Times New Roman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甲乙双方经协商达成如下协议：</w:t>
      </w:r>
    </w:p>
    <w:p w:rsidR="00B438A9" w:rsidRDefault="00CD000F">
      <w:pPr>
        <w:numPr>
          <w:ilvl w:val="0"/>
          <w:numId w:val="1"/>
        </w:numPr>
        <w:spacing w:line="500" w:lineRule="exact"/>
        <w:ind w:firstLineChars="200" w:firstLine="560"/>
        <w:rPr>
          <w:rFonts w:ascii="仿宋" w:eastAsia="仿宋" w:hAnsi="仿宋" w:cs="Times New Roman"/>
          <w:sz w:val="28"/>
          <w:szCs w:val="28"/>
          <w:u w:val="single"/>
        </w:rPr>
      </w:pPr>
      <w:r>
        <w:rPr>
          <w:rFonts w:ascii="仿宋" w:eastAsia="仿宋" w:hAnsi="仿宋" w:cs="仿宋" w:hint="eastAsia"/>
          <w:sz w:val="28"/>
          <w:szCs w:val="28"/>
        </w:rPr>
        <w:t>甲方委托乙方办理如下事项：</w:t>
      </w:r>
    </w:p>
    <w:p w:rsidR="00E8227F" w:rsidRDefault="00CD000F" w:rsidP="00E8227F">
      <w:pPr>
        <w:spacing w:line="500" w:lineRule="exact"/>
        <w:ind w:firstLine="560"/>
        <w:rPr>
          <w:rFonts w:ascii="仿宋" w:eastAsia="仿宋" w:hAnsi="仿宋" w:cs="仿宋"/>
          <w:sz w:val="28"/>
          <w:szCs w:val="28"/>
          <w:u w:val="single"/>
        </w:rPr>
      </w:pPr>
      <w:r>
        <w:rPr>
          <w:rFonts w:ascii="仿宋" w:eastAsia="仿宋" w:hAnsi="仿宋" w:cs="仿宋" w:hint="eastAsia"/>
          <w:sz w:val="28"/>
          <w:szCs w:val="28"/>
        </w:rPr>
        <w:t>乙方担任</w:t>
      </w:r>
      <w:r w:rsidR="007A5C08" w:rsidRPr="007A5C08">
        <w:rPr>
          <w:rFonts w:ascii="inherit" w:eastAsia="微软雅黑" w:hAnsi="inherit" w:cs="宋体"/>
          <w:color w:val="333333"/>
          <w:kern w:val="0"/>
          <w:sz w:val="28"/>
          <w:szCs w:val="28"/>
          <w:u w:val="single"/>
          <w:bdr w:val="none" w:sz="0" w:space="0" w:color="auto" w:frame="1"/>
        </w:rPr>
        <w:t>出具证明文件重大失实罪</w:t>
      </w:r>
      <w:r>
        <w:rPr>
          <w:rFonts w:ascii="仿宋" w:eastAsia="仿宋" w:hAnsi="仿宋" w:cs="仿宋" w:hint="eastAsia"/>
          <w:sz w:val="28"/>
          <w:szCs w:val="28"/>
        </w:rPr>
        <w:t>案件的</w:t>
      </w:r>
      <w:r w:rsidR="005B1816">
        <w:rPr>
          <w:rFonts w:ascii="仿宋" w:eastAsia="仿宋" w:hAnsi="仿宋" w:cs="仿宋" w:hint="eastAsia"/>
          <w:sz w:val="28"/>
          <w:szCs w:val="28"/>
        </w:rPr>
        <w:t>犯罪嫌疑人</w:t>
      </w:r>
      <w:r w:rsidR="00EE06A8">
        <w:rPr>
          <w:rFonts w:ascii="仿宋" w:eastAsia="仿宋" w:hAnsi="仿宋" w:cs="仿宋" w:hint="eastAsia"/>
          <w:sz w:val="28"/>
          <w:szCs w:val="28"/>
          <w:u w:val="single"/>
        </w:rPr>
        <w:t xml:space="preserve">  </w:t>
      </w:r>
      <w:r w:rsidR="007A5C08">
        <w:rPr>
          <w:rFonts w:ascii="仿宋" w:eastAsia="仿宋" w:hAnsi="仿宋" w:cs="仿宋" w:hint="eastAsia"/>
          <w:sz w:val="28"/>
          <w:szCs w:val="28"/>
          <w:u w:val="single"/>
        </w:rPr>
        <w:t>杜德富</w:t>
      </w:r>
      <w:r w:rsidR="00EE06A8">
        <w:rPr>
          <w:rFonts w:ascii="仿宋" w:eastAsia="仿宋" w:hAnsi="仿宋" w:cs="仿宋" w:hint="eastAsia"/>
          <w:sz w:val="28"/>
          <w:szCs w:val="28"/>
          <w:u w:val="single"/>
        </w:rPr>
        <w:t xml:space="preserve"> </w:t>
      </w:r>
      <w:r w:rsidR="00BC44E4">
        <w:rPr>
          <w:rFonts w:ascii="仿宋" w:eastAsia="仿宋" w:hAnsi="仿宋" w:cs="仿宋" w:hint="eastAsia"/>
          <w:sz w:val="28"/>
          <w:szCs w:val="28"/>
          <w:u w:val="single"/>
        </w:rPr>
        <w:t xml:space="preserve">             </w:t>
      </w:r>
      <w:r w:rsidR="00E8227F" w:rsidRPr="002B4039">
        <w:rPr>
          <w:rFonts w:ascii="仿宋" w:eastAsia="仿宋" w:hAnsi="仿宋" w:cs="仿宋" w:hint="eastAsia"/>
          <w:sz w:val="28"/>
          <w:szCs w:val="28"/>
          <w:u w:val="single"/>
        </w:rPr>
        <w:t xml:space="preserve">     </w:t>
      </w:r>
    </w:p>
    <w:p w:rsidR="00B438A9" w:rsidRPr="00E8227F" w:rsidRDefault="00CD000F" w:rsidP="00E8227F">
      <w:pPr>
        <w:spacing w:line="5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的辩护人，委托阶段</w:t>
      </w:r>
      <w:r w:rsidR="00ED4128">
        <w:rPr>
          <w:rFonts w:ascii="仿宋" w:eastAsia="仿宋" w:hAnsi="仿宋" w:cs="仿宋" w:hint="eastAsia"/>
          <w:sz w:val="28"/>
          <w:szCs w:val="28"/>
        </w:rPr>
        <w:t>至</w:t>
      </w:r>
      <w:r w:rsidR="00BC44E4">
        <w:rPr>
          <w:rFonts w:ascii="仿宋" w:eastAsia="仿宋" w:hAnsi="仿宋" w:cs="仿宋" w:hint="eastAsia"/>
          <w:sz w:val="28"/>
          <w:szCs w:val="28"/>
          <w:u w:val="single"/>
        </w:rPr>
        <w:t xml:space="preserve">   </w:t>
      </w:r>
      <w:r w:rsidR="00E37BBB">
        <w:rPr>
          <w:rFonts w:ascii="仿宋" w:eastAsia="仿宋" w:hAnsi="仿宋" w:cs="仿宋" w:hint="eastAsia"/>
          <w:sz w:val="28"/>
          <w:szCs w:val="28"/>
          <w:u w:val="single"/>
        </w:rPr>
        <w:t>二</w:t>
      </w:r>
      <w:r w:rsidR="005B1816">
        <w:rPr>
          <w:rFonts w:ascii="仿宋" w:eastAsia="仿宋" w:hAnsi="仿宋" w:cs="仿宋" w:hint="eastAsia"/>
          <w:sz w:val="28"/>
          <w:szCs w:val="28"/>
          <w:u w:val="single"/>
        </w:rPr>
        <w:t>审审判</w:t>
      </w:r>
      <w:r w:rsidR="00BC44E4">
        <w:rPr>
          <w:rFonts w:ascii="仿宋" w:eastAsia="仿宋" w:hAnsi="仿宋" w:cs="仿宋" w:hint="eastAsia"/>
          <w:sz w:val="28"/>
          <w:szCs w:val="28"/>
          <w:u w:val="single"/>
        </w:rPr>
        <w:t xml:space="preserve">      </w:t>
      </w:r>
      <w:r>
        <w:rPr>
          <w:rFonts w:ascii="仿宋" w:eastAsia="仿宋" w:hAnsi="仿宋" w:cs="仿宋" w:hint="eastAsia"/>
          <w:sz w:val="28"/>
          <w:szCs w:val="28"/>
        </w:rPr>
        <w:t>止</w:t>
      </w:r>
      <w:r w:rsidR="008D58A6">
        <w:rPr>
          <w:rFonts w:ascii="仿宋" w:eastAsia="仿宋" w:hAnsi="仿宋" w:cs="仿宋" w:hint="eastAsia"/>
          <w:sz w:val="28"/>
          <w:szCs w:val="28"/>
        </w:rPr>
        <w:t>。</w:t>
      </w:r>
    </w:p>
    <w:p w:rsidR="00B438A9" w:rsidRPr="00AB6013" w:rsidRDefault="00CD000F" w:rsidP="00AB6013">
      <w:pPr>
        <w:spacing w:line="500" w:lineRule="exact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二、乙方指派</w:t>
      </w:r>
      <w:r w:rsidR="00BC44E4">
        <w:rPr>
          <w:rFonts w:ascii="仿宋" w:eastAsia="仿宋" w:hAnsi="仿宋" w:cs="仿宋" w:hint="eastAsia"/>
          <w:sz w:val="28"/>
          <w:szCs w:val="28"/>
          <w:u w:val="single"/>
        </w:rPr>
        <w:t xml:space="preserve">  </w:t>
      </w:r>
      <w:r w:rsidR="007A5C08">
        <w:rPr>
          <w:rFonts w:ascii="仿宋" w:eastAsia="仿宋" w:hAnsi="仿宋" w:cs="仿宋" w:hint="eastAsia"/>
          <w:sz w:val="28"/>
          <w:szCs w:val="28"/>
          <w:u w:val="single"/>
        </w:rPr>
        <w:t>陈军文</w:t>
      </w:r>
      <w:r w:rsidR="00BC44E4">
        <w:rPr>
          <w:rFonts w:ascii="仿宋" w:eastAsia="仿宋" w:hAnsi="仿宋" w:cs="仿宋" w:hint="eastAsia"/>
          <w:sz w:val="28"/>
          <w:szCs w:val="28"/>
          <w:u w:val="single"/>
        </w:rPr>
        <w:t xml:space="preserve">     </w:t>
      </w:r>
      <w:r w:rsidR="007A5C08">
        <w:rPr>
          <w:rFonts w:ascii="仿宋" w:eastAsia="仿宋" w:hAnsi="仿宋" w:cs="仿宋" w:hint="eastAsia"/>
          <w:sz w:val="28"/>
          <w:szCs w:val="28"/>
          <w:u w:val="single"/>
        </w:rPr>
        <w:t>李扬</w:t>
      </w:r>
      <w:r w:rsidR="00380288">
        <w:rPr>
          <w:rFonts w:ascii="仿宋" w:eastAsia="仿宋" w:hAnsi="仿宋" w:cs="仿宋" w:hint="eastAsia"/>
          <w:sz w:val="28"/>
          <w:szCs w:val="28"/>
          <w:u w:val="single"/>
        </w:rPr>
        <w:t xml:space="preserve">   </w:t>
      </w:r>
      <w:r w:rsidR="00AB6013">
        <w:rPr>
          <w:rFonts w:ascii="仿宋" w:eastAsia="仿宋" w:hAnsi="仿宋" w:cs="仿宋" w:hint="eastAsia"/>
          <w:sz w:val="28"/>
          <w:szCs w:val="28"/>
        </w:rPr>
        <w:t>律师办理上述</w:t>
      </w:r>
      <w:r>
        <w:rPr>
          <w:rFonts w:ascii="仿宋" w:eastAsia="仿宋" w:hAnsi="仿宋" w:cs="仿宋" w:hint="eastAsia"/>
          <w:sz w:val="28"/>
          <w:szCs w:val="28"/>
        </w:rPr>
        <w:t>事务。如承办律师因特殊情况（生病、出差在外、撞庭等）不能履行职责，甲方同意乙方另行指派律师办理。</w:t>
      </w:r>
    </w:p>
    <w:p w:rsidR="00B438A9" w:rsidRDefault="00CD000F">
      <w:pPr>
        <w:spacing w:line="500" w:lineRule="exact"/>
        <w:ind w:firstLineChars="200" w:firstLine="560"/>
        <w:rPr>
          <w:rFonts w:ascii="仿宋" w:eastAsia="仿宋" w:hAnsi="仿宋" w:cs="Times New Roman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三、甲方应向乙方支付律师代理费</w:t>
      </w:r>
      <w:bookmarkStart w:id="0" w:name="_GoBack"/>
      <w:bookmarkEnd w:id="0"/>
      <w:r w:rsidR="007A5C08">
        <w:rPr>
          <w:rFonts w:ascii="仿宋" w:eastAsia="仿宋" w:hAnsi="仿宋" w:cs="仿宋" w:hint="eastAsia"/>
          <w:sz w:val="28"/>
          <w:szCs w:val="28"/>
        </w:rPr>
        <w:t>十五万</w:t>
      </w:r>
      <w:r>
        <w:rPr>
          <w:rFonts w:ascii="仿宋" w:eastAsia="仿宋" w:hAnsi="仿宋" w:cs="仿宋" w:hint="eastAsia"/>
          <w:sz w:val="28"/>
          <w:szCs w:val="28"/>
        </w:rPr>
        <w:t>元人民币，本项费用不包括律师办理委托事项所需要差旅费等费用。未全额</w:t>
      </w:r>
      <w:r w:rsidR="00AB6013">
        <w:rPr>
          <w:rFonts w:ascii="仿宋" w:eastAsia="仿宋" w:hAnsi="仿宋" w:cs="仿宋" w:hint="eastAsia"/>
          <w:sz w:val="28"/>
          <w:szCs w:val="28"/>
        </w:rPr>
        <w:t>支付</w:t>
      </w:r>
      <w:r>
        <w:rPr>
          <w:rFonts w:ascii="仿宋" w:eastAsia="仿宋" w:hAnsi="仿宋" w:cs="仿宋" w:hint="eastAsia"/>
          <w:sz w:val="28"/>
          <w:szCs w:val="28"/>
        </w:rPr>
        <w:t>律师代理费用的，乙方可以随时终止本协议，并拒绝为甲方出庭辩护。</w:t>
      </w:r>
    </w:p>
    <w:p w:rsidR="00B438A9" w:rsidRPr="00AB6013" w:rsidRDefault="00CD000F" w:rsidP="00AB6013">
      <w:pPr>
        <w:spacing w:line="500" w:lineRule="exact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四、承办律师办理甲方委托事项所需差旅费、档案查询费、复印费等，由甲方承担，甲方应向承办律师</w:t>
      </w:r>
      <w:r w:rsidR="00AB6013">
        <w:rPr>
          <w:rFonts w:ascii="仿宋" w:eastAsia="仿宋" w:hAnsi="仿宋" w:cs="仿宋" w:hint="eastAsia"/>
          <w:sz w:val="28"/>
          <w:szCs w:val="28"/>
        </w:rPr>
        <w:t>支付</w:t>
      </w:r>
      <w:r>
        <w:rPr>
          <w:rFonts w:ascii="仿宋" w:eastAsia="仿宋" w:hAnsi="仿宋" w:cs="仿宋" w:hint="eastAsia"/>
          <w:sz w:val="28"/>
          <w:szCs w:val="28"/>
        </w:rPr>
        <w:t>上述费用，具体数额由甲方与承办律师商定</w:t>
      </w:r>
      <w:r w:rsidR="00AB6013">
        <w:rPr>
          <w:rFonts w:ascii="仿宋" w:eastAsia="仿宋" w:hAnsi="仿宋" w:cs="仿宋" w:hint="eastAsia"/>
          <w:sz w:val="28"/>
          <w:szCs w:val="28"/>
        </w:rPr>
        <w:t>。</w:t>
      </w:r>
      <w:r w:rsidR="00BC44E4">
        <w:rPr>
          <w:rFonts w:ascii="仿宋" w:eastAsia="仿宋" w:hAnsi="仿宋" w:cs="仿宋" w:hint="eastAsia"/>
          <w:sz w:val="28"/>
          <w:szCs w:val="28"/>
        </w:rPr>
        <w:t>外省市案件未支付差旅费的，律师可拒绝出差工作</w:t>
      </w:r>
      <w:r>
        <w:rPr>
          <w:rFonts w:ascii="仿宋" w:eastAsia="仿宋" w:hAnsi="仿宋" w:cs="仿宋" w:hint="eastAsia"/>
          <w:sz w:val="28"/>
          <w:szCs w:val="28"/>
        </w:rPr>
        <w:t>。</w:t>
      </w:r>
      <w:r w:rsidR="007B5ABC">
        <w:rPr>
          <w:rFonts w:ascii="仿宋" w:eastAsia="仿宋" w:hAnsi="仿宋" w:cs="仿宋" w:hint="eastAsia"/>
          <w:sz w:val="28"/>
          <w:szCs w:val="28"/>
        </w:rPr>
        <w:t>因案件工作量比预计增加的，经双方协商可以增加代理费用。如甲方转账至律师事务所账户，视同增加</w:t>
      </w:r>
      <w:r w:rsidR="00AB6013">
        <w:rPr>
          <w:rFonts w:ascii="仿宋" w:eastAsia="仿宋" w:hAnsi="仿宋" w:cs="仿宋" w:hint="eastAsia"/>
          <w:sz w:val="28"/>
          <w:szCs w:val="28"/>
        </w:rPr>
        <w:t>费用后的履</w:t>
      </w:r>
      <w:r w:rsidR="007B5ABC">
        <w:rPr>
          <w:rFonts w:ascii="仿宋" w:eastAsia="仿宋" w:hAnsi="仿宋" w:cs="仿宋" w:hint="eastAsia"/>
          <w:sz w:val="28"/>
          <w:szCs w:val="28"/>
        </w:rPr>
        <w:t>行</w:t>
      </w:r>
      <w:r w:rsidR="00AB6013">
        <w:rPr>
          <w:rFonts w:ascii="仿宋" w:eastAsia="仿宋" w:hAnsi="仿宋" w:cs="仿宋" w:hint="eastAsia"/>
          <w:sz w:val="28"/>
          <w:szCs w:val="28"/>
        </w:rPr>
        <w:t>付费</w:t>
      </w:r>
      <w:r w:rsidR="007B5ABC">
        <w:rPr>
          <w:rFonts w:ascii="仿宋" w:eastAsia="仿宋" w:hAnsi="仿宋" w:cs="仿宋" w:hint="eastAsia"/>
          <w:sz w:val="28"/>
          <w:szCs w:val="28"/>
        </w:rPr>
        <w:t>行为。</w:t>
      </w:r>
      <w:r w:rsidR="00AB6013">
        <w:rPr>
          <w:rFonts w:ascii="仿宋" w:eastAsia="仿宋" w:hAnsi="仿宋" w:cs="仿宋" w:hint="eastAsia"/>
          <w:sz w:val="28"/>
          <w:szCs w:val="28"/>
        </w:rPr>
        <w:t>因便利等原因未签订补充协议的</w:t>
      </w:r>
      <w:r w:rsidR="007B5ABC">
        <w:rPr>
          <w:rFonts w:ascii="仿宋" w:eastAsia="仿宋" w:hAnsi="仿宋" w:cs="仿宋" w:hint="eastAsia"/>
          <w:sz w:val="28"/>
          <w:szCs w:val="28"/>
        </w:rPr>
        <w:t>，本协议效力及于后续付费行为。</w:t>
      </w:r>
    </w:p>
    <w:p w:rsidR="00B438A9" w:rsidRDefault="00CD000F">
      <w:pPr>
        <w:spacing w:line="500" w:lineRule="exact"/>
        <w:ind w:firstLineChars="200" w:firstLine="560"/>
        <w:rPr>
          <w:rFonts w:ascii="仿宋" w:eastAsia="仿宋" w:hAnsi="仿宋" w:cs="Times New Roman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五、如果乙方指派的律师故意或过失不出庭履行职责，造成甲方</w:t>
      </w:r>
      <w:r>
        <w:rPr>
          <w:rFonts w:ascii="仿宋" w:eastAsia="仿宋" w:hAnsi="仿宋" w:cs="仿宋" w:hint="eastAsia"/>
          <w:sz w:val="28"/>
          <w:szCs w:val="28"/>
        </w:rPr>
        <w:lastRenderedPageBreak/>
        <w:t>损失，则乙方应酌情退还律师代理费。</w:t>
      </w:r>
    </w:p>
    <w:p w:rsidR="00B438A9" w:rsidRDefault="00CD000F">
      <w:pPr>
        <w:spacing w:line="500" w:lineRule="exact"/>
        <w:ind w:firstLineChars="200" w:firstLine="560"/>
        <w:rPr>
          <w:rFonts w:ascii="仿宋" w:eastAsia="仿宋" w:hAnsi="仿宋" w:cs="Times New Roman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六、甲、乙双方签订本协议后，如甲方无故单方解除委托，乙方在办案中无过错及重大过失的，则乙方概不退还律师费。</w:t>
      </w:r>
    </w:p>
    <w:p w:rsidR="00B438A9" w:rsidRDefault="00CD000F">
      <w:pPr>
        <w:spacing w:line="500" w:lineRule="exact"/>
        <w:ind w:firstLineChars="200" w:firstLine="560"/>
        <w:rPr>
          <w:rFonts w:ascii="仿宋" w:eastAsia="仿宋" w:hAnsi="仿宋" w:cs="Times New Roman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七、乙方根据办案需要，自行安排会见及开展相关工作，甲方无权要求乙方执行具体的办案进程，如何时会见，是否需要会见等事宜。</w:t>
      </w:r>
    </w:p>
    <w:p w:rsidR="00B438A9" w:rsidRPr="00AB6013" w:rsidRDefault="00CD000F">
      <w:pPr>
        <w:spacing w:line="5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一般在押嫌疑人的会见每个阶段会见不少于一次，不多于两次，律师根</w:t>
      </w:r>
      <w:r w:rsidR="00AB6013">
        <w:rPr>
          <w:rFonts w:ascii="仿宋" w:eastAsia="仿宋" w:hAnsi="仿宋" w:cs="仿宋" w:hint="eastAsia"/>
          <w:sz w:val="28"/>
          <w:szCs w:val="28"/>
        </w:rPr>
        <w:t>据办案的需要可自行调整。委托人、家属及嫌疑人不得以与案件无关的事宜要求</w:t>
      </w:r>
      <w:r>
        <w:rPr>
          <w:rFonts w:ascii="仿宋" w:eastAsia="仿宋" w:hAnsi="仿宋" w:cs="仿宋" w:hint="eastAsia"/>
          <w:sz w:val="28"/>
          <w:szCs w:val="28"/>
        </w:rPr>
        <w:t>律师提供不合理的服务。</w:t>
      </w:r>
    </w:p>
    <w:p w:rsidR="00B438A9" w:rsidRDefault="00CD000F">
      <w:pPr>
        <w:spacing w:line="500" w:lineRule="exact"/>
        <w:ind w:firstLineChars="200" w:firstLine="560"/>
        <w:rPr>
          <w:rFonts w:ascii="仿宋" w:eastAsia="仿宋" w:hAnsi="仿宋" w:cs="Times New Roman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八、因案件被撤销、免予起诉、等办案程序提前终结的，律师费用不予退还。</w:t>
      </w:r>
    </w:p>
    <w:p w:rsidR="00B438A9" w:rsidRDefault="00CD000F" w:rsidP="00BC44E4">
      <w:pPr>
        <w:spacing w:line="500" w:lineRule="exact"/>
        <w:ind w:leftChars="-26" w:left="-55" w:firstLineChars="250" w:firstLine="700"/>
        <w:rPr>
          <w:rFonts w:ascii="仿宋" w:eastAsia="仿宋" w:hAnsi="仿宋" w:cs="Times New Roman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九、因在押嫌疑人或者委托人、家属等要求律师携带信件，手机通话、向家属通风报信、要求请托办案单位等违规事项的，经律师说明告知后仍不予改正纠缠，提出无理要求的，乙方可以解除本协议，并不予退还律师费用。</w:t>
      </w:r>
    </w:p>
    <w:p w:rsidR="00B438A9" w:rsidRDefault="00CD000F">
      <w:pPr>
        <w:spacing w:line="500" w:lineRule="exact"/>
        <w:ind w:firstLineChars="200" w:firstLine="560"/>
        <w:rPr>
          <w:rFonts w:ascii="仿宋" w:eastAsia="仿宋" w:hAnsi="仿宋" w:cs="Times New Roman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十、本协议一式二份，甲乙双方各执一份。</w:t>
      </w:r>
    </w:p>
    <w:p w:rsidR="00B438A9" w:rsidRDefault="00CD000F">
      <w:pPr>
        <w:spacing w:line="500" w:lineRule="exact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十一、其他事项：如委托人直接将律师费支付至律师个人的，视为委托律师将该费用支付至律师事务所，由律师事务所开具发票，不再另行办理转支付的授权手续。</w:t>
      </w:r>
    </w:p>
    <w:p w:rsidR="00B438A9" w:rsidRDefault="00AB6013" w:rsidP="003A7CA0">
      <w:pPr>
        <w:spacing w:line="500" w:lineRule="exact"/>
        <w:ind w:firstLine="555"/>
        <w:rPr>
          <w:rFonts w:ascii="仿宋" w:eastAsia="仿宋" w:hAnsi="仿宋" w:cs="仿宋"/>
          <w:b/>
          <w:sz w:val="28"/>
          <w:szCs w:val="28"/>
        </w:rPr>
      </w:pPr>
      <w:r w:rsidRPr="00AB6013">
        <w:rPr>
          <w:rFonts w:ascii="仿宋" w:eastAsia="仿宋" w:hAnsi="仿宋" w:cs="仿宋" w:hint="eastAsia"/>
          <w:b/>
          <w:sz w:val="28"/>
          <w:szCs w:val="28"/>
        </w:rPr>
        <w:t>十二、</w:t>
      </w:r>
      <w:r w:rsidR="001A48B8" w:rsidRPr="00AB6013">
        <w:rPr>
          <w:rFonts w:ascii="仿宋" w:eastAsia="仿宋" w:hAnsi="仿宋" w:cs="仿宋" w:hint="eastAsia"/>
          <w:b/>
          <w:sz w:val="28"/>
          <w:szCs w:val="28"/>
        </w:rPr>
        <w:t>案件办理中律师</w:t>
      </w:r>
      <w:r w:rsidR="007B5ABC" w:rsidRPr="00AB6013">
        <w:rPr>
          <w:rFonts w:ascii="仿宋" w:eastAsia="仿宋" w:hAnsi="仿宋" w:cs="仿宋" w:hint="eastAsia"/>
          <w:b/>
          <w:sz w:val="28"/>
          <w:szCs w:val="28"/>
        </w:rPr>
        <w:t>因办案需要与办案单位联系或沟通案情的行为</w:t>
      </w:r>
      <w:r w:rsidR="001A48B8" w:rsidRPr="00AB6013">
        <w:rPr>
          <w:rFonts w:ascii="仿宋" w:eastAsia="仿宋" w:hAnsi="仿宋" w:cs="仿宋" w:hint="eastAsia"/>
          <w:b/>
          <w:sz w:val="28"/>
          <w:szCs w:val="28"/>
        </w:rPr>
        <w:t>仅基于事实和法律基础上律师的尽职办案行为，不得</w:t>
      </w:r>
      <w:r w:rsidR="007B5ABC" w:rsidRPr="00AB6013">
        <w:rPr>
          <w:rFonts w:ascii="仿宋" w:eastAsia="仿宋" w:hAnsi="仿宋" w:cs="仿宋" w:hint="eastAsia"/>
          <w:b/>
          <w:sz w:val="28"/>
          <w:szCs w:val="28"/>
        </w:rPr>
        <w:t>误解为违规请托行为。</w:t>
      </w:r>
    </w:p>
    <w:p w:rsidR="003A7CA0" w:rsidRPr="003A7CA0" w:rsidRDefault="003A7CA0" w:rsidP="003A7CA0">
      <w:pPr>
        <w:spacing w:line="500" w:lineRule="exact"/>
        <w:ind w:firstLine="555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t>十三、补充：</w:t>
      </w:r>
      <w:r w:rsidR="005B1816">
        <w:rPr>
          <w:rFonts w:ascii="仿宋" w:eastAsia="仿宋" w:hAnsi="仿宋" w:cs="仿宋" w:hint="eastAsia"/>
          <w:b/>
          <w:sz w:val="28"/>
          <w:szCs w:val="28"/>
        </w:rPr>
        <w:t>本案中免收差旅费</w:t>
      </w:r>
      <w:r w:rsidR="003672C8">
        <w:rPr>
          <w:rFonts w:ascii="仿宋" w:eastAsia="仿宋" w:hAnsi="仿宋" w:cs="仿宋" w:hint="eastAsia"/>
          <w:b/>
          <w:sz w:val="28"/>
          <w:szCs w:val="28"/>
        </w:rPr>
        <w:t>。</w:t>
      </w:r>
    </w:p>
    <w:p w:rsidR="00FF2CBA" w:rsidRPr="003672C8" w:rsidRDefault="00CD000F">
      <w:pPr>
        <w:spacing w:line="440" w:lineRule="exact"/>
        <w:rPr>
          <w:rFonts w:ascii="仿宋_GB2312" w:eastAsia="仿宋_GB2312" w:cs="仿宋_GB2312"/>
          <w:sz w:val="28"/>
          <w:szCs w:val="28"/>
        </w:rPr>
      </w:pPr>
      <w:r>
        <w:rPr>
          <w:rFonts w:ascii="仿宋_GB2312" w:eastAsia="仿宋_GB2312" w:cs="仿宋_GB2312" w:hint="eastAsia"/>
          <w:sz w:val="28"/>
          <w:szCs w:val="28"/>
        </w:rPr>
        <w:t>甲方（签字或盖章）：</w:t>
      </w:r>
      <w:r w:rsidR="003672C8">
        <w:rPr>
          <w:rFonts w:ascii="仿宋_GB2312" w:eastAsia="仿宋_GB2312" w:cs="仿宋_GB2312" w:hint="eastAsia"/>
          <w:sz w:val="28"/>
          <w:szCs w:val="28"/>
        </w:rPr>
        <w:t xml:space="preserve">         </w:t>
      </w:r>
      <w:r w:rsidR="00FF2CBA">
        <w:rPr>
          <w:rFonts w:ascii="仿宋_GB2312" w:eastAsia="仿宋_GB2312" w:cs="仿宋_GB2312" w:hint="eastAsia"/>
          <w:sz w:val="28"/>
          <w:szCs w:val="28"/>
        </w:rPr>
        <w:t xml:space="preserve">时间： </w:t>
      </w:r>
      <w:r w:rsidR="00FF2CBA" w:rsidRPr="00FF2CBA">
        <w:rPr>
          <w:rFonts w:ascii="仿宋_GB2312" w:eastAsia="仿宋_GB2312" w:cs="仿宋_GB2312" w:hint="eastAsia"/>
          <w:sz w:val="28"/>
          <w:szCs w:val="28"/>
          <w:u w:val="single"/>
        </w:rPr>
        <w:t xml:space="preserve">  </w:t>
      </w:r>
      <w:r w:rsidR="00FF2CBA">
        <w:rPr>
          <w:rFonts w:ascii="仿宋_GB2312" w:eastAsia="仿宋_GB2312" w:cs="仿宋_GB2312" w:hint="eastAsia"/>
          <w:sz w:val="28"/>
          <w:szCs w:val="28"/>
          <w:u w:val="single"/>
        </w:rPr>
        <w:t xml:space="preserve">      </w:t>
      </w:r>
      <w:r w:rsidR="00FF2CBA">
        <w:rPr>
          <w:rFonts w:ascii="仿宋_GB2312" w:eastAsia="仿宋_GB2312" w:cs="仿宋_GB2312" w:hint="eastAsia"/>
          <w:sz w:val="28"/>
          <w:szCs w:val="28"/>
        </w:rPr>
        <w:t>年</w:t>
      </w:r>
      <w:r w:rsidR="00FF2CBA">
        <w:rPr>
          <w:rFonts w:ascii="仿宋_GB2312" w:eastAsia="仿宋_GB2312" w:cs="仿宋_GB2312" w:hint="eastAsia"/>
          <w:sz w:val="28"/>
          <w:szCs w:val="28"/>
          <w:u w:val="single"/>
        </w:rPr>
        <w:t xml:space="preserve">    </w:t>
      </w:r>
      <w:r w:rsidR="00FF2CBA" w:rsidRPr="00FF2CBA">
        <w:rPr>
          <w:rFonts w:ascii="仿宋_GB2312" w:eastAsia="仿宋_GB2312" w:cs="仿宋_GB2312" w:hint="eastAsia"/>
          <w:sz w:val="28"/>
          <w:szCs w:val="28"/>
        </w:rPr>
        <w:t>月</w:t>
      </w:r>
      <w:r w:rsidR="00FF2CBA">
        <w:rPr>
          <w:rFonts w:ascii="仿宋_GB2312" w:eastAsia="仿宋_GB2312" w:cs="仿宋_GB2312" w:hint="eastAsia"/>
          <w:sz w:val="28"/>
          <w:szCs w:val="28"/>
          <w:u w:val="single"/>
        </w:rPr>
        <w:t xml:space="preserve">    </w:t>
      </w:r>
    </w:p>
    <w:p w:rsidR="003672C8" w:rsidRDefault="003672C8">
      <w:pPr>
        <w:spacing w:line="440" w:lineRule="exact"/>
        <w:rPr>
          <w:rFonts w:ascii="仿宋_GB2312" w:eastAsia="仿宋_GB2312" w:cs="仿宋_GB2312"/>
          <w:sz w:val="28"/>
          <w:szCs w:val="28"/>
        </w:rPr>
      </w:pPr>
    </w:p>
    <w:p w:rsidR="00FF2CBA" w:rsidRDefault="00CD000F">
      <w:pPr>
        <w:spacing w:line="440" w:lineRule="exact"/>
        <w:rPr>
          <w:rFonts w:ascii="仿宋_GB2312" w:eastAsia="仿宋_GB2312" w:cs="仿宋_GB2312"/>
          <w:sz w:val="28"/>
          <w:szCs w:val="28"/>
        </w:rPr>
      </w:pPr>
      <w:r>
        <w:rPr>
          <w:rFonts w:ascii="仿宋_GB2312" w:eastAsia="仿宋_GB2312" w:cs="仿宋_GB2312" w:hint="eastAsia"/>
          <w:sz w:val="28"/>
          <w:szCs w:val="28"/>
        </w:rPr>
        <w:t>乙方：</w:t>
      </w:r>
      <w:r w:rsidR="00FF2CBA">
        <w:rPr>
          <w:rFonts w:ascii="仿宋_GB2312" w:eastAsia="仿宋_GB2312" w:cs="仿宋_GB2312" w:hint="eastAsia"/>
          <w:sz w:val="28"/>
          <w:szCs w:val="28"/>
        </w:rPr>
        <w:t>北京乾成（杭州）律师事务所</w:t>
      </w:r>
    </w:p>
    <w:p w:rsidR="00B438A9" w:rsidRPr="003672C8" w:rsidRDefault="00CD000F" w:rsidP="00322C82">
      <w:pPr>
        <w:spacing w:line="440" w:lineRule="exact"/>
        <w:rPr>
          <w:rFonts w:ascii="仿宋_GB2312" w:eastAsia="仿宋_GB2312" w:cs="Times New Roman"/>
          <w:sz w:val="28"/>
          <w:szCs w:val="28"/>
        </w:rPr>
      </w:pPr>
      <w:r>
        <w:rPr>
          <w:rFonts w:ascii="仿宋_GB2312" w:eastAsia="仿宋_GB2312" w:cs="仿宋_GB2312" w:hint="eastAsia"/>
          <w:sz w:val="28"/>
          <w:szCs w:val="28"/>
        </w:rPr>
        <w:t>授权代表：授权代表：</w:t>
      </w:r>
      <w:r w:rsidR="003672C8">
        <w:rPr>
          <w:rFonts w:ascii="仿宋_GB2312" w:eastAsia="仿宋_GB2312" w:cs="Times New Roman" w:hint="eastAsia"/>
          <w:sz w:val="28"/>
          <w:szCs w:val="28"/>
        </w:rPr>
        <w:t xml:space="preserve">         </w:t>
      </w:r>
      <w:r w:rsidR="00FF2CBA">
        <w:rPr>
          <w:rFonts w:ascii="仿宋_GB2312" w:eastAsia="仿宋_GB2312" w:cs="仿宋_GB2312" w:hint="eastAsia"/>
          <w:sz w:val="28"/>
          <w:szCs w:val="28"/>
        </w:rPr>
        <w:t xml:space="preserve">时间： </w:t>
      </w:r>
      <w:r w:rsidR="00FF2CBA" w:rsidRPr="00FF2CBA">
        <w:rPr>
          <w:rFonts w:ascii="仿宋_GB2312" w:eastAsia="仿宋_GB2312" w:cs="仿宋_GB2312" w:hint="eastAsia"/>
          <w:sz w:val="28"/>
          <w:szCs w:val="28"/>
          <w:u w:val="single"/>
        </w:rPr>
        <w:t xml:space="preserve">  </w:t>
      </w:r>
      <w:r w:rsidR="00FF2CBA">
        <w:rPr>
          <w:rFonts w:ascii="仿宋_GB2312" w:eastAsia="仿宋_GB2312" w:cs="仿宋_GB2312" w:hint="eastAsia"/>
          <w:sz w:val="28"/>
          <w:szCs w:val="28"/>
          <w:u w:val="single"/>
        </w:rPr>
        <w:t xml:space="preserve">      </w:t>
      </w:r>
      <w:r w:rsidR="00FF2CBA">
        <w:rPr>
          <w:rFonts w:ascii="仿宋_GB2312" w:eastAsia="仿宋_GB2312" w:cs="仿宋_GB2312" w:hint="eastAsia"/>
          <w:sz w:val="28"/>
          <w:szCs w:val="28"/>
        </w:rPr>
        <w:t>年</w:t>
      </w:r>
      <w:r w:rsidR="00FF2CBA">
        <w:rPr>
          <w:rFonts w:ascii="仿宋_GB2312" w:eastAsia="仿宋_GB2312" w:cs="仿宋_GB2312" w:hint="eastAsia"/>
          <w:sz w:val="28"/>
          <w:szCs w:val="28"/>
          <w:u w:val="single"/>
        </w:rPr>
        <w:t xml:space="preserve">    </w:t>
      </w:r>
      <w:r w:rsidR="00FF2CBA" w:rsidRPr="00FF2CBA">
        <w:rPr>
          <w:rFonts w:ascii="仿宋_GB2312" w:eastAsia="仿宋_GB2312" w:cs="仿宋_GB2312" w:hint="eastAsia"/>
          <w:sz w:val="28"/>
          <w:szCs w:val="28"/>
        </w:rPr>
        <w:t>月</w:t>
      </w:r>
      <w:r w:rsidR="00FF2CBA">
        <w:rPr>
          <w:rFonts w:ascii="仿宋_GB2312" w:eastAsia="仿宋_GB2312" w:cs="仿宋_GB2312" w:hint="eastAsia"/>
          <w:sz w:val="28"/>
          <w:szCs w:val="28"/>
          <w:u w:val="single"/>
        </w:rPr>
        <w:t xml:space="preserve">    </w:t>
      </w:r>
    </w:p>
    <w:sectPr w:rsidR="00B438A9" w:rsidRPr="003672C8" w:rsidSect="00B438A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3103" w:rsidRDefault="008D3103" w:rsidP="00B438A9">
      <w:r>
        <w:separator/>
      </w:r>
    </w:p>
  </w:endnote>
  <w:endnote w:type="continuationSeparator" w:id="1">
    <w:p w:rsidR="008D3103" w:rsidRDefault="008D3103" w:rsidP="00B438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A9" w:rsidRDefault="002B1017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7" type="#_x0000_t202" style="position:absolute;margin-left:0;margin-top:0;width:2in;height:2in;z-index:1;mso-wrap-style:none;mso-position-horizontal:center;mso-position-horizontal-relative:margin" filled="f" stroked="f" strokeweight=".5pt">
          <v:textbox style="mso-fit-shape-to-text:t" inset="0,0,0,0">
            <w:txbxContent>
              <w:p w:rsidR="00B438A9" w:rsidRDefault="002B1017">
                <w:pPr>
                  <w:snapToGrid w:val="0"/>
                  <w:rPr>
                    <w:rFonts w:cs="Times New Roman"/>
                    <w:sz w:val="18"/>
                    <w:szCs w:val="18"/>
                  </w:rPr>
                </w:pPr>
                <w:r w:rsidRPr="002B1017">
                  <w:fldChar w:fldCharType="begin"/>
                </w:r>
                <w:r w:rsidR="00CD000F">
                  <w:instrText xml:space="preserve"> PAGE  \* MERGEFORMAT </w:instrText>
                </w:r>
                <w:r w:rsidRPr="002B1017">
                  <w:fldChar w:fldCharType="separate"/>
                </w:r>
                <w:r w:rsidR="00E37BBB" w:rsidRPr="00E37BBB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  <w:p w:rsidR="00B438A9" w:rsidRDefault="00B438A9">
    <w:pPr>
      <w:pStyle w:val="a3"/>
    </w:pPr>
  </w:p>
  <w:p w:rsidR="00B438A9" w:rsidRDefault="00CD000F">
    <w:pPr>
      <w:pStyle w:val="a3"/>
      <w:rPr>
        <w:rFonts w:cs="Times New Roman"/>
      </w:rPr>
    </w:pPr>
    <w:r>
      <w:rPr>
        <w:rFonts w:ascii="仿宋" w:eastAsia="仿宋" w:hAnsi="仿宋" w:cs="仿宋" w:hint="eastAsia"/>
        <w:sz w:val="24"/>
        <w:szCs w:val="24"/>
      </w:rPr>
      <w:t>共</w:t>
    </w:r>
    <w:r>
      <w:rPr>
        <w:rFonts w:ascii="仿宋" w:eastAsia="仿宋" w:hAnsi="仿宋" w:cs="仿宋"/>
        <w:sz w:val="24"/>
        <w:szCs w:val="24"/>
      </w:rPr>
      <w:t>2</w:t>
    </w:r>
    <w:r>
      <w:rPr>
        <w:rFonts w:ascii="仿宋" w:eastAsia="仿宋" w:hAnsi="仿宋" w:cs="仿宋" w:hint="eastAsia"/>
        <w:sz w:val="24"/>
        <w:szCs w:val="24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3103" w:rsidRDefault="008D3103" w:rsidP="00B438A9">
      <w:r>
        <w:separator/>
      </w:r>
    </w:p>
  </w:footnote>
  <w:footnote w:type="continuationSeparator" w:id="1">
    <w:p w:rsidR="008D3103" w:rsidRDefault="008D3103" w:rsidP="00B438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A9" w:rsidRDefault="00BC44E4">
    <w:pPr>
      <w:pStyle w:val="a4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rPr>
        <w:rFonts w:ascii="仿宋" w:eastAsia="仿宋" w:hAnsi="仿宋" w:cs="仿宋"/>
        <w:sz w:val="24"/>
        <w:szCs w:val="24"/>
        <w:u w:val="single"/>
      </w:rPr>
    </w:pPr>
    <w:r>
      <w:rPr>
        <w:rFonts w:ascii="仿宋" w:eastAsia="仿宋" w:hAnsi="仿宋" w:cs="仿宋" w:hint="eastAsia"/>
        <w:sz w:val="24"/>
        <w:szCs w:val="24"/>
        <w:u w:val="single"/>
      </w:rPr>
      <w:t>北京乾成（杭州）</w:t>
    </w:r>
    <w:r w:rsidR="00CD000F">
      <w:rPr>
        <w:rFonts w:ascii="仿宋" w:eastAsia="仿宋" w:hAnsi="仿宋" w:cs="仿宋" w:hint="eastAsia"/>
        <w:sz w:val="24"/>
        <w:szCs w:val="24"/>
        <w:u w:val="single"/>
      </w:rPr>
      <w:t>律师事务所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B74242"/>
    <w:multiLevelType w:val="singleLevel"/>
    <w:tmpl w:val="55B74242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1506"/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2200510E"/>
    <w:rsid w:val="00014B2D"/>
    <w:rsid w:val="00024C95"/>
    <w:rsid w:val="00034D71"/>
    <w:rsid w:val="000A637A"/>
    <w:rsid w:val="000B6220"/>
    <w:rsid w:val="00112FB9"/>
    <w:rsid w:val="00137294"/>
    <w:rsid w:val="00143B08"/>
    <w:rsid w:val="001948ED"/>
    <w:rsid w:val="00195000"/>
    <w:rsid w:val="001A48B8"/>
    <w:rsid w:val="001B1118"/>
    <w:rsid w:val="001C3CE7"/>
    <w:rsid w:val="00225558"/>
    <w:rsid w:val="002413E2"/>
    <w:rsid w:val="00291822"/>
    <w:rsid w:val="0029650B"/>
    <w:rsid w:val="002B1017"/>
    <w:rsid w:val="002B4039"/>
    <w:rsid w:val="002F43D6"/>
    <w:rsid w:val="00322C82"/>
    <w:rsid w:val="00350CF0"/>
    <w:rsid w:val="00356E53"/>
    <w:rsid w:val="003672C8"/>
    <w:rsid w:val="00380288"/>
    <w:rsid w:val="00383B4D"/>
    <w:rsid w:val="003A7CA0"/>
    <w:rsid w:val="003E1AE6"/>
    <w:rsid w:val="003E5D66"/>
    <w:rsid w:val="00403F14"/>
    <w:rsid w:val="00433F47"/>
    <w:rsid w:val="00484AB8"/>
    <w:rsid w:val="004A01C2"/>
    <w:rsid w:val="004B64BF"/>
    <w:rsid w:val="004C4687"/>
    <w:rsid w:val="004D07B9"/>
    <w:rsid w:val="00594E9E"/>
    <w:rsid w:val="005B1816"/>
    <w:rsid w:val="00643C47"/>
    <w:rsid w:val="006D4A21"/>
    <w:rsid w:val="00705717"/>
    <w:rsid w:val="00782F97"/>
    <w:rsid w:val="0079080F"/>
    <w:rsid w:val="007A5C08"/>
    <w:rsid w:val="007B5ABC"/>
    <w:rsid w:val="007D21CB"/>
    <w:rsid w:val="007E6144"/>
    <w:rsid w:val="008403C6"/>
    <w:rsid w:val="008440A1"/>
    <w:rsid w:val="008A6004"/>
    <w:rsid w:val="008D3103"/>
    <w:rsid w:val="008D58A6"/>
    <w:rsid w:val="008D7767"/>
    <w:rsid w:val="00900D14"/>
    <w:rsid w:val="00906859"/>
    <w:rsid w:val="0095021C"/>
    <w:rsid w:val="009748B4"/>
    <w:rsid w:val="00977E8C"/>
    <w:rsid w:val="00982BFF"/>
    <w:rsid w:val="009B774A"/>
    <w:rsid w:val="00A07C99"/>
    <w:rsid w:val="00A27028"/>
    <w:rsid w:val="00A41492"/>
    <w:rsid w:val="00A57C0E"/>
    <w:rsid w:val="00A81092"/>
    <w:rsid w:val="00AB355C"/>
    <w:rsid w:val="00AB6013"/>
    <w:rsid w:val="00AC2005"/>
    <w:rsid w:val="00B3160F"/>
    <w:rsid w:val="00B438A9"/>
    <w:rsid w:val="00B84F45"/>
    <w:rsid w:val="00BC44E4"/>
    <w:rsid w:val="00BC7843"/>
    <w:rsid w:val="00BE2BB4"/>
    <w:rsid w:val="00BE2FB0"/>
    <w:rsid w:val="00BF466C"/>
    <w:rsid w:val="00C07EC4"/>
    <w:rsid w:val="00C14E4B"/>
    <w:rsid w:val="00C51167"/>
    <w:rsid w:val="00C77FBA"/>
    <w:rsid w:val="00CC45C3"/>
    <w:rsid w:val="00CD000F"/>
    <w:rsid w:val="00D23064"/>
    <w:rsid w:val="00D46505"/>
    <w:rsid w:val="00D47DEE"/>
    <w:rsid w:val="00D60BD3"/>
    <w:rsid w:val="00D621E7"/>
    <w:rsid w:val="00D8136D"/>
    <w:rsid w:val="00DA522A"/>
    <w:rsid w:val="00DC273C"/>
    <w:rsid w:val="00E01E9E"/>
    <w:rsid w:val="00E37BBB"/>
    <w:rsid w:val="00E4146C"/>
    <w:rsid w:val="00E8227F"/>
    <w:rsid w:val="00ED0757"/>
    <w:rsid w:val="00ED3195"/>
    <w:rsid w:val="00ED4128"/>
    <w:rsid w:val="00ED6703"/>
    <w:rsid w:val="00EE06A8"/>
    <w:rsid w:val="00F416C7"/>
    <w:rsid w:val="00F4724C"/>
    <w:rsid w:val="00F82FD1"/>
    <w:rsid w:val="00F91EF8"/>
    <w:rsid w:val="00F941F4"/>
    <w:rsid w:val="00FB05B0"/>
    <w:rsid w:val="00FF2CBA"/>
    <w:rsid w:val="015B6D4A"/>
    <w:rsid w:val="0458723E"/>
    <w:rsid w:val="0E1C2C2F"/>
    <w:rsid w:val="119977C5"/>
    <w:rsid w:val="15B00AD1"/>
    <w:rsid w:val="1EBE7DDE"/>
    <w:rsid w:val="21A60BE8"/>
    <w:rsid w:val="2200510E"/>
    <w:rsid w:val="234357C7"/>
    <w:rsid w:val="24230F3B"/>
    <w:rsid w:val="27B727A3"/>
    <w:rsid w:val="28B103AC"/>
    <w:rsid w:val="293121DA"/>
    <w:rsid w:val="2DB54374"/>
    <w:rsid w:val="2DEF237A"/>
    <w:rsid w:val="3497389E"/>
    <w:rsid w:val="3CA25D4D"/>
    <w:rsid w:val="3EC77052"/>
    <w:rsid w:val="40B034F8"/>
    <w:rsid w:val="43CE2D65"/>
    <w:rsid w:val="46331CD1"/>
    <w:rsid w:val="4C1548A3"/>
    <w:rsid w:val="4DD2023C"/>
    <w:rsid w:val="507F5CDD"/>
    <w:rsid w:val="534654DB"/>
    <w:rsid w:val="58AF5B2F"/>
    <w:rsid w:val="5B4E7607"/>
    <w:rsid w:val="5E9D3BE1"/>
    <w:rsid w:val="60A03D7D"/>
    <w:rsid w:val="629226FC"/>
    <w:rsid w:val="630F3238"/>
    <w:rsid w:val="63B5477D"/>
    <w:rsid w:val="67897C36"/>
    <w:rsid w:val="6A314300"/>
    <w:rsid w:val="6A73388C"/>
    <w:rsid w:val="6B147CCD"/>
    <w:rsid w:val="6BEA16C8"/>
    <w:rsid w:val="6F4F649C"/>
    <w:rsid w:val="713E3D3F"/>
    <w:rsid w:val="717E75A9"/>
    <w:rsid w:val="75520EB5"/>
    <w:rsid w:val="78167930"/>
    <w:rsid w:val="7DB939A0"/>
    <w:rsid w:val="7EA80EBE"/>
    <w:rsid w:val="7F153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506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semiHidden="0" w:unhideWhenUsed="0" w:qFormat="1"/>
    <w:lsdException w:name="footer" w:semiHidden="0" w:unhideWhenUsed="0" w:qFormat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uiPriority="1" w:qFormat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qFormat="1"/>
    <w:lsdException w:name="annotation subject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8A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rsid w:val="00B438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qFormat/>
    <w:rsid w:val="00B438A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locked/>
    <w:rsid w:val="00B438A9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locked/>
    <w:rsid w:val="00B438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14AA0AA4-6D7E-40B6-8181-35FA6B3492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194</Words>
  <Characters>1110</Characters>
  <Application>Microsoft Office Word</Application>
  <DocSecurity>0</DocSecurity>
  <Lines>9</Lines>
  <Paragraphs>2</Paragraphs>
  <ScaleCrop>false</ScaleCrop>
  <Company>Microsoft</Company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49</cp:revision>
  <cp:lastPrinted>2019-04-12T08:12:00Z</cp:lastPrinted>
  <dcterms:created xsi:type="dcterms:W3CDTF">2016-02-23T01:59:00Z</dcterms:created>
  <dcterms:modified xsi:type="dcterms:W3CDTF">2020-06-16T08:05:00Z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