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10AD74" w14:textId="77777777" w:rsidR="00F46BE3" w:rsidRDefault="009E721B">
      <w:pPr>
        <w:rPr>
          <w:b/>
          <w:bCs/>
        </w:rPr>
      </w:pPr>
      <w:r>
        <w:rPr>
          <w:b/>
          <w:bCs/>
        </w:rPr>
        <w:t>IoT Education Kit</w:t>
      </w:r>
    </w:p>
    <w:p w14:paraId="0ADB1236" w14:textId="77777777" w:rsidR="00F46BE3" w:rsidRDefault="009E721B">
      <w:pPr>
        <w:rPr>
          <w:b/>
          <w:bCs/>
          <w:sz w:val="32"/>
          <w:szCs w:val="32"/>
        </w:rPr>
      </w:pPr>
      <w:r>
        <w:rPr>
          <w:b/>
          <w:bCs/>
          <w:sz w:val="32"/>
          <w:szCs w:val="32"/>
        </w:rPr>
        <w:t>Lab 2 - Digital I/O and GPIO</w:t>
      </w:r>
    </w:p>
    <w:p w14:paraId="115657A5" w14:textId="77777777" w:rsidR="00F46BE3" w:rsidRDefault="009E721B">
      <w:pPr>
        <w:rPr>
          <w:b/>
          <w:bCs/>
          <w:sz w:val="28"/>
          <w:szCs w:val="28"/>
        </w:rPr>
      </w:pPr>
      <w:r>
        <w:rPr>
          <w:b/>
          <w:bCs/>
          <w:sz w:val="28"/>
          <w:szCs w:val="28"/>
        </w:rPr>
        <w:t>Overview</w:t>
      </w:r>
    </w:p>
    <w:p w14:paraId="386D06FF" w14:textId="3DD20D6E" w:rsidR="00F46BE3" w:rsidRDefault="009E721B">
      <w:r>
        <w:t xml:space="preserve">In this lab, we will learn how to configure and use the </w:t>
      </w:r>
      <w:proofErr w:type="gramStart"/>
      <w:r>
        <w:t>General Purpose</w:t>
      </w:r>
      <w:proofErr w:type="gramEnd"/>
      <w:r>
        <w:t xml:space="preserve"> Input/Output (GPIO) capability of a development board</w:t>
      </w:r>
      <w:r>
        <w:t xml:space="preserve"> at the register level</w:t>
      </w:r>
      <w:r w:rsidR="00045C59">
        <w:t>,</w:t>
      </w:r>
      <w:r>
        <w:t xml:space="preserve"> without the use of an API.</w:t>
      </w:r>
    </w:p>
    <w:p w14:paraId="49B22500" w14:textId="77777777" w:rsidR="00F46BE3" w:rsidRDefault="009E721B">
      <w:r>
        <w:t>At the end of the lab, you should understand how the configuration of GPIO peripherals is represented at a low level, as well as how to use this to implement simple I/O functionality.</w:t>
      </w:r>
    </w:p>
    <w:p w14:paraId="52424BF6" w14:textId="77777777" w:rsidR="00F46BE3" w:rsidRDefault="009E721B">
      <w:pPr>
        <w:rPr>
          <w:b/>
          <w:bCs/>
          <w:sz w:val="28"/>
          <w:szCs w:val="28"/>
        </w:rPr>
      </w:pPr>
      <w:r>
        <w:rPr>
          <w:b/>
          <w:bCs/>
          <w:sz w:val="28"/>
          <w:szCs w:val="28"/>
        </w:rPr>
        <w:t>Requirements</w:t>
      </w:r>
    </w:p>
    <w:p w14:paraId="546909D6" w14:textId="77777777" w:rsidR="00F46BE3" w:rsidRDefault="009E721B">
      <w:r>
        <w:t>In this lab, we will be using the following hardware:</w:t>
      </w:r>
    </w:p>
    <w:p w14:paraId="5CAB3F0A" w14:textId="77777777" w:rsidR="00F46BE3" w:rsidRDefault="009E721B">
      <w:pPr>
        <w:numPr>
          <w:ilvl w:val="0"/>
          <w:numId w:val="4"/>
        </w:numPr>
      </w:pPr>
      <w:r>
        <w:t>DISCO-L475VG-IOT01A embedded board</w:t>
      </w:r>
    </w:p>
    <w:p w14:paraId="309E5CD8" w14:textId="77777777" w:rsidR="00F46BE3" w:rsidRDefault="009E721B">
      <w:pPr>
        <w:rPr>
          <w:b/>
          <w:bCs/>
          <w:sz w:val="28"/>
          <w:szCs w:val="28"/>
        </w:rPr>
      </w:pPr>
      <w:r>
        <w:rPr>
          <w:b/>
          <w:bCs/>
          <w:sz w:val="28"/>
          <w:szCs w:val="28"/>
        </w:rPr>
        <w:t>Creating the CMSIS Solution</w:t>
      </w:r>
    </w:p>
    <w:p w14:paraId="465C87C3" w14:textId="77777777" w:rsidR="00F46BE3" w:rsidRDefault="009E721B">
      <w:r>
        <w:t>Follow the instructions for Lab 1 to create a new CMSIS Solution.  This time, call it something like Arm-IoT-Lab2.  As in Lab 1, base it on the “Blinky” example.</w:t>
      </w:r>
    </w:p>
    <w:p w14:paraId="66D10DA4" w14:textId="77777777" w:rsidR="00F46BE3" w:rsidRDefault="009E721B">
      <w:pPr>
        <w:rPr>
          <w:b/>
          <w:bCs/>
          <w:sz w:val="28"/>
          <w:szCs w:val="28"/>
        </w:rPr>
      </w:pPr>
      <w:r>
        <w:rPr>
          <w:b/>
          <w:bCs/>
          <w:sz w:val="28"/>
          <w:szCs w:val="28"/>
        </w:rPr>
        <w:t>Working with the GPIO Peripheral</w:t>
      </w:r>
    </w:p>
    <w:p w14:paraId="7D05498E" w14:textId="77777777" w:rsidR="00F46BE3" w:rsidRDefault="009E721B">
      <w:pPr>
        <w:rPr>
          <w:b/>
          <w:bCs/>
          <w:sz w:val="28"/>
          <w:szCs w:val="28"/>
        </w:rPr>
      </w:pPr>
      <w:r>
        <w:rPr>
          <w:b/>
          <w:bCs/>
          <w:sz w:val="28"/>
          <w:szCs w:val="28"/>
        </w:rPr>
        <w:t>Configuration via registers</w:t>
      </w:r>
    </w:p>
    <w:p w14:paraId="4EE3CBE3" w14:textId="2E1FB19E" w:rsidR="00F46BE3" w:rsidRDefault="009E721B">
      <w:r>
        <w:t xml:space="preserve">As the GPIO pins are, by name and nature, general purpose, to use them we must specify how we wish the board to treat them. This, </w:t>
      </w:r>
      <w:r w:rsidR="00105D2D">
        <w:t>and any</w:t>
      </w:r>
      <w:r>
        <w:t xml:space="preserve"> additional configuration, is done via a specified set of registers, the values of which correspond to different configurations.</w:t>
      </w:r>
    </w:p>
    <w:p w14:paraId="1411B4AF" w14:textId="1C8147FB" w:rsidR="00F46BE3" w:rsidRDefault="009E721B">
      <w:r>
        <w:t>We can write to these registers directly in our program</w:t>
      </w:r>
      <w:r>
        <w:t xml:space="preserve"> by treating them as if they were numerical variables. We will </w:t>
      </w:r>
      <w:r w:rsidR="00045C59">
        <w:t>demonstrate</w:t>
      </w:r>
      <w:r w:rsidR="00045C59">
        <w:t xml:space="preserve"> </w:t>
      </w:r>
      <w:r>
        <w:t xml:space="preserve">this below with an example where we write to </w:t>
      </w:r>
      <w:r>
        <w:rPr>
          <w:rFonts w:ascii="Source Code Pro" w:eastAsia="Source Code Pro" w:hAnsi="Source Code Pro" w:cs="Source Code Pro"/>
          <w:shd w:val="clear" w:color="auto" w:fill="EFEFEF"/>
        </w:rPr>
        <w:t>PERIPH_REG</w:t>
      </w:r>
      <w:r>
        <w:t xml:space="preserve">, which denotes some register </w:t>
      </w:r>
      <w:r>
        <w:rPr>
          <w:rFonts w:ascii="Source Code Pro" w:eastAsia="Source Code Pro" w:hAnsi="Source Code Pro" w:cs="Source Code Pro"/>
          <w:shd w:val="clear" w:color="auto" w:fill="EFEFEF"/>
        </w:rPr>
        <w:t>REG</w:t>
      </w:r>
      <w:r>
        <w:t xml:space="preserve"> associated with some peripheral </w:t>
      </w:r>
      <w:r>
        <w:rPr>
          <w:rFonts w:ascii="Source Code Pro" w:eastAsia="Source Code Pro" w:hAnsi="Source Code Pro" w:cs="Source Code Pro"/>
          <w:shd w:val="clear" w:color="auto" w:fill="EFEFEF"/>
        </w:rPr>
        <w:t>PERIPH</w:t>
      </w:r>
      <w:r>
        <w:t>.</w:t>
      </w:r>
    </w:p>
    <w:p w14:paraId="064D62A9" w14:textId="289313AE" w:rsidR="00F46BE3" w:rsidRDefault="009E721B">
      <w:r>
        <w:rPr>
          <w:b/>
          <w:bCs/>
        </w:rPr>
        <w:t>Bitwise operations:</w:t>
      </w:r>
      <w:r>
        <w:t xml:space="preserve"> As with the </w:t>
      </w:r>
      <w:r>
        <w:rPr>
          <w:rFonts w:ascii="Source Code Pro" w:eastAsia="Source Code Pro" w:hAnsi="Source Code Pro" w:cs="Source Code Pro"/>
          <w:shd w:val="clear" w:color="auto" w:fill="EFEFEF"/>
        </w:rPr>
        <w:t>+=</w:t>
      </w:r>
      <w:r>
        <w:t xml:space="preserve"> and </w:t>
      </w:r>
      <w:r>
        <w:rPr>
          <w:rFonts w:ascii="Source Code Pro" w:eastAsia="Source Code Pro" w:hAnsi="Source Code Pro" w:cs="Source Code Pro"/>
          <w:shd w:val="clear" w:color="auto" w:fill="EFEFEF"/>
        </w:rPr>
        <w:t>-=</w:t>
      </w:r>
      <w:r>
        <w:t xml:space="preserve"> (addition/subtraction assignment) operators, </w:t>
      </w:r>
      <w:r>
        <w:rPr>
          <w:rFonts w:ascii="Source Code Pro" w:eastAsia="Source Code Pro" w:hAnsi="Source Code Pro" w:cs="Source Code Pro"/>
          <w:shd w:val="clear" w:color="auto" w:fill="EFEFEF"/>
        </w:rPr>
        <w:t>X #= Y</w:t>
      </w:r>
      <w:r>
        <w:t xml:space="preserve"> corresponds to </w:t>
      </w:r>
      <w:r>
        <w:rPr>
          <w:rFonts w:ascii="Source Code Pro" w:eastAsia="Source Code Pro" w:hAnsi="Source Code Pro" w:cs="Source Code Pro"/>
          <w:shd w:val="clear" w:color="auto" w:fill="EFEFEF"/>
        </w:rPr>
        <w:t>X = X # Y</w:t>
      </w:r>
      <w:r>
        <w:t xml:space="preserve">, where </w:t>
      </w:r>
      <w:r>
        <w:rPr>
          <w:rFonts w:ascii="Source Code Pro" w:eastAsia="Source Code Pro" w:hAnsi="Source Code Pro" w:cs="Source Code Pro"/>
          <w:shd w:val="clear" w:color="auto" w:fill="EFEFEF"/>
        </w:rPr>
        <w:t>#</w:t>
      </w:r>
      <w:r>
        <w:t xml:space="preserve"> can be any of the bitwise logical operators on two variables, most notably AND </w:t>
      </w:r>
      <w:proofErr w:type="spellStart"/>
      <w:r>
        <w:t>and</w:t>
      </w:r>
      <w:proofErr w:type="spellEnd"/>
      <w:r>
        <w:t xml:space="preserve"> OR, denoted by </w:t>
      </w:r>
      <w:r>
        <w:rPr>
          <w:rFonts w:ascii="Source Code Pro" w:eastAsia="Source Code Pro" w:hAnsi="Source Code Pro" w:cs="Source Code Pro"/>
          <w:shd w:val="clear" w:color="auto" w:fill="EFEFEF"/>
        </w:rPr>
        <w:t>&amp;</w:t>
      </w:r>
      <w:r>
        <w:t xml:space="preserve"> and </w:t>
      </w:r>
      <w:r>
        <w:rPr>
          <w:rFonts w:ascii="Source Code Pro" w:eastAsia="Source Code Pro" w:hAnsi="Source Code Pro" w:cs="Source Code Pro"/>
          <w:shd w:val="clear" w:color="auto" w:fill="EFEFEF"/>
        </w:rPr>
        <w:t>|</w:t>
      </w:r>
      <w:r w:rsidR="00045C59">
        <w:rPr>
          <w:rFonts w:ascii="Source Code Pro" w:eastAsia="Source Code Pro" w:hAnsi="Source Code Pro" w:cs="Source Code Pro"/>
          <w:shd w:val="clear" w:color="auto" w:fill="EFEFEF"/>
        </w:rPr>
        <w:t>,</w:t>
      </w:r>
      <w:r>
        <w:t xml:space="preserve"> respectively.</w:t>
      </w:r>
    </w:p>
    <w:p w14:paraId="61CEB300" w14:textId="55FE4459" w:rsidR="00F46BE3" w:rsidRDefault="009E721B">
      <w:r>
        <w:t xml:space="preserve">We can also use </w:t>
      </w:r>
      <w:r>
        <w:rPr>
          <w:rFonts w:ascii="Source Code Pro" w:eastAsia="Source Code Pro" w:hAnsi="Source Code Pro" w:cs="Source Code Pro"/>
          <w:shd w:val="clear" w:color="auto" w:fill="EFEFEF"/>
        </w:rPr>
        <w:t>~</w:t>
      </w:r>
      <w:r>
        <w:t xml:space="preserve"> </w:t>
      </w:r>
      <w:r w:rsidR="00045C59">
        <w:t>(</w:t>
      </w:r>
      <w:r>
        <w:t>bitwise NOT</w:t>
      </w:r>
      <w:r w:rsidR="00045C59">
        <w:t>)</w:t>
      </w:r>
      <w:r>
        <w:t>, a</w:t>
      </w:r>
      <w:r w:rsidR="00045C59">
        <w:t>s well as the</w:t>
      </w:r>
      <w:r>
        <w:t xml:space="preserve"> left and right shift</w:t>
      </w:r>
      <w:r w:rsidR="00045C59">
        <w:t xml:space="preserve"> operators</w:t>
      </w:r>
      <w:r>
        <w:t xml:space="preserve"> </w:t>
      </w:r>
      <w:r>
        <w:rPr>
          <w:rFonts w:ascii="Source Code Pro" w:eastAsia="Source Code Pro" w:hAnsi="Source Code Pro" w:cs="Source Code Pro"/>
          <w:shd w:val="clear" w:color="auto" w:fill="EFEFEF"/>
        </w:rPr>
        <w:t>&lt;&lt;</w:t>
      </w:r>
      <w:r>
        <w:t xml:space="preserve"> and </w:t>
      </w:r>
      <w:r>
        <w:rPr>
          <w:rFonts w:ascii="Source Code Pro" w:eastAsia="Source Code Pro" w:hAnsi="Source Code Pro" w:cs="Source Code Pro"/>
          <w:shd w:val="clear" w:color="auto" w:fill="EFEFEF"/>
        </w:rPr>
        <w:t>&gt;&gt;</w:t>
      </w:r>
      <w:r>
        <w:t xml:space="preserve">. </w:t>
      </w:r>
      <w:r w:rsidR="00045C59">
        <w:t>T</w:t>
      </w:r>
      <w:r>
        <w:t xml:space="preserve">he following examples </w:t>
      </w:r>
      <w:r w:rsidR="00045C59">
        <w:t>demonstrate</w:t>
      </w:r>
      <w:r>
        <w:t xml:space="preserve"> reading</w:t>
      </w:r>
      <w:r w:rsidR="00045C59">
        <w:t xml:space="preserve"> from and </w:t>
      </w:r>
      <w:r>
        <w:t xml:space="preserve">writing to </w:t>
      </w:r>
      <w:r>
        <w:rPr>
          <w:rFonts w:ascii="Source Code Pro" w:eastAsia="Source Code Pro" w:hAnsi="Source Code Pro" w:cs="Source Code Pro"/>
          <w:shd w:val="clear" w:color="auto" w:fill="EFEFEF"/>
        </w:rPr>
        <w:t>PERIPH_REG</w:t>
      </w:r>
      <w:r>
        <w:t xml:space="preserve"> :</w:t>
      </w:r>
    </w:p>
    <w:tbl>
      <w:tblPr>
        <w:tblStyle w:val="a"/>
        <w:tblW w:w="10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5"/>
        <w:gridCol w:w="6045"/>
      </w:tblGrid>
      <w:tr w:rsidR="00F46BE3" w14:paraId="56D56906" w14:textId="77777777">
        <w:trPr>
          <w:trHeight w:val="488"/>
        </w:trPr>
        <w:tc>
          <w:tcPr>
            <w:tcW w:w="4395" w:type="dxa"/>
            <w:tcMar>
              <w:top w:w="100" w:type="dxa"/>
              <w:left w:w="100" w:type="dxa"/>
              <w:bottom w:w="100" w:type="dxa"/>
              <w:right w:w="100" w:type="dxa"/>
            </w:tcMar>
          </w:tcPr>
          <w:p w14:paraId="51B5FD63"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*PERIPH_REG = 0x04;</w:t>
            </w:r>
          </w:p>
        </w:tc>
        <w:tc>
          <w:tcPr>
            <w:tcW w:w="6045" w:type="dxa"/>
            <w:tcMar>
              <w:top w:w="100" w:type="dxa"/>
              <w:left w:w="100" w:type="dxa"/>
              <w:bottom w:w="100" w:type="dxa"/>
              <w:right w:w="100" w:type="dxa"/>
            </w:tcMar>
          </w:tcPr>
          <w:p w14:paraId="4DC69881" w14:textId="77777777" w:rsidR="00F46BE3" w:rsidRDefault="009E721B">
            <w:pPr>
              <w:widowControl w:val="0"/>
              <w:pBdr>
                <w:top w:val="nil"/>
                <w:left w:val="nil"/>
                <w:bottom w:val="nil"/>
                <w:right w:val="nil"/>
                <w:between w:val="nil"/>
              </w:pBdr>
              <w:spacing w:after="0" w:line="240" w:lineRule="auto"/>
              <w:jc w:val="left"/>
            </w:pPr>
            <w:r>
              <w:t xml:space="preserve">Set </w:t>
            </w:r>
            <w:proofErr w:type="gramStart"/>
            <w:r>
              <w:t>bit[2], and</w:t>
            </w:r>
            <w:proofErr w:type="gramEnd"/>
            <w:r>
              <w:t xml:space="preserve"> clear all other bits.</w:t>
            </w:r>
          </w:p>
        </w:tc>
      </w:tr>
      <w:tr w:rsidR="00F46BE3" w14:paraId="3D2E9367" w14:textId="77777777">
        <w:trPr>
          <w:trHeight w:val="488"/>
        </w:trPr>
        <w:tc>
          <w:tcPr>
            <w:tcW w:w="4395" w:type="dxa"/>
            <w:tcMar>
              <w:top w:w="100" w:type="dxa"/>
              <w:left w:w="100" w:type="dxa"/>
              <w:bottom w:w="100" w:type="dxa"/>
              <w:right w:w="100" w:type="dxa"/>
            </w:tcMar>
          </w:tcPr>
          <w:p w14:paraId="542AF50D"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*PERIPH_REG = ~0x04;</w:t>
            </w:r>
          </w:p>
        </w:tc>
        <w:tc>
          <w:tcPr>
            <w:tcW w:w="6045" w:type="dxa"/>
            <w:tcMar>
              <w:top w:w="100" w:type="dxa"/>
              <w:left w:w="100" w:type="dxa"/>
              <w:bottom w:w="100" w:type="dxa"/>
              <w:right w:w="100" w:type="dxa"/>
            </w:tcMar>
          </w:tcPr>
          <w:p w14:paraId="0F07E6D1" w14:textId="77777777" w:rsidR="00F46BE3" w:rsidRDefault="009E721B">
            <w:pPr>
              <w:widowControl w:val="0"/>
              <w:pBdr>
                <w:top w:val="nil"/>
                <w:left w:val="nil"/>
                <w:bottom w:val="nil"/>
                <w:right w:val="nil"/>
                <w:between w:val="nil"/>
              </w:pBdr>
              <w:spacing w:after="0" w:line="240" w:lineRule="auto"/>
              <w:jc w:val="left"/>
            </w:pPr>
            <w:r>
              <w:t xml:space="preserve">Clear </w:t>
            </w:r>
            <w:proofErr w:type="gramStart"/>
            <w:r>
              <w:t>bit[2], and</w:t>
            </w:r>
            <w:proofErr w:type="gramEnd"/>
            <w:r>
              <w:t xml:space="preserve"> set all other bits.</w:t>
            </w:r>
          </w:p>
        </w:tc>
      </w:tr>
      <w:tr w:rsidR="00F46BE3" w14:paraId="3D23949D" w14:textId="77777777">
        <w:trPr>
          <w:trHeight w:val="488"/>
        </w:trPr>
        <w:tc>
          <w:tcPr>
            <w:tcW w:w="4395" w:type="dxa"/>
            <w:tcMar>
              <w:top w:w="100" w:type="dxa"/>
              <w:left w:w="100" w:type="dxa"/>
              <w:bottom w:w="100" w:type="dxa"/>
              <w:right w:w="100" w:type="dxa"/>
            </w:tcMar>
          </w:tcPr>
          <w:p w14:paraId="3ED9A817"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*PERIPH_REG |= 0x05;</w:t>
            </w:r>
          </w:p>
        </w:tc>
        <w:tc>
          <w:tcPr>
            <w:tcW w:w="6045" w:type="dxa"/>
            <w:tcMar>
              <w:top w:w="100" w:type="dxa"/>
              <w:left w:w="100" w:type="dxa"/>
              <w:bottom w:w="100" w:type="dxa"/>
              <w:right w:w="100" w:type="dxa"/>
            </w:tcMar>
          </w:tcPr>
          <w:p w14:paraId="3F1253BF" w14:textId="77777777" w:rsidR="00F46BE3" w:rsidRDefault="009E721B">
            <w:pPr>
              <w:widowControl w:val="0"/>
              <w:pBdr>
                <w:top w:val="nil"/>
                <w:left w:val="nil"/>
                <w:bottom w:val="nil"/>
                <w:right w:val="nil"/>
                <w:between w:val="nil"/>
              </w:pBdr>
              <w:spacing w:after="0" w:line="240" w:lineRule="auto"/>
              <w:jc w:val="left"/>
            </w:pPr>
            <w:r>
              <w:t xml:space="preserve">Set bit[0] and </w:t>
            </w:r>
            <w:proofErr w:type="gramStart"/>
            <w:r>
              <w:t>bit[2], and</w:t>
            </w:r>
            <w:proofErr w:type="gramEnd"/>
            <w:r>
              <w:t xml:space="preserve"> leave all other bits unchanged.</w:t>
            </w:r>
          </w:p>
        </w:tc>
      </w:tr>
      <w:tr w:rsidR="00F46BE3" w14:paraId="25A61D4E" w14:textId="77777777">
        <w:trPr>
          <w:trHeight w:val="488"/>
        </w:trPr>
        <w:tc>
          <w:tcPr>
            <w:tcW w:w="4395" w:type="dxa"/>
            <w:tcMar>
              <w:top w:w="100" w:type="dxa"/>
              <w:left w:w="100" w:type="dxa"/>
              <w:bottom w:w="100" w:type="dxa"/>
              <w:right w:w="100" w:type="dxa"/>
            </w:tcMar>
          </w:tcPr>
          <w:p w14:paraId="190916CA"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*PERIPH_REG &amp;= ~0x05;</w:t>
            </w:r>
          </w:p>
        </w:tc>
        <w:tc>
          <w:tcPr>
            <w:tcW w:w="6045" w:type="dxa"/>
            <w:tcMar>
              <w:top w:w="100" w:type="dxa"/>
              <w:left w:w="100" w:type="dxa"/>
              <w:bottom w:w="100" w:type="dxa"/>
              <w:right w:w="100" w:type="dxa"/>
            </w:tcMar>
          </w:tcPr>
          <w:p w14:paraId="0CBC0F5D" w14:textId="77777777" w:rsidR="00F46BE3" w:rsidRDefault="009E721B">
            <w:pPr>
              <w:widowControl w:val="0"/>
              <w:pBdr>
                <w:top w:val="nil"/>
                <w:left w:val="nil"/>
                <w:bottom w:val="nil"/>
                <w:right w:val="nil"/>
                <w:between w:val="nil"/>
              </w:pBdr>
              <w:spacing w:after="0" w:line="240" w:lineRule="auto"/>
              <w:jc w:val="left"/>
            </w:pPr>
            <w:r>
              <w:t xml:space="preserve">Clear bit[0] and </w:t>
            </w:r>
            <w:proofErr w:type="gramStart"/>
            <w:r>
              <w:t>bit[2], and</w:t>
            </w:r>
            <w:proofErr w:type="gramEnd"/>
            <w:r>
              <w:t xml:space="preserve"> leave all other bits unchanged.</w:t>
            </w:r>
          </w:p>
        </w:tc>
      </w:tr>
      <w:tr w:rsidR="00F46BE3" w14:paraId="070E760C" w14:textId="77777777">
        <w:trPr>
          <w:trHeight w:val="488"/>
        </w:trPr>
        <w:tc>
          <w:tcPr>
            <w:tcW w:w="4395" w:type="dxa"/>
            <w:tcMar>
              <w:top w:w="100" w:type="dxa"/>
              <w:left w:w="100" w:type="dxa"/>
              <w:bottom w:w="100" w:type="dxa"/>
              <w:right w:w="100" w:type="dxa"/>
            </w:tcMar>
          </w:tcPr>
          <w:p w14:paraId="70BF0DDA"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X = !!(*PERIPH_REG &amp; (1 &lt;&lt; 2))</w:t>
            </w:r>
          </w:p>
        </w:tc>
        <w:tc>
          <w:tcPr>
            <w:tcW w:w="6045" w:type="dxa"/>
            <w:tcMar>
              <w:top w:w="100" w:type="dxa"/>
              <w:left w:w="100" w:type="dxa"/>
              <w:bottom w:w="100" w:type="dxa"/>
              <w:right w:w="100" w:type="dxa"/>
            </w:tcMar>
          </w:tcPr>
          <w:p w14:paraId="6C836033" w14:textId="77777777" w:rsidR="00F46BE3" w:rsidRDefault="009E721B">
            <w:pPr>
              <w:widowControl w:val="0"/>
              <w:pBdr>
                <w:top w:val="nil"/>
                <w:left w:val="nil"/>
                <w:bottom w:val="nil"/>
                <w:right w:val="nil"/>
                <w:between w:val="nil"/>
              </w:pBdr>
              <w:spacing w:after="0" w:line="240" w:lineRule="auto"/>
              <w:jc w:val="left"/>
            </w:pPr>
            <w:r>
              <w:t>Copy the value of bit[2] to the variable X</w:t>
            </w:r>
          </w:p>
        </w:tc>
      </w:tr>
    </w:tbl>
    <w:p w14:paraId="50D36507" w14:textId="77777777" w:rsidR="00F46BE3" w:rsidRDefault="009E721B">
      <w:pPr>
        <w:spacing w:before="200"/>
      </w:pPr>
      <w:r>
        <w:lastRenderedPageBreak/>
        <w:t xml:space="preserve">Note: We need to use the * operator to dereference the pointer in </w:t>
      </w:r>
      <w:r>
        <w:rPr>
          <w:rFonts w:ascii="Source Code Pro" w:eastAsia="Source Code Pro" w:hAnsi="Source Code Pro" w:cs="Source Code Pro"/>
          <w:shd w:val="clear" w:color="auto" w:fill="EFEFEF"/>
        </w:rPr>
        <w:t>PERIPH_REG</w:t>
      </w:r>
      <w:r>
        <w:t>.</w:t>
      </w:r>
    </w:p>
    <w:p w14:paraId="58D79FFF" w14:textId="77777777" w:rsidR="00F46BE3" w:rsidRDefault="009E721B">
      <w:pPr>
        <w:spacing w:before="200"/>
        <w:rPr>
          <w:b/>
          <w:bCs/>
          <w:sz w:val="28"/>
          <w:szCs w:val="28"/>
        </w:rPr>
      </w:pPr>
      <w:r>
        <w:rPr>
          <w:b/>
          <w:bCs/>
          <w:sz w:val="28"/>
          <w:szCs w:val="28"/>
        </w:rPr>
        <w:t>GPIO Registers</w:t>
      </w:r>
    </w:p>
    <w:p w14:paraId="6321ED66" w14:textId="1690DE08" w:rsidR="00F46BE3" w:rsidRDefault="009E721B">
      <w:r>
        <w:t>Standards used for inputs, outputs, and the associated registers vary between different families of boards, and reference manuals can usually be found through the manufacturers’ websites. For instance, the reference manual for the STM32L475VG family</w:t>
      </w:r>
      <w:r>
        <w:t xml:space="preserve"> can be found here:</w:t>
      </w:r>
    </w:p>
    <w:p w14:paraId="279D543F" w14:textId="77777777" w:rsidR="00F46BE3" w:rsidRDefault="009E721B">
      <w:hyperlink r:id="rId5">
        <w:r>
          <w:rPr>
            <w:color w:val="1155CC"/>
            <w:u w:val="single"/>
          </w:rPr>
          <w:t>https://www.st.com/resource/en/reference_manual/rm0351-stm32l47xxx-stm32l48xxx-stm32l49xxx-and-stm32l4axxx-advanced-armbased-32bit-mcus-stmicroelectronics.pdf</w:t>
        </w:r>
      </w:hyperlink>
    </w:p>
    <w:p w14:paraId="59B5C7D5" w14:textId="0B165FD6" w:rsidR="00F46BE3" w:rsidRDefault="009E721B">
      <w:r>
        <w:t xml:space="preserve">Before being able to configure the GPIOs, we </w:t>
      </w:r>
      <w:proofErr w:type="gramStart"/>
      <w:r>
        <w:t>have to</w:t>
      </w:r>
      <w:proofErr w:type="gramEnd"/>
      <w:r>
        <w:t xml:space="preserve"> enable the clock through the corresponding port</w:t>
      </w:r>
      <w:r>
        <w:t xml:space="preserve"> by writing to the correct register of the Reset and Clock Control</w:t>
      </w:r>
      <w:r w:rsidR="00045C59">
        <w:t xml:space="preserve"> (RCC)</w:t>
      </w:r>
      <w:r>
        <w:t xml:space="preserve"> module</w:t>
      </w:r>
      <w:r>
        <w:t>.</w:t>
      </w:r>
    </w:p>
    <w:p w14:paraId="2DC01324" w14:textId="77777777" w:rsidR="00F46BE3" w:rsidRDefault="009E721B">
      <w:pPr>
        <w:numPr>
          <w:ilvl w:val="0"/>
          <w:numId w:val="11"/>
        </w:numPr>
      </w:pPr>
      <w:r>
        <w:rPr>
          <w:b/>
          <w:bCs/>
        </w:rPr>
        <w:t xml:space="preserve">RCC AHB2 peripheral clock enable register: </w:t>
      </w:r>
      <w:r>
        <w:rPr>
          <w:rFonts w:ascii="Source Code Pro" w:eastAsia="Source Code Pro" w:hAnsi="Source Code Pro" w:cs="Source Code Pro"/>
          <w:b/>
          <w:bCs/>
          <w:shd w:val="clear" w:color="auto" w:fill="EFEFEF"/>
        </w:rPr>
        <w:t>AHB2ENR</w:t>
      </w:r>
    </w:p>
    <w:p w14:paraId="3CAB20F9" w14:textId="479383E0" w:rsidR="00F46BE3" w:rsidRDefault="009E721B">
      <w:r>
        <w:t>Most</w:t>
      </w:r>
      <w:r>
        <w:t xml:space="preserve"> </w:t>
      </w:r>
      <w:r>
        <w:t xml:space="preserve">modules are disabled by default to save power. Writing a 1 to this register </w:t>
      </w:r>
      <w:r>
        <w:t>enable</w:t>
      </w:r>
      <w:r w:rsidR="00045C59">
        <w:t>s</w:t>
      </w:r>
      <w:r>
        <w:t xml:space="preserve"> the corresponding clock. Writing a 0 </w:t>
      </w:r>
      <w:r>
        <w:t>disable</w:t>
      </w:r>
      <w:r w:rsidR="00045C59">
        <w:t>s</w:t>
      </w:r>
      <w:r>
        <w:t xml:space="preserve"> the clock.</w:t>
      </w:r>
    </w:p>
    <w:p w14:paraId="0C1CC295" w14:textId="06542DD9" w:rsidR="00F46BE3" w:rsidRDefault="00045C59">
      <w:r>
        <w:t>T</w:t>
      </w:r>
      <w:r w:rsidR="009E721B">
        <w:t>he GPIO port</w:t>
      </w:r>
      <w:r>
        <w:t xml:space="preserve"> then provides</w:t>
      </w:r>
      <w:r w:rsidR="009E721B">
        <w:t xml:space="preserve"> 10 32-bit registers </w:t>
      </w:r>
      <w:r>
        <w:t xml:space="preserve">for </w:t>
      </w:r>
      <w:r w:rsidR="009E721B">
        <w:t>configur</w:t>
      </w:r>
      <w:r>
        <w:t>ing</w:t>
      </w:r>
      <w:r w:rsidR="009E721B">
        <w:t xml:space="preserve"> every pin.</w:t>
      </w:r>
    </w:p>
    <w:p w14:paraId="4661849A" w14:textId="77777777" w:rsidR="00F46BE3" w:rsidRDefault="009E721B">
      <w:pPr>
        <w:numPr>
          <w:ilvl w:val="0"/>
          <w:numId w:val="9"/>
        </w:numPr>
      </w:pPr>
      <w:r>
        <w:t xml:space="preserve">GPIO port mode register: </w:t>
      </w:r>
      <w:proofErr w:type="spellStart"/>
      <w:r>
        <w:rPr>
          <w:rFonts w:ascii="Source Code Pro" w:eastAsia="Source Code Pro" w:hAnsi="Source Code Pro" w:cs="Source Code Pro"/>
          <w:shd w:val="clear" w:color="auto" w:fill="EFEFEF"/>
        </w:rPr>
        <w:t>GPIOx_MODER</w:t>
      </w:r>
      <w:proofErr w:type="spellEnd"/>
    </w:p>
    <w:p w14:paraId="2628E3CF" w14:textId="77777777" w:rsidR="00F46BE3" w:rsidRDefault="009E721B">
      <w:r>
        <w:t>This register configures the I/O direction mode. Writing into this register will set the corresponding pin as follows:</w:t>
      </w:r>
    </w:p>
    <w:p w14:paraId="09B84A34" w14:textId="77777777" w:rsidR="00F46BE3" w:rsidRDefault="009E721B">
      <w:pPr>
        <w:numPr>
          <w:ilvl w:val="0"/>
          <w:numId w:val="10"/>
        </w:numPr>
        <w:spacing w:after="0"/>
      </w:pPr>
      <w:r>
        <w:rPr>
          <w:rFonts w:ascii="Source Code Pro" w:eastAsia="Source Code Pro" w:hAnsi="Source Code Pro" w:cs="Source Code Pro"/>
        </w:rPr>
        <w:t>00</w:t>
      </w:r>
      <w:r>
        <w:t>: General purpose input mode.</w:t>
      </w:r>
    </w:p>
    <w:p w14:paraId="7E0363BC" w14:textId="77777777" w:rsidR="00F46BE3" w:rsidRDefault="009E721B">
      <w:pPr>
        <w:numPr>
          <w:ilvl w:val="0"/>
          <w:numId w:val="10"/>
        </w:numPr>
        <w:spacing w:after="0"/>
      </w:pPr>
      <w:r>
        <w:rPr>
          <w:rFonts w:ascii="Source Code Pro" w:eastAsia="Source Code Pro" w:hAnsi="Source Code Pro" w:cs="Source Code Pro"/>
        </w:rPr>
        <w:t>01</w:t>
      </w:r>
      <w:r>
        <w:t>: General purpose output mode.</w:t>
      </w:r>
    </w:p>
    <w:p w14:paraId="63162200" w14:textId="77777777" w:rsidR="00F46BE3" w:rsidRDefault="009E721B">
      <w:pPr>
        <w:numPr>
          <w:ilvl w:val="0"/>
          <w:numId w:val="10"/>
        </w:numPr>
        <w:spacing w:after="0"/>
      </w:pPr>
      <w:r>
        <w:rPr>
          <w:rFonts w:ascii="Source Code Pro" w:eastAsia="Source Code Pro" w:hAnsi="Source Code Pro" w:cs="Source Code Pro"/>
        </w:rPr>
        <w:t>10</w:t>
      </w:r>
      <w:r>
        <w:t>: Alternate function mode.</w:t>
      </w:r>
    </w:p>
    <w:p w14:paraId="632339D5" w14:textId="77777777" w:rsidR="00F46BE3" w:rsidRDefault="009E721B">
      <w:pPr>
        <w:numPr>
          <w:ilvl w:val="0"/>
          <w:numId w:val="10"/>
        </w:numPr>
      </w:pPr>
      <w:r>
        <w:rPr>
          <w:rFonts w:ascii="Source Code Pro" w:eastAsia="Source Code Pro" w:hAnsi="Source Code Pro" w:cs="Source Code Pro"/>
        </w:rPr>
        <w:t>11</w:t>
      </w:r>
      <w:r>
        <w:t>: Analog mode (reset state).</w:t>
      </w:r>
    </w:p>
    <w:p w14:paraId="002812F1" w14:textId="77777777" w:rsidR="00F46BE3" w:rsidRDefault="009E721B">
      <w:pPr>
        <w:numPr>
          <w:ilvl w:val="0"/>
          <w:numId w:val="10"/>
        </w:numPr>
        <w:rPr>
          <w:b/>
          <w:bCs/>
        </w:rPr>
      </w:pPr>
      <w:r>
        <w:rPr>
          <w:b/>
          <w:bCs/>
        </w:rPr>
        <w:t xml:space="preserve">GPIO port output type register: </w:t>
      </w:r>
      <w:proofErr w:type="spellStart"/>
      <w:r>
        <w:rPr>
          <w:rFonts w:ascii="Source Code Pro" w:eastAsia="Source Code Pro" w:hAnsi="Source Code Pro" w:cs="Source Code Pro"/>
          <w:b/>
          <w:bCs/>
          <w:shd w:val="clear" w:color="auto" w:fill="EFEFEF"/>
        </w:rPr>
        <w:t>GPIOx_OTYPER</w:t>
      </w:r>
      <w:proofErr w:type="spellEnd"/>
    </w:p>
    <w:p w14:paraId="1C6B4706" w14:textId="666F91E8" w:rsidR="00F46BE3" w:rsidRDefault="009E721B">
      <w:r>
        <w:t xml:space="preserve">This register is used to select between an open drain or pull-up/pull-down resistor configuration for the outputs. Writing a 1 </w:t>
      </w:r>
      <w:r>
        <w:t>select</w:t>
      </w:r>
      <w:r w:rsidR="00045C59">
        <w:t>s</w:t>
      </w:r>
      <w:r>
        <w:t xml:space="preserve"> the open-drain mode.</w:t>
      </w:r>
    </w:p>
    <w:p w14:paraId="5A906FBF" w14:textId="77777777" w:rsidR="00F46BE3" w:rsidRDefault="009E721B">
      <w:pPr>
        <w:numPr>
          <w:ilvl w:val="0"/>
          <w:numId w:val="5"/>
        </w:numPr>
        <w:rPr>
          <w:b/>
          <w:bCs/>
        </w:rPr>
      </w:pPr>
      <w:r>
        <w:rPr>
          <w:b/>
          <w:bCs/>
        </w:rPr>
        <w:t xml:space="preserve">GPIO port output speed register: </w:t>
      </w:r>
      <w:proofErr w:type="spellStart"/>
      <w:r>
        <w:rPr>
          <w:rFonts w:ascii="Source Code Pro" w:eastAsia="Source Code Pro" w:hAnsi="Source Code Pro" w:cs="Source Code Pro"/>
          <w:b/>
          <w:bCs/>
          <w:shd w:val="clear" w:color="auto" w:fill="EFEFEF"/>
        </w:rPr>
        <w:t>GPIOx_OSPEEDR</w:t>
      </w:r>
      <w:proofErr w:type="spellEnd"/>
    </w:p>
    <w:p w14:paraId="721BCDF2" w14:textId="77777777" w:rsidR="00F46BE3" w:rsidRDefault="009E721B">
      <w:r>
        <w:t>This register can be written to, to select four different speeds for the outputs. Lower speeds improve the power efficiency but may not be suitable for some purposes. Write 00 for low speed, 01 for medium speed, 10 for fast speed, and 11 for high speed.</w:t>
      </w:r>
    </w:p>
    <w:p w14:paraId="2FB8BBC5" w14:textId="77777777" w:rsidR="00F46BE3" w:rsidRDefault="009E721B">
      <w:pPr>
        <w:numPr>
          <w:ilvl w:val="0"/>
          <w:numId w:val="1"/>
        </w:numPr>
        <w:rPr>
          <w:b/>
          <w:bCs/>
        </w:rPr>
      </w:pPr>
      <w:r>
        <w:rPr>
          <w:b/>
          <w:bCs/>
        </w:rPr>
        <w:t xml:space="preserve">GPIO pull-up/pull-down register: </w:t>
      </w:r>
      <w:proofErr w:type="spellStart"/>
      <w:r>
        <w:rPr>
          <w:rFonts w:ascii="Source Code Pro" w:eastAsia="Source Code Pro" w:hAnsi="Source Code Pro" w:cs="Source Code Pro"/>
          <w:b/>
          <w:bCs/>
          <w:shd w:val="clear" w:color="auto" w:fill="EFEFEF"/>
        </w:rPr>
        <w:t>GPIOx_PUPDR</w:t>
      </w:r>
      <w:proofErr w:type="spellEnd"/>
    </w:p>
    <w:p w14:paraId="5D083BF9" w14:textId="77777777" w:rsidR="00F46BE3" w:rsidRDefault="009E721B">
      <w:r>
        <w:t xml:space="preserve">This register is used to choose between a pull-up or pull-down resistor, if you haven’t selected open-drain mode in register </w:t>
      </w:r>
      <w:proofErr w:type="spellStart"/>
      <w:r>
        <w:rPr>
          <w:rFonts w:ascii="Source Code Pro" w:eastAsia="Source Code Pro" w:hAnsi="Source Code Pro" w:cs="Source Code Pro"/>
          <w:shd w:val="clear" w:color="auto" w:fill="EFEFEF"/>
        </w:rPr>
        <w:t>GPIOx_OTYPER</w:t>
      </w:r>
      <w:proofErr w:type="spellEnd"/>
      <w:r>
        <w:t>. Write 01 to select the pull-up resister or 10 to select the pull-down. You can also select 00 for no pull-up/down resistor.</w:t>
      </w:r>
    </w:p>
    <w:p w14:paraId="1FF19D45" w14:textId="77777777" w:rsidR="00F46BE3" w:rsidRDefault="009E721B">
      <w:pPr>
        <w:numPr>
          <w:ilvl w:val="0"/>
          <w:numId w:val="2"/>
        </w:numPr>
        <w:rPr>
          <w:b/>
          <w:bCs/>
        </w:rPr>
      </w:pPr>
      <w:r>
        <w:rPr>
          <w:b/>
          <w:bCs/>
        </w:rPr>
        <w:t xml:space="preserve">GPIO port input data register: </w:t>
      </w:r>
      <w:proofErr w:type="spellStart"/>
      <w:r>
        <w:rPr>
          <w:b/>
          <w:bCs/>
          <w:shd w:val="clear" w:color="auto" w:fill="EFEFEF"/>
        </w:rPr>
        <w:t>GPIOx_IDR</w:t>
      </w:r>
      <w:proofErr w:type="spellEnd"/>
    </w:p>
    <w:p w14:paraId="132B236E" w14:textId="77777777" w:rsidR="00F46BE3" w:rsidRDefault="009E721B">
      <w:r>
        <w:t>This register is read only and is used to read input values. These always reflect the logic level of the corresponding pin.</w:t>
      </w:r>
    </w:p>
    <w:p w14:paraId="78FAF1BF" w14:textId="77777777" w:rsidR="00F46BE3" w:rsidRDefault="009E721B">
      <w:pPr>
        <w:numPr>
          <w:ilvl w:val="0"/>
          <w:numId w:val="6"/>
        </w:numPr>
        <w:rPr>
          <w:b/>
          <w:bCs/>
        </w:rPr>
      </w:pPr>
      <w:r>
        <w:rPr>
          <w:b/>
          <w:bCs/>
        </w:rPr>
        <w:t xml:space="preserve">GPIO port output data register: </w:t>
      </w:r>
      <w:proofErr w:type="spellStart"/>
      <w:r>
        <w:rPr>
          <w:b/>
          <w:bCs/>
          <w:shd w:val="clear" w:color="auto" w:fill="EFEFEF"/>
        </w:rPr>
        <w:t>GPIOx_ODR</w:t>
      </w:r>
      <w:proofErr w:type="spellEnd"/>
    </w:p>
    <w:p w14:paraId="4E1934D5" w14:textId="10EDCD7F" w:rsidR="00F46BE3" w:rsidRDefault="009E721B">
      <w:r>
        <w:lastRenderedPageBreak/>
        <w:t xml:space="preserve">This register can be read and written. We can use it to read the current state of the outputs, or to </w:t>
      </w:r>
      <w:r>
        <w:t xml:space="preserve">set the outputs to high or low. However, for stability, it is recommended to read the inputs through register </w:t>
      </w:r>
      <w:proofErr w:type="spellStart"/>
      <w:r>
        <w:rPr>
          <w:rFonts w:ascii="Source Code Pro" w:eastAsia="Source Code Pro" w:hAnsi="Source Code Pro" w:cs="Source Code Pro"/>
          <w:shd w:val="clear" w:color="auto" w:fill="EFEFEF"/>
        </w:rPr>
        <w:t>GPIOx_IDR</w:t>
      </w:r>
      <w:proofErr w:type="spellEnd"/>
      <w:r>
        <w:t xml:space="preserve"> and set and clean the outputs using register </w:t>
      </w:r>
      <w:proofErr w:type="spellStart"/>
      <w:r>
        <w:rPr>
          <w:rFonts w:ascii="Source Code Pro" w:eastAsia="Source Code Pro" w:hAnsi="Source Code Pro" w:cs="Source Code Pro"/>
          <w:shd w:val="clear" w:color="auto" w:fill="EFEFEF"/>
        </w:rPr>
        <w:t>GPIOx_BSRR</w:t>
      </w:r>
      <w:proofErr w:type="spellEnd"/>
      <w:r>
        <w:t>.</w:t>
      </w:r>
    </w:p>
    <w:p w14:paraId="57716A46" w14:textId="77777777" w:rsidR="00F46BE3" w:rsidRDefault="009E721B">
      <w:pPr>
        <w:numPr>
          <w:ilvl w:val="0"/>
          <w:numId w:val="3"/>
        </w:numPr>
        <w:rPr>
          <w:b/>
          <w:bCs/>
        </w:rPr>
      </w:pPr>
      <w:r>
        <w:rPr>
          <w:b/>
          <w:bCs/>
        </w:rPr>
        <w:t xml:space="preserve">GPIO port bit set/reset register: </w:t>
      </w:r>
      <w:proofErr w:type="spellStart"/>
      <w:r>
        <w:rPr>
          <w:rFonts w:ascii="Source Code Pro" w:eastAsia="Source Code Pro" w:hAnsi="Source Code Pro" w:cs="Source Code Pro"/>
          <w:b/>
          <w:bCs/>
          <w:shd w:val="clear" w:color="auto" w:fill="EFEFEF"/>
        </w:rPr>
        <w:t>GPIOx_BSRR</w:t>
      </w:r>
      <w:proofErr w:type="spellEnd"/>
    </w:p>
    <w:p w14:paraId="3506F2BF" w14:textId="77777777" w:rsidR="00F46BE3" w:rsidRDefault="009E721B">
      <w:r>
        <w:t xml:space="preserve">This register has been separated into two parts. Bits 0 to 15 (the low bits) are set bits, and bits 16 to 31 are the reset bits. </w:t>
      </w:r>
    </w:p>
    <w:p w14:paraId="669B51C4" w14:textId="77777777" w:rsidR="00F46BE3" w:rsidRDefault="009E721B">
      <w:pPr>
        <w:numPr>
          <w:ilvl w:val="0"/>
          <w:numId w:val="8"/>
        </w:numPr>
        <w:rPr>
          <w:b/>
          <w:bCs/>
        </w:rPr>
      </w:pPr>
      <w:r>
        <w:rPr>
          <w:b/>
          <w:bCs/>
        </w:rPr>
        <w:t xml:space="preserve">GPIO port configuration lock register: </w:t>
      </w:r>
      <w:proofErr w:type="spellStart"/>
      <w:r>
        <w:rPr>
          <w:rFonts w:ascii="Source Code Pro" w:eastAsia="Source Code Pro" w:hAnsi="Source Code Pro" w:cs="Source Code Pro"/>
          <w:b/>
          <w:bCs/>
          <w:shd w:val="clear" w:color="auto" w:fill="EFEFEF"/>
        </w:rPr>
        <w:t>GPIOx_LCKR</w:t>
      </w:r>
      <w:proofErr w:type="spellEnd"/>
    </w:p>
    <w:p w14:paraId="6F9CB7DF" w14:textId="77777777" w:rsidR="00F46BE3" w:rsidRDefault="009E721B">
      <w:r>
        <w:t xml:space="preserve">This register is used to lock the configuration of the port bit. </w:t>
      </w:r>
    </w:p>
    <w:p w14:paraId="6A46E6E3" w14:textId="77777777" w:rsidR="00F46BE3" w:rsidRDefault="009E721B">
      <w:pPr>
        <w:numPr>
          <w:ilvl w:val="0"/>
          <w:numId w:val="7"/>
        </w:numPr>
        <w:rPr>
          <w:b/>
          <w:bCs/>
        </w:rPr>
      </w:pPr>
      <w:r>
        <w:rPr>
          <w:b/>
          <w:bCs/>
        </w:rPr>
        <w:t>GPIO alternate function low register (</w:t>
      </w:r>
      <w:proofErr w:type="spellStart"/>
      <w:r>
        <w:rPr>
          <w:rFonts w:ascii="Source Code Pro" w:eastAsia="Source Code Pro" w:hAnsi="Source Code Pro" w:cs="Source Code Pro"/>
          <w:b/>
          <w:bCs/>
          <w:shd w:val="clear" w:color="auto" w:fill="EFEFEF"/>
        </w:rPr>
        <w:t>GPIOx_AFRL</w:t>
      </w:r>
      <w:proofErr w:type="spellEnd"/>
      <w:r>
        <w:rPr>
          <w:b/>
          <w:bCs/>
        </w:rPr>
        <w:t>) and high register (</w:t>
      </w:r>
      <w:proofErr w:type="spellStart"/>
      <w:r>
        <w:rPr>
          <w:rFonts w:ascii="Source Code Pro" w:eastAsia="Source Code Pro" w:hAnsi="Source Code Pro" w:cs="Source Code Pro"/>
          <w:b/>
          <w:bCs/>
          <w:shd w:val="clear" w:color="auto" w:fill="EFEFEF"/>
        </w:rPr>
        <w:t>GPIOx_AFRH</w:t>
      </w:r>
      <w:proofErr w:type="spellEnd"/>
      <w:r>
        <w:rPr>
          <w:b/>
          <w:bCs/>
        </w:rPr>
        <w:t>)</w:t>
      </w:r>
    </w:p>
    <w:p w14:paraId="3D147C7D" w14:textId="77777777" w:rsidR="00F46BE3" w:rsidRDefault="009E721B">
      <w:r>
        <w:t>These two registers are used to select the different alternative functions that some pins have.</w:t>
      </w:r>
    </w:p>
    <w:p w14:paraId="55F8A213" w14:textId="77777777" w:rsidR="00F46BE3" w:rsidRDefault="009E721B">
      <w:pPr>
        <w:rPr>
          <w:b/>
          <w:bCs/>
          <w:sz w:val="28"/>
          <w:szCs w:val="28"/>
        </w:rPr>
      </w:pPr>
      <w:r>
        <w:rPr>
          <w:b/>
          <w:bCs/>
          <w:sz w:val="28"/>
          <w:szCs w:val="28"/>
        </w:rPr>
        <w:t>Register Addresses</w:t>
      </w:r>
    </w:p>
    <w:p w14:paraId="3E6E8480" w14:textId="373F9665" w:rsidR="00F46BE3" w:rsidRDefault="009E721B">
      <w:r>
        <w:t xml:space="preserve">All </w:t>
      </w:r>
      <w:r>
        <w:t xml:space="preserve">registers are mapped into the 32-bit global memory space. </w:t>
      </w:r>
      <w:proofErr w:type="gramStart"/>
      <w:r>
        <w:t>In order to</w:t>
      </w:r>
      <w:proofErr w:type="gramEnd"/>
      <w:r>
        <w:t xml:space="preserve"> </w:t>
      </w:r>
      <w:r>
        <w:t xml:space="preserve">read </w:t>
      </w:r>
      <w:r w:rsidR="00045C59">
        <w:t xml:space="preserve">from </w:t>
      </w:r>
      <w:r>
        <w:t>and write</w:t>
      </w:r>
      <w:r w:rsidR="00045C59">
        <w:t xml:space="preserve"> to</w:t>
      </w:r>
      <w:r>
        <w:t xml:space="preserve"> </w:t>
      </w:r>
      <w:r>
        <w:t>a specific register, we need to know the base address of the peripheral</w:t>
      </w:r>
      <w:r>
        <w:t xml:space="preserve"> and the corresponding offset of the register from that base address.</w:t>
      </w:r>
    </w:p>
    <w:p w14:paraId="30DDF4EC" w14:textId="77777777" w:rsidR="00F46BE3" w:rsidRDefault="009E721B">
      <w:r>
        <w:t>The base addresses for GPIO are listed below:</w:t>
      </w:r>
    </w:p>
    <w:tbl>
      <w:tblPr>
        <w:tblStyle w:val="a0"/>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6"/>
        <w:gridCol w:w="1495"/>
        <w:gridCol w:w="1495"/>
        <w:gridCol w:w="1495"/>
        <w:gridCol w:w="1495"/>
        <w:gridCol w:w="1495"/>
        <w:gridCol w:w="1495"/>
      </w:tblGrid>
      <w:tr w:rsidR="00F46BE3" w14:paraId="6D190F6F" w14:textId="77777777">
        <w:tc>
          <w:tcPr>
            <w:tcW w:w="1495" w:type="dxa"/>
            <w:tcMar>
              <w:top w:w="100" w:type="dxa"/>
              <w:left w:w="100" w:type="dxa"/>
              <w:bottom w:w="100" w:type="dxa"/>
              <w:right w:w="100" w:type="dxa"/>
            </w:tcMar>
          </w:tcPr>
          <w:p w14:paraId="4E09D414"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Peripheral</w:t>
            </w:r>
          </w:p>
        </w:tc>
        <w:tc>
          <w:tcPr>
            <w:tcW w:w="1495" w:type="dxa"/>
            <w:tcMar>
              <w:top w:w="100" w:type="dxa"/>
              <w:left w:w="100" w:type="dxa"/>
              <w:bottom w:w="100" w:type="dxa"/>
              <w:right w:w="100" w:type="dxa"/>
            </w:tcMar>
          </w:tcPr>
          <w:p w14:paraId="6A19F501"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GPIOA</w:t>
            </w:r>
          </w:p>
        </w:tc>
        <w:tc>
          <w:tcPr>
            <w:tcW w:w="1495" w:type="dxa"/>
            <w:tcMar>
              <w:top w:w="100" w:type="dxa"/>
              <w:left w:w="100" w:type="dxa"/>
              <w:bottom w:w="100" w:type="dxa"/>
              <w:right w:w="100" w:type="dxa"/>
            </w:tcMar>
          </w:tcPr>
          <w:p w14:paraId="00D91D3B"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GPIOB</w:t>
            </w:r>
          </w:p>
        </w:tc>
        <w:tc>
          <w:tcPr>
            <w:tcW w:w="1495" w:type="dxa"/>
            <w:tcMar>
              <w:top w:w="100" w:type="dxa"/>
              <w:left w:w="100" w:type="dxa"/>
              <w:bottom w:w="100" w:type="dxa"/>
              <w:right w:w="100" w:type="dxa"/>
            </w:tcMar>
          </w:tcPr>
          <w:p w14:paraId="24430932"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GPIOC</w:t>
            </w:r>
          </w:p>
        </w:tc>
        <w:tc>
          <w:tcPr>
            <w:tcW w:w="1495" w:type="dxa"/>
            <w:tcMar>
              <w:top w:w="100" w:type="dxa"/>
              <w:left w:w="100" w:type="dxa"/>
              <w:bottom w:w="100" w:type="dxa"/>
              <w:right w:w="100" w:type="dxa"/>
            </w:tcMar>
          </w:tcPr>
          <w:p w14:paraId="3AC495D0"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GPIOD</w:t>
            </w:r>
          </w:p>
        </w:tc>
        <w:tc>
          <w:tcPr>
            <w:tcW w:w="1495" w:type="dxa"/>
            <w:tcMar>
              <w:top w:w="100" w:type="dxa"/>
              <w:left w:w="100" w:type="dxa"/>
              <w:bottom w:w="100" w:type="dxa"/>
              <w:right w:w="100" w:type="dxa"/>
            </w:tcMar>
          </w:tcPr>
          <w:p w14:paraId="22B418F4"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GPIOE</w:t>
            </w:r>
          </w:p>
        </w:tc>
        <w:tc>
          <w:tcPr>
            <w:tcW w:w="1495" w:type="dxa"/>
            <w:tcMar>
              <w:top w:w="100" w:type="dxa"/>
              <w:left w:w="100" w:type="dxa"/>
              <w:bottom w:w="100" w:type="dxa"/>
              <w:right w:w="100" w:type="dxa"/>
            </w:tcMar>
          </w:tcPr>
          <w:p w14:paraId="722E1643"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GPIOH</w:t>
            </w:r>
          </w:p>
        </w:tc>
      </w:tr>
      <w:tr w:rsidR="00F46BE3" w14:paraId="35851B1E" w14:textId="77777777">
        <w:tc>
          <w:tcPr>
            <w:tcW w:w="1495" w:type="dxa"/>
            <w:tcMar>
              <w:top w:w="100" w:type="dxa"/>
              <w:left w:w="100" w:type="dxa"/>
              <w:bottom w:w="100" w:type="dxa"/>
              <w:right w:w="100" w:type="dxa"/>
            </w:tcMar>
          </w:tcPr>
          <w:p w14:paraId="75720258"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Base Address</w:t>
            </w:r>
          </w:p>
        </w:tc>
        <w:tc>
          <w:tcPr>
            <w:tcW w:w="1495" w:type="dxa"/>
            <w:tcMar>
              <w:top w:w="100" w:type="dxa"/>
              <w:left w:w="100" w:type="dxa"/>
              <w:bottom w:w="100" w:type="dxa"/>
              <w:right w:w="100" w:type="dxa"/>
            </w:tcMar>
          </w:tcPr>
          <w:p w14:paraId="31D0CEE6"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0x48000000</w:t>
            </w:r>
          </w:p>
        </w:tc>
        <w:tc>
          <w:tcPr>
            <w:tcW w:w="1495" w:type="dxa"/>
            <w:tcMar>
              <w:top w:w="100" w:type="dxa"/>
              <w:left w:w="100" w:type="dxa"/>
              <w:bottom w:w="100" w:type="dxa"/>
              <w:right w:w="100" w:type="dxa"/>
            </w:tcMar>
          </w:tcPr>
          <w:p w14:paraId="329E1ACF"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0x48000400</w:t>
            </w:r>
          </w:p>
        </w:tc>
        <w:tc>
          <w:tcPr>
            <w:tcW w:w="1495" w:type="dxa"/>
            <w:tcMar>
              <w:top w:w="100" w:type="dxa"/>
              <w:left w:w="100" w:type="dxa"/>
              <w:bottom w:w="100" w:type="dxa"/>
              <w:right w:w="100" w:type="dxa"/>
            </w:tcMar>
          </w:tcPr>
          <w:p w14:paraId="76773516"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0x48000800</w:t>
            </w:r>
          </w:p>
        </w:tc>
        <w:tc>
          <w:tcPr>
            <w:tcW w:w="1495" w:type="dxa"/>
            <w:tcMar>
              <w:top w:w="100" w:type="dxa"/>
              <w:left w:w="100" w:type="dxa"/>
              <w:bottom w:w="100" w:type="dxa"/>
              <w:right w:w="100" w:type="dxa"/>
            </w:tcMar>
          </w:tcPr>
          <w:p w14:paraId="563C8E8B"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0x48000C00</w:t>
            </w:r>
          </w:p>
        </w:tc>
        <w:tc>
          <w:tcPr>
            <w:tcW w:w="1495" w:type="dxa"/>
            <w:tcMar>
              <w:top w:w="100" w:type="dxa"/>
              <w:left w:w="100" w:type="dxa"/>
              <w:bottom w:w="100" w:type="dxa"/>
              <w:right w:w="100" w:type="dxa"/>
            </w:tcMar>
          </w:tcPr>
          <w:p w14:paraId="6C354695"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0x48001000</w:t>
            </w:r>
          </w:p>
        </w:tc>
        <w:tc>
          <w:tcPr>
            <w:tcW w:w="1495" w:type="dxa"/>
            <w:tcMar>
              <w:top w:w="100" w:type="dxa"/>
              <w:left w:w="100" w:type="dxa"/>
              <w:bottom w:w="100" w:type="dxa"/>
              <w:right w:w="100" w:type="dxa"/>
            </w:tcMar>
          </w:tcPr>
          <w:p w14:paraId="52E1A509"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0x48001C00</w:t>
            </w:r>
          </w:p>
        </w:tc>
      </w:tr>
    </w:tbl>
    <w:p w14:paraId="4E6E275D" w14:textId="77777777" w:rsidR="00F46BE3" w:rsidRDefault="009E721B">
      <w:pPr>
        <w:spacing w:before="200"/>
      </w:pPr>
      <w:r>
        <w:t>Address offsets for the GPIO registers are listed below:</w:t>
      </w:r>
    </w:p>
    <w:tbl>
      <w:tblPr>
        <w:tblStyle w:val="a1"/>
        <w:tblW w:w="10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
        <w:gridCol w:w="1012"/>
        <w:gridCol w:w="1050"/>
        <w:gridCol w:w="1050"/>
        <w:gridCol w:w="1050"/>
        <w:gridCol w:w="1050"/>
        <w:gridCol w:w="1050"/>
        <w:gridCol w:w="1050"/>
        <w:gridCol w:w="1050"/>
        <w:gridCol w:w="1050"/>
      </w:tblGrid>
      <w:tr w:rsidR="00F46BE3" w14:paraId="125CEDD8" w14:textId="77777777" w:rsidTr="00045C59">
        <w:tc>
          <w:tcPr>
            <w:tcW w:w="983" w:type="dxa"/>
            <w:tcMar>
              <w:top w:w="100" w:type="dxa"/>
              <w:left w:w="100" w:type="dxa"/>
              <w:bottom w:w="100" w:type="dxa"/>
              <w:right w:w="100" w:type="dxa"/>
            </w:tcMar>
          </w:tcPr>
          <w:p w14:paraId="72E8EFFA"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Register</w:t>
            </w:r>
          </w:p>
        </w:tc>
        <w:tc>
          <w:tcPr>
            <w:tcW w:w="1012" w:type="dxa"/>
            <w:tcMar>
              <w:top w:w="100" w:type="dxa"/>
              <w:left w:w="100" w:type="dxa"/>
              <w:bottom w:w="100" w:type="dxa"/>
              <w:right w:w="100" w:type="dxa"/>
            </w:tcMar>
          </w:tcPr>
          <w:p w14:paraId="6D4B37D0"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MODER</w:t>
            </w:r>
          </w:p>
        </w:tc>
        <w:tc>
          <w:tcPr>
            <w:tcW w:w="1050" w:type="dxa"/>
            <w:tcMar>
              <w:top w:w="100" w:type="dxa"/>
              <w:left w:w="100" w:type="dxa"/>
              <w:bottom w:w="100" w:type="dxa"/>
              <w:right w:w="100" w:type="dxa"/>
            </w:tcMar>
          </w:tcPr>
          <w:p w14:paraId="79A91946"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OTYPER</w:t>
            </w:r>
          </w:p>
        </w:tc>
        <w:tc>
          <w:tcPr>
            <w:tcW w:w="1050" w:type="dxa"/>
            <w:tcMar>
              <w:top w:w="100" w:type="dxa"/>
              <w:left w:w="100" w:type="dxa"/>
              <w:bottom w:w="100" w:type="dxa"/>
              <w:right w:w="100" w:type="dxa"/>
            </w:tcMar>
          </w:tcPr>
          <w:p w14:paraId="673B963A" w14:textId="77777777" w:rsidR="00F46BE3" w:rsidRDefault="009E721B">
            <w:pPr>
              <w:widowControl w:val="0"/>
              <w:pBdr>
                <w:top w:val="nil"/>
                <w:left w:val="nil"/>
                <w:bottom w:val="nil"/>
                <w:right w:val="nil"/>
                <w:between w:val="nil"/>
              </w:pBdr>
              <w:spacing w:after="0" w:line="240" w:lineRule="auto"/>
              <w:jc w:val="left"/>
              <w:rPr>
                <w:b/>
                <w:bCs/>
                <w:sz w:val="18"/>
                <w:szCs w:val="18"/>
              </w:rPr>
            </w:pPr>
            <w:r>
              <w:rPr>
                <w:b/>
                <w:bCs/>
                <w:sz w:val="18"/>
                <w:szCs w:val="18"/>
              </w:rPr>
              <w:t>OSPEEDR</w:t>
            </w:r>
          </w:p>
        </w:tc>
        <w:tc>
          <w:tcPr>
            <w:tcW w:w="1050" w:type="dxa"/>
            <w:tcMar>
              <w:top w:w="100" w:type="dxa"/>
              <w:left w:w="100" w:type="dxa"/>
              <w:bottom w:w="100" w:type="dxa"/>
              <w:right w:w="100" w:type="dxa"/>
            </w:tcMar>
          </w:tcPr>
          <w:p w14:paraId="73FF1C63"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PUPDR</w:t>
            </w:r>
          </w:p>
        </w:tc>
        <w:tc>
          <w:tcPr>
            <w:tcW w:w="1050" w:type="dxa"/>
            <w:tcMar>
              <w:top w:w="100" w:type="dxa"/>
              <w:left w:w="100" w:type="dxa"/>
              <w:bottom w:w="100" w:type="dxa"/>
              <w:right w:w="100" w:type="dxa"/>
            </w:tcMar>
          </w:tcPr>
          <w:p w14:paraId="1CF102B2"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IDR</w:t>
            </w:r>
          </w:p>
        </w:tc>
        <w:tc>
          <w:tcPr>
            <w:tcW w:w="1050" w:type="dxa"/>
            <w:tcMar>
              <w:top w:w="100" w:type="dxa"/>
              <w:left w:w="100" w:type="dxa"/>
              <w:bottom w:w="100" w:type="dxa"/>
              <w:right w:w="100" w:type="dxa"/>
            </w:tcMar>
          </w:tcPr>
          <w:p w14:paraId="65011C89"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ODR</w:t>
            </w:r>
          </w:p>
        </w:tc>
        <w:tc>
          <w:tcPr>
            <w:tcW w:w="1050" w:type="dxa"/>
            <w:tcMar>
              <w:top w:w="100" w:type="dxa"/>
              <w:left w:w="100" w:type="dxa"/>
              <w:bottom w:w="100" w:type="dxa"/>
              <w:right w:w="100" w:type="dxa"/>
            </w:tcMar>
          </w:tcPr>
          <w:p w14:paraId="76B0A49C"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BSRR</w:t>
            </w:r>
          </w:p>
        </w:tc>
        <w:tc>
          <w:tcPr>
            <w:tcW w:w="1050" w:type="dxa"/>
            <w:tcMar>
              <w:top w:w="100" w:type="dxa"/>
              <w:left w:w="100" w:type="dxa"/>
              <w:bottom w:w="100" w:type="dxa"/>
              <w:right w:w="100" w:type="dxa"/>
            </w:tcMar>
          </w:tcPr>
          <w:p w14:paraId="71A7E3A3"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LCKR</w:t>
            </w:r>
          </w:p>
        </w:tc>
        <w:tc>
          <w:tcPr>
            <w:tcW w:w="1050" w:type="dxa"/>
            <w:tcMar>
              <w:top w:w="100" w:type="dxa"/>
              <w:left w:w="100" w:type="dxa"/>
              <w:bottom w:w="100" w:type="dxa"/>
              <w:right w:w="100" w:type="dxa"/>
            </w:tcMar>
          </w:tcPr>
          <w:p w14:paraId="50D4E4DE"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AFR[2]</w:t>
            </w:r>
          </w:p>
        </w:tc>
      </w:tr>
      <w:tr w:rsidR="00F46BE3" w14:paraId="290224C0" w14:textId="77777777" w:rsidTr="00045C59">
        <w:tc>
          <w:tcPr>
            <w:tcW w:w="983" w:type="dxa"/>
            <w:tcMar>
              <w:top w:w="100" w:type="dxa"/>
              <w:left w:w="100" w:type="dxa"/>
              <w:bottom w:w="100" w:type="dxa"/>
              <w:right w:w="100" w:type="dxa"/>
            </w:tcMar>
          </w:tcPr>
          <w:p w14:paraId="121D3F1A" w14:textId="77777777" w:rsidR="00F46BE3" w:rsidRDefault="009E721B">
            <w:pPr>
              <w:widowControl w:val="0"/>
              <w:pBdr>
                <w:top w:val="nil"/>
                <w:left w:val="nil"/>
                <w:bottom w:val="nil"/>
                <w:right w:val="nil"/>
                <w:between w:val="nil"/>
              </w:pBdr>
              <w:spacing w:after="0" w:line="240" w:lineRule="auto"/>
              <w:jc w:val="left"/>
              <w:rPr>
                <w:b/>
                <w:bCs/>
                <w:sz w:val="20"/>
                <w:szCs w:val="20"/>
              </w:rPr>
            </w:pPr>
            <w:r>
              <w:rPr>
                <w:b/>
                <w:bCs/>
                <w:sz w:val="20"/>
                <w:szCs w:val="20"/>
              </w:rPr>
              <w:t>Offset</w:t>
            </w:r>
          </w:p>
        </w:tc>
        <w:tc>
          <w:tcPr>
            <w:tcW w:w="1012" w:type="dxa"/>
            <w:tcMar>
              <w:top w:w="100" w:type="dxa"/>
              <w:left w:w="100" w:type="dxa"/>
              <w:bottom w:w="100" w:type="dxa"/>
              <w:right w:w="100" w:type="dxa"/>
            </w:tcMar>
          </w:tcPr>
          <w:p w14:paraId="070A94CD"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0x00</w:t>
            </w:r>
          </w:p>
        </w:tc>
        <w:tc>
          <w:tcPr>
            <w:tcW w:w="1050" w:type="dxa"/>
            <w:tcMar>
              <w:top w:w="100" w:type="dxa"/>
              <w:left w:w="100" w:type="dxa"/>
              <w:bottom w:w="100" w:type="dxa"/>
              <w:right w:w="100" w:type="dxa"/>
            </w:tcMar>
          </w:tcPr>
          <w:p w14:paraId="3BFB3378"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0x04</w:t>
            </w:r>
          </w:p>
        </w:tc>
        <w:tc>
          <w:tcPr>
            <w:tcW w:w="1050" w:type="dxa"/>
            <w:tcMar>
              <w:top w:w="100" w:type="dxa"/>
              <w:left w:w="100" w:type="dxa"/>
              <w:bottom w:w="100" w:type="dxa"/>
              <w:right w:w="100" w:type="dxa"/>
            </w:tcMar>
          </w:tcPr>
          <w:p w14:paraId="2EF268DF"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0x08</w:t>
            </w:r>
          </w:p>
        </w:tc>
        <w:tc>
          <w:tcPr>
            <w:tcW w:w="1050" w:type="dxa"/>
            <w:tcMar>
              <w:top w:w="100" w:type="dxa"/>
              <w:left w:w="100" w:type="dxa"/>
              <w:bottom w:w="100" w:type="dxa"/>
              <w:right w:w="100" w:type="dxa"/>
            </w:tcMar>
          </w:tcPr>
          <w:p w14:paraId="24AE0A88"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0x0C</w:t>
            </w:r>
          </w:p>
        </w:tc>
        <w:tc>
          <w:tcPr>
            <w:tcW w:w="1050" w:type="dxa"/>
            <w:tcMar>
              <w:top w:w="100" w:type="dxa"/>
              <w:left w:w="100" w:type="dxa"/>
              <w:bottom w:w="100" w:type="dxa"/>
              <w:right w:w="100" w:type="dxa"/>
            </w:tcMar>
          </w:tcPr>
          <w:p w14:paraId="43D6BCE0"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0x10</w:t>
            </w:r>
          </w:p>
        </w:tc>
        <w:tc>
          <w:tcPr>
            <w:tcW w:w="1050" w:type="dxa"/>
            <w:tcMar>
              <w:top w:w="100" w:type="dxa"/>
              <w:left w:w="100" w:type="dxa"/>
              <w:bottom w:w="100" w:type="dxa"/>
              <w:right w:w="100" w:type="dxa"/>
            </w:tcMar>
          </w:tcPr>
          <w:p w14:paraId="2018C36E"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0x14</w:t>
            </w:r>
          </w:p>
        </w:tc>
        <w:tc>
          <w:tcPr>
            <w:tcW w:w="1050" w:type="dxa"/>
            <w:tcMar>
              <w:top w:w="100" w:type="dxa"/>
              <w:left w:w="100" w:type="dxa"/>
              <w:bottom w:w="100" w:type="dxa"/>
              <w:right w:w="100" w:type="dxa"/>
            </w:tcMar>
          </w:tcPr>
          <w:p w14:paraId="710E1592"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0x18</w:t>
            </w:r>
          </w:p>
        </w:tc>
        <w:tc>
          <w:tcPr>
            <w:tcW w:w="1050" w:type="dxa"/>
            <w:tcMar>
              <w:top w:w="100" w:type="dxa"/>
              <w:left w:w="100" w:type="dxa"/>
              <w:bottom w:w="100" w:type="dxa"/>
              <w:right w:w="100" w:type="dxa"/>
            </w:tcMar>
          </w:tcPr>
          <w:p w14:paraId="445E6E3C"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0x1C</w:t>
            </w:r>
          </w:p>
        </w:tc>
        <w:tc>
          <w:tcPr>
            <w:tcW w:w="1050" w:type="dxa"/>
            <w:tcMar>
              <w:top w:w="100" w:type="dxa"/>
              <w:left w:w="100" w:type="dxa"/>
              <w:bottom w:w="100" w:type="dxa"/>
              <w:right w:w="100" w:type="dxa"/>
            </w:tcMar>
          </w:tcPr>
          <w:p w14:paraId="75B7D8B9"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sz w:val="20"/>
                <w:szCs w:val="20"/>
              </w:rPr>
            </w:pPr>
            <w:r>
              <w:rPr>
                <w:rFonts w:ascii="Source Code Pro" w:eastAsia="Source Code Pro" w:hAnsi="Source Code Pro" w:cs="Source Code Pro"/>
                <w:sz w:val="20"/>
                <w:szCs w:val="20"/>
              </w:rPr>
              <w:t>0x20</w:t>
            </w:r>
          </w:p>
        </w:tc>
      </w:tr>
    </w:tbl>
    <w:p w14:paraId="524890D2" w14:textId="77777777" w:rsidR="00F46BE3" w:rsidRDefault="009E721B">
      <w:pPr>
        <w:spacing w:before="200"/>
        <w:rPr>
          <w:b/>
          <w:bCs/>
          <w:sz w:val="28"/>
          <w:szCs w:val="28"/>
        </w:rPr>
      </w:pPr>
      <w:r>
        <w:rPr>
          <w:b/>
          <w:bCs/>
          <w:sz w:val="28"/>
          <w:szCs w:val="28"/>
        </w:rPr>
        <w:t>Defining the GPIO Structure</w:t>
      </w:r>
    </w:p>
    <w:p w14:paraId="44E8B589" w14:textId="552DFD7D" w:rsidR="00F46BE3" w:rsidRDefault="009E721B">
      <w:pPr>
        <w:spacing w:before="200"/>
      </w:pPr>
      <w:r>
        <w:t>To control a GPIO peripheral, it is best to define the registers in</w:t>
      </w:r>
      <w:r>
        <w:t xml:space="preserve"> a structure and then create a pointer to it at the corresponding memory base address. Most manufacturers provide the developer with a header file </w:t>
      </w:r>
      <w:r w:rsidR="00705CEF">
        <w:t>containing</w:t>
      </w:r>
      <w:r>
        <w:t xml:space="preserve"> the addresses and definitions for all the registers, and</w:t>
      </w:r>
      <w:r>
        <w:t xml:space="preserve"> CMSIS abstracts </w:t>
      </w:r>
      <w:proofErr w:type="gramStart"/>
      <w:r>
        <w:t>all of</w:t>
      </w:r>
      <w:proofErr w:type="gramEnd"/>
      <w:r>
        <w:t xml:space="preserve"> these details away.</w:t>
      </w:r>
    </w:p>
    <w:p w14:paraId="2E891C2B" w14:textId="0DF1457A" w:rsidR="00F46BE3" w:rsidRDefault="009E721B">
      <w:pPr>
        <w:spacing w:before="200"/>
      </w:pPr>
      <w:r>
        <w:t xml:space="preserve">However, it’s important to understand what’s </w:t>
      </w:r>
      <w:r>
        <w:t>happening “under the hood”, so we’ll recreate this ourselves.</w:t>
      </w:r>
    </w:p>
    <w:p w14:paraId="5D0A5777" w14:textId="77777777" w:rsidR="00F46BE3" w:rsidRDefault="009E721B">
      <w:pPr>
        <w:spacing w:before="200"/>
      </w:pPr>
      <w:r>
        <w:t>Open “</w:t>
      </w:r>
      <w:proofErr w:type="spellStart"/>
      <w:r>
        <w:t>Blinky.c</w:t>
      </w:r>
      <w:proofErr w:type="spellEnd"/>
      <w:r>
        <w:t xml:space="preserve">” in your solution, and replace </w:t>
      </w:r>
      <w:proofErr w:type="gramStart"/>
      <w:r>
        <w:t>all of</w:t>
      </w:r>
      <w:proofErr w:type="gramEnd"/>
      <w:r>
        <w:t xml:space="preserve"> </w:t>
      </w:r>
      <w:r>
        <w:t>the code with:</w:t>
      </w:r>
    </w:p>
    <w:tbl>
      <w:tblPr>
        <w:tblStyle w:val="a2"/>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7493F989" w14:textId="77777777">
        <w:tc>
          <w:tcPr>
            <w:tcW w:w="10466" w:type="dxa"/>
            <w:shd w:val="clear" w:color="auto" w:fill="EFEFEF"/>
            <w:tcMar>
              <w:top w:w="100" w:type="dxa"/>
              <w:left w:w="100" w:type="dxa"/>
              <w:bottom w:w="100" w:type="dxa"/>
              <w:right w:w="100" w:type="dxa"/>
            </w:tcMar>
          </w:tcPr>
          <w:p w14:paraId="70CA52C2"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b/>
                <w:bCs/>
              </w:rPr>
              <w:t>#include</w:t>
            </w:r>
            <w:r>
              <w:rPr>
                <w:rFonts w:ascii="Source Code Pro" w:eastAsia="Source Code Pro" w:hAnsi="Source Code Pro" w:cs="Source Code Pro"/>
              </w:rPr>
              <w:t xml:space="preserve"> &lt;</w:t>
            </w:r>
            <w:proofErr w:type="spellStart"/>
            <w:r>
              <w:rPr>
                <w:rFonts w:ascii="Source Code Pro" w:eastAsia="Source Code Pro" w:hAnsi="Source Code Pro" w:cs="Source Code Pro"/>
              </w:rPr>
              <w:t>stdio.h</w:t>
            </w:r>
            <w:proofErr w:type="spellEnd"/>
            <w:r>
              <w:rPr>
                <w:rFonts w:ascii="Source Code Pro" w:eastAsia="Source Code Pro" w:hAnsi="Source Code Pro" w:cs="Source Code Pro"/>
              </w:rPr>
              <w:t>&gt;</w:t>
            </w:r>
          </w:p>
          <w:p w14:paraId="1CD5D736" w14:textId="77777777" w:rsidR="00F46BE3" w:rsidRDefault="00F46BE3">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52ADFA79"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b/>
                <w:bCs/>
              </w:rPr>
              <w:t>int</w:t>
            </w:r>
            <w:r>
              <w:rPr>
                <w:rFonts w:ascii="Source Code Pro" w:eastAsia="Source Code Pro" w:hAnsi="Source Code Pro" w:cs="Source Code Pro"/>
              </w:rPr>
              <w:t xml:space="preserve"> </w:t>
            </w:r>
            <w:proofErr w:type="spellStart"/>
            <w:r>
              <w:rPr>
                <w:rFonts w:ascii="Source Code Pro" w:eastAsia="Source Code Pro" w:hAnsi="Source Code Pro" w:cs="Source Code Pro"/>
              </w:rPr>
              <w:t>app_main</w:t>
            </w:r>
            <w:proofErr w:type="spellEnd"/>
            <w:r>
              <w:rPr>
                <w:rFonts w:ascii="Source Code Pro" w:eastAsia="Source Code Pro" w:hAnsi="Source Code Pro" w:cs="Source Code Pro"/>
              </w:rPr>
              <w:t xml:space="preserve"> (</w:t>
            </w:r>
            <w:r>
              <w:rPr>
                <w:rFonts w:ascii="Source Code Pro" w:eastAsia="Source Code Pro" w:hAnsi="Source Code Pro" w:cs="Source Code Pro"/>
                <w:b/>
                <w:bCs/>
              </w:rPr>
              <w:t>void</w:t>
            </w:r>
            <w:r>
              <w:rPr>
                <w:rFonts w:ascii="Source Code Pro" w:eastAsia="Source Code Pro" w:hAnsi="Source Code Pro" w:cs="Source Code Pro"/>
              </w:rPr>
              <w:t>) {</w:t>
            </w:r>
          </w:p>
          <w:p w14:paraId="776ED536"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roofErr w:type="spellStart"/>
            <w:r>
              <w:rPr>
                <w:rFonts w:ascii="Source Code Pro" w:eastAsia="Source Code Pro" w:hAnsi="Source Code Pro" w:cs="Source Code Pro"/>
              </w:rPr>
              <w:t>printf</w:t>
            </w:r>
            <w:proofErr w:type="spellEnd"/>
            <w:r>
              <w:rPr>
                <w:rFonts w:ascii="Source Code Pro" w:eastAsia="Source Code Pro" w:hAnsi="Source Code Pro" w:cs="Source Code Pro"/>
              </w:rPr>
              <w:t>("Low-level Blinky\n");</w:t>
            </w:r>
          </w:p>
          <w:p w14:paraId="71F66FFA" w14:textId="77777777" w:rsidR="00F46BE3" w:rsidRDefault="00F46BE3">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1632B14D"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return</w:t>
            </w:r>
            <w:r>
              <w:rPr>
                <w:rFonts w:ascii="Source Code Pro" w:eastAsia="Source Code Pro" w:hAnsi="Source Code Pro" w:cs="Source Code Pro"/>
              </w:rPr>
              <w:t xml:space="preserve"> 0;</w:t>
            </w:r>
          </w:p>
          <w:p w14:paraId="31C8849B"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t>
            </w:r>
          </w:p>
        </w:tc>
      </w:tr>
    </w:tbl>
    <w:p w14:paraId="6BD8E4B1" w14:textId="40D6A94A" w:rsidR="00F46BE3" w:rsidRDefault="009E721B">
      <w:pPr>
        <w:spacing w:before="200"/>
      </w:pPr>
      <w:r>
        <w:t>To make sure everything is working, click the “Build” button, then click the “Run” button, and open the serial monitor and click “Start Monitoring” (if it’s not already</w:t>
      </w:r>
      <w:r w:rsidR="00705CEF">
        <w:t xml:space="preserve"> active</w:t>
      </w:r>
      <w:r>
        <w:t xml:space="preserve">).  If the device was programmed and started </w:t>
      </w:r>
      <w:r>
        <w:lastRenderedPageBreak/>
        <w:t>before you managed to start monitoring, press the “Reset” button on the board</w:t>
      </w:r>
      <w:r w:rsidR="00705CEF">
        <w:t>.</w:t>
      </w:r>
      <w:r>
        <w:t xml:space="preserve"> </w:t>
      </w:r>
      <w:r w:rsidR="00705CEF">
        <w:t>I</w:t>
      </w:r>
      <w:r>
        <w:t>n the serial monitor you should see “Low-level Blinky” appear.</w:t>
      </w:r>
    </w:p>
    <w:p w14:paraId="7ACA581A" w14:textId="54D7BFCE" w:rsidR="00F46BE3" w:rsidRDefault="009E721B">
      <w:pPr>
        <w:spacing w:before="200"/>
      </w:pPr>
      <w:r>
        <w:t>Now, before the main function definition (</w:t>
      </w:r>
      <w:r>
        <w:rPr>
          <w:rFonts w:ascii="Source Code Pro" w:eastAsia="Source Code Pro" w:hAnsi="Source Code Pro" w:cs="Source Code Pro"/>
          <w:shd w:val="clear" w:color="auto" w:fill="EFEFEF"/>
        </w:rPr>
        <w:t xml:space="preserve">int </w:t>
      </w:r>
      <w:proofErr w:type="spellStart"/>
      <w:r>
        <w:rPr>
          <w:rFonts w:ascii="Source Code Pro" w:eastAsia="Source Code Pro" w:hAnsi="Source Code Pro" w:cs="Source Code Pro"/>
          <w:shd w:val="clear" w:color="auto" w:fill="EFEFEF"/>
        </w:rPr>
        <w:t>app_main</w:t>
      </w:r>
      <w:proofErr w:type="spellEnd"/>
      <w:r>
        <w:rPr>
          <w:rFonts w:ascii="Source Code Pro" w:eastAsia="Source Code Pro" w:hAnsi="Source Code Pro" w:cs="Source Code Pro"/>
          <w:shd w:val="clear" w:color="auto" w:fill="EFEFEF"/>
        </w:rPr>
        <w:t xml:space="preserve"> (void)</w:t>
      </w:r>
      <w:r>
        <w:t>), create the following struct</w:t>
      </w:r>
      <w:r w:rsidR="00705CEF">
        <w:t>ure</w:t>
      </w:r>
      <w:r>
        <w:t xml:space="preserve"> definition:</w:t>
      </w:r>
    </w:p>
    <w:tbl>
      <w:tblPr>
        <w:tblStyle w:val="a3"/>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73BA2384" w14:textId="77777777">
        <w:tc>
          <w:tcPr>
            <w:tcW w:w="10466" w:type="dxa"/>
            <w:shd w:val="clear" w:color="auto" w:fill="EFEFEF"/>
            <w:tcMar>
              <w:top w:w="100" w:type="dxa"/>
              <w:left w:w="100" w:type="dxa"/>
              <w:bottom w:w="100" w:type="dxa"/>
              <w:right w:w="100" w:type="dxa"/>
            </w:tcMar>
          </w:tcPr>
          <w:p w14:paraId="3FA2DCC0"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b/>
                <w:bCs/>
              </w:rPr>
              <w:t>typedef</w:t>
            </w:r>
            <w:r>
              <w:rPr>
                <w:rFonts w:ascii="Source Code Pro" w:eastAsia="Source Code Pro" w:hAnsi="Source Code Pro" w:cs="Source Code Pro"/>
              </w:rPr>
              <w:t xml:space="preserve"> </w:t>
            </w:r>
            <w:r>
              <w:rPr>
                <w:rFonts w:ascii="Source Code Pro" w:eastAsia="Source Code Pro" w:hAnsi="Source Code Pro" w:cs="Source Code Pro"/>
                <w:b/>
                <w:bCs/>
              </w:rPr>
              <w:t>struct</w:t>
            </w:r>
            <w:r>
              <w:rPr>
                <w:rFonts w:ascii="Source Code Pro" w:eastAsia="Source Code Pro" w:hAnsi="Source Code Pro" w:cs="Source Code Pro"/>
              </w:rPr>
              <w:t xml:space="preserve"> {</w:t>
            </w:r>
          </w:p>
          <w:p w14:paraId="65FB7C9A"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uint32_t</w:t>
            </w:r>
            <w:r>
              <w:rPr>
                <w:rFonts w:ascii="Source Code Pro" w:eastAsia="Source Code Pro" w:hAnsi="Source Code Pro" w:cs="Source Code Pro"/>
              </w:rPr>
              <w:t xml:space="preserve"> MODER;</w:t>
            </w:r>
          </w:p>
          <w:p w14:paraId="7BE80B64"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uint32_t</w:t>
            </w:r>
            <w:r>
              <w:rPr>
                <w:rFonts w:ascii="Source Code Pro" w:eastAsia="Source Code Pro" w:hAnsi="Source Code Pro" w:cs="Source Code Pro"/>
              </w:rPr>
              <w:t xml:space="preserve"> OTYPER;</w:t>
            </w:r>
          </w:p>
          <w:p w14:paraId="1009E74E"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uint32_t</w:t>
            </w:r>
            <w:r>
              <w:rPr>
                <w:rFonts w:ascii="Source Code Pro" w:eastAsia="Source Code Pro" w:hAnsi="Source Code Pro" w:cs="Source Code Pro"/>
              </w:rPr>
              <w:t xml:space="preserve"> OSPEEDR;</w:t>
            </w:r>
          </w:p>
          <w:p w14:paraId="66FB4512"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uint32_t</w:t>
            </w:r>
            <w:r>
              <w:rPr>
                <w:rFonts w:ascii="Source Code Pro" w:eastAsia="Source Code Pro" w:hAnsi="Source Code Pro" w:cs="Source Code Pro"/>
              </w:rPr>
              <w:t xml:space="preserve"> PUPDR;</w:t>
            </w:r>
          </w:p>
          <w:p w14:paraId="5095A40C"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uint32_t</w:t>
            </w:r>
            <w:r>
              <w:rPr>
                <w:rFonts w:ascii="Source Code Pro" w:eastAsia="Source Code Pro" w:hAnsi="Source Code Pro" w:cs="Source Code Pro"/>
              </w:rPr>
              <w:t xml:space="preserve"> IDR;</w:t>
            </w:r>
          </w:p>
          <w:p w14:paraId="17C33867"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uint32_t</w:t>
            </w:r>
            <w:r>
              <w:rPr>
                <w:rFonts w:ascii="Source Code Pro" w:eastAsia="Source Code Pro" w:hAnsi="Source Code Pro" w:cs="Source Code Pro"/>
              </w:rPr>
              <w:t xml:space="preserve"> ODR;</w:t>
            </w:r>
          </w:p>
          <w:p w14:paraId="37578B4E"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uint16_t</w:t>
            </w:r>
            <w:r>
              <w:rPr>
                <w:rFonts w:ascii="Source Code Pro" w:eastAsia="Source Code Pro" w:hAnsi="Source Code Pro" w:cs="Source Code Pro"/>
              </w:rPr>
              <w:t xml:space="preserve"> BSRRL;</w:t>
            </w:r>
          </w:p>
          <w:p w14:paraId="3487F88B"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uint16_t</w:t>
            </w:r>
            <w:r>
              <w:rPr>
                <w:rFonts w:ascii="Source Code Pro" w:eastAsia="Source Code Pro" w:hAnsi="Source Code Pro" w:cs="Source Code Pro"/>
              </w:rPr>
              <w:t xml:space="preserve"> BSRRH;</w:t>
            </w:r>
          </w:p>
          <w:p w14:paraId="5F56B1BA"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uint32_t</w:t>
            </w:r>
            <w:r>
              <w:rPr>
                <w:rFonts w:ascii="Source Code Pro" w:eastAsia="Source Code Pro" w:hAnsi="Source Code Pro" w:cs="Source Code Pro"/>
              </w:rPr>
              <w:t xml:space="preserve"> LCKR;</w:t>
            </w:r>
          </w:p>
          <w:p w14:paraId="1BED267B"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uint32_t</w:t>
            </w:r>
            <w:r>
              <w:rPr>
                <w:rFonts w:ascii="Source Code Pro" w:eastAsia="Source Code Pro" w:hAnsi="Source Code Pro" w:cs="Source Code Pro"/>
              </w:rPr>
              <w:t xml:space="preserve"> AFR[2];</w:t>
            </w:r>
          </w:p>
          <w:p w14:paraId="73EA0476"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GPIO_PERIPHERAL;</w:t>
            </w:r>
          </w:p>
        </w:tc>
      </w:tr>
    </w:tbl>
    <w:p w14:paraId="46F17A83" w14:textId="06294B50" w:rsidR="00F46BE3" w:rsidRDefault="009E721B">
      <w:pPr>
        <w:spacing w:before="200"/>
      </w:pPr>
      <w:r>
        <w:t xml:space="preserve">This tells the compiler the layout of the registers for the GPIO_PERIPHERAL, so if we create a pointer to the base address of </w:t>
      </w:r>
      <w:r w:rsidR="00705CEF">
        <w:t>the</w:t>
      </w:r>
      <w:r>
        <w:t xml:space="preserve"> GPIO peripheral, we can immediately access the registers.</w:t>
      </w:r>
    </w:p>
    <w:p w14:paraId="38F5BB4C" w14:textId="793ADDDA" w:rsidR="00F46BE3" w:rsidRDefault="00705CEF">
      <w:pPr>
        <w:spacing w:before="200"/>
      </w:pPr>
      <w:r>
        <w:t>I</w:t>
      </w:r>
      <w:r w:rsidR="009E721B">
        <w:t>n the main function:</w:t>
      </w:r>
    </w:p>
    <w:tbl>
      <w:tblPr>
        <w:tblStyle w:val="a4"/>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13CBCE31" w14:textId="77777777">
        <w:tc>
          <w:tcPr>
            <w:tcW w:w="10466" w:type="dxa"/>
            <w:shd w:val="clear" w:color="auto" w:fill="EFEFEF"/>
            <w:tcMar>
              <w:top w:w="100" w:type="dxa"/>
              <w:left w:w="100" w:type="dxa"/>
              <w:bottom w:w="100" w:type="dxa"/>
              <w:right w:w="100" w:type="dxa"/>
            </w:tcMar>
          </w:tcPr>
          <w:p w14:paraId="461F25EE"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b/>
                <w:bCs/>
              </w:rPr>
              <w:t>int</w:t>
            </w:r>
            <w:r>
              <w:rPr>
                <w:rFonts w:ascii="Source Code Pro" w:eastAsia="Source Code Pro" w:hAnsi="Source Code Pro" w:cs="Source Code Pro"/>
              </w:rPr>
              <w:t xml:space="preserve"> </w:t>
            </w:r>
            <w:proofErr w:type="spellStart"/>
            <w:r>
              <w:rPr>
                <w:rFonts w:ascii="Source Code Pro" w:eastAsia="Source Code Pro" w:hAnsi="Source Code Pro" w:cs="Source Code Pro"/>
              </w:rPr>
              <w:t>app_main</w:t>
            </w:r>
            <w:proofErr w:type="spellEnd"/>
            <w:r>
              <w:rPr>
                <w:rFonts w:ascii="Source Code Pro" w:eastAsia="Source Code Pro" w:hAnsi="Source Code Pro" w:cs="Source Code Pro"/>
              </w:rPr>
              <w:t>(</w:t>
            </w:r>
            <w:r>
              <w:rPr>
                <w:rFonts w:ascii="Source Code Pro" w:eastAsia="Source Code Pro" w:hAnsi="Source Code Pro" w:cs="Source Code Pro"/>
                <w:b/>
                <w:bCs/>
              </w:rPr>
              <w:t>void</w:t>
            </w:r>
            <w:r>
              <w:rPr>
                <w:rFonts w:ascii="Source Code Pro" w:eastAsia="Source Code Pro" w:hAnsi="Source Code Pro" w:cs="Source Code Pro"/>
              </w:rPr>
              <w:t>) {</w:t>
            </w:r>
          </w:p>
          <w:p w14:paraId="33FEF4B4"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roofErr w:type="spellStart"/>
            <w:r>
              <w:rPr>
                <w:rFonts w:ascii="Source Code Pro" w:eastAsia="Source Code Pro" w:hAnsi="Source Code Pro" w:cs="Source Code Pro"/>
              </w:rPr>
              <w:t>printf</w:t>
            </w:r>
            <w:proofErr w:type="spellEnd"/>
            <w:r>
              <w:rPr>
                <w:rFonts w:ascii="Source Code Pro" w:eastAsia="Source Code Pro" w:hAnsi="Source Code Pro" w:cs="Source Code Pro"/>
              </w:rPr>
              <w:t>("Low-level Blinky\n");</w:t>
            </w:r>
          </w:p>
          <w:p w14:paraId="56FE5DAE" w14:textId="77777777" w:rsidR="00F46BE3" w:rsidRDefault="00F46BE3">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775CB034"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volatile</w:t>
            </w:r>
            <w:r>
              <w:rPr>
                <w:rFonts w:ascii="Source Code Pro" w:eastAsia="Source Code Pro" w:hAnsi="Source Code Pro" w:cs="Source Code Pro"/>
              </w:rPr>
              <w:t xml:space="preserve"> GPIO_PERIPHERAL *GPIO_B = (</w:t>
            </w:r>
            <w:r>
              <w:rPr>
                <w:rFonts w:ascii="Source Code Pro" w:eastAsia="Source Code Pro" w:hAnsi="Source Code Pro" w:cs="Source Code Pro"/>
                <w:b/>
                <w:bCs/>
              </w:rPr>
              <w:t>volatile</w:t>
            </w:r>
            <w:r>
              <w:rPr>
                <w:rFonts w:ascii="Source Code Pro" w:eastAsia="Source Code Pro" w:hAnsi="Source Code Pro" w:cs="Source Code Pro"/>
              </w:rPr>
              <w:t xml:space="preserve"> GPIO_PERIPHERAL *)0x48000400;</w:t>
            </w:r>
          </w:p>
          <w:p w14:paraId="39E0AC7C"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GPIO_B-&gt;MODER &amp;= ~(3 &lt;&lt; 28);</w:t>
            </w:r>
          </w:p>
          <w:p w14:paraId="7B45D29B"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GPIO_B-&gt;MODER |= (1 &lt;&lt; 28);</w:t>
            </w:r>
          </w:p>
          <w:p w14:paraId="40AD820A" w14:textId="77777777" w:rsidR="00F46BE3" w:rsidRDefault="00F46BE3">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5B628BAE"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for</w:t>
            </w:r>
            <w:r>
              <w:rPr>
                <w:rFonts w:ascii="Source Code Pro" w:eastAsia="Source Code Pro" w:hAnsi="Source Code Pro" w:cs="Source Code Pro"/>
              </w:rPr>
              <w:t xml:space="preserve"> (;;) {</w:t>
            </w:r>
          </w:p>
          <w:p w14:paraId="6E956814"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GPIO_B-&gt;ODR |= 1 &lt;&lt; 14;</w:t>
            </w:r>
          </w:p>
          <w:p w14:paraId="74C6A73F"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for</w:t>
            </w:r>
            <w:r>
              <w:rPr>
                <w:rFonts w:ascii="Source Code Pro" w:eastAsia="Source Code Pro" w:hAnsi="Source Code Pro" w:cs="Source Code Pro"/>
              </w:rPr>
              <w:t xml:space="preserve"> (</w:t>
            </w:r>
            <w:r>
              <w:rPr>
                <w:rFonts w:ascii="Source Code Pro" w:eastAsia="Source Code Pro" w:hAnsi="Source Code Pro" w:cs="Source Code Pro"/>
                <w:b/>
                <w:bCs/>
              </w:rPr>
              <w:t>unsigned</w:t>
            </w:r>
            <w:r>
              <w:rPr>
                <w:rFonts w:ascii="Source Code Pro" w:eastAsia="Source Code Pro" w:hAnsi="Source Code Pro" w:cs="Source Code Pro"/>
              </w:rPr>
              <w:t xml:space="preserve"> </w:t>
            </w:r>
            <w:r>
              <w:rPr>
                <w:rFonts w:ascii="Source Code Pro" w:eastAsia="Source Code Pro" w:hAnsi="Source Code Pro" w:cs="Source Code Pro"/>
                <w:b/>
                <w:bCs/>
              </w:rPr>
              <w:t>int</w:t>
            </w:r>
            <w:r>
              <w:rPr>
                <w:rFonts w:ascii="Source Code Pro" w:eastAsia="Source Code Pro" w:hAnsi="Source Code Pro" w:cs="Source Code Pro"/>
              </w:rPr>
              <w:t xml:space="preserve">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xml:space="preserve"> = 0;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xml:space="preserve"> &lt; 10000000;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w:t>
            </w:r>
          </w:p>
          <w:p w14:paraId="040B0FF4"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roofErr w:type="spellStart"/>
            <w:r>
              <w:rPr>
                <w:rFonts w:ascii="Source Code Pro" w:eastAsia="Source Code Pro" w:hAnsi="Source Code Pro" w:cs="Source Code Pro"/>
                <w:b/>
                <w:bCs/>
              </w:rPr>
              <w:t>asm</w:t>
            </w:r>
            <w:proofErr w:type="spellEnd"/>
            <w:r>
              <w:rPr>
                <w:rFonts w:ascii="Source Code Pro" w:eastAsia="Source Code Pro" w:hAnsi="Source Code Pro" w:cs="Source Code Pro"/>
              </w:rPr>
              <w:t xml:space="preserve"> </w:t>
            </w:r>
            <w:r>
              <w:rPr>
                <w:rFonts w:ascii="Source Code Pro" w:eastAsia="Source Code Pro" w:hAnsi="Source Code Pro" w:cs="Source Code Pro"/>
                <w:b/>
                <w:bCs/>
              </w:rPr>
              <w:t>volatile</w:t>
            </w:r>
            <w:r>
              <w:rPr>
                <w:rFonts w:ascii="Source Code Pro" w:eastAsia="Source Code Pro" w:hAnsi="Source Code Pro" w:cs="Source Code Pro"/>
              </w:rPr>
              <w:t>("");</w:t>
            </w:r>
          </w:p>
          <w:p w14:paraId="376FC50E"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
          <w:p w14:paraId="55E77384"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
          <w:p w14:paraId="2B476918"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GPIO_B-&gt;ODR &amp;= ~(1 &lt;&lt; 14);</w:t>
            </w:r>
          </w:p>
          <w:p w14:paraId="6D9784E6"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for</w:t>
            </w:r>
            <w:r>
              <w:rPr>
                <w:rFonts w:ascii="Source Code Pro" w:eastAsia="Source Code Pro" w:hAnsi="Source Code Pro" w:cs="Source Code Pro"/>
              </w:rPr>
              <w:t xml:space="preserve"> (</w:t>
            </w:r>
            <w:r>
              <w:rPr>
                <w:rFonts w:ascii="Source Code Pro" w:eastAsia="Source Code Pro" w:hAnsi="Source Code Pro" w:cs="Source Code Pro"/>
                <w:b/>
                <w:bCs/>
              </w:rPr>
              <w:t>unsigned</w:t>
            </w:r>
            <w:r>
              <w:rPr>
                <w:rFonts w:ascii="Source Code Pro" w:eastAsia="Source Code Pro" w:hAnsi="Source Code Pro" w:cs="Source Code Pro"/>
              </w:rPr>
              <w:t xml:space="preserve"> </w:t>
            </w:r>
            <w:r>
              <w:rPr>
                <w:rFonts w:ascii="Source Code Pro" w:eastAsia="Source Code Pro" w:hAnsi="Source Code Pro" w:cs="Source Code Pro"/>
                <w:b/>
                <w:bCs/>
              </w:rPr>
              <w:t>int</w:t>
            </w:r>
            <w:r>
              <w:rPr>
                <w:rFonts w:ascii="Source Code Pro" w:eastAsia="Source Code Pro" w:hAnsi="Source Code Pro" w:cs="Source Code Pro"/>
              </w:rPr>
              <w:t xml:space="preserve">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xml:space="preserve"> = 0;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xml:space="preserve"> &lt; 10000000;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w:t>
            </w:r>
          </w:p>
          <w:p w14:paraId="68D25AD2"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roofErr w:type="spellStart"/>
            <w:r>
              <w:rPr>
                <w:rFonts w:ascii="Source Code Pro" w:eastAsia="Source Code Pro" w:hAnsi="Source Code Pro" w:cs="Source Code Pro"/>
                <w:b/>
                <w:bCs/>
              </w:rPr>
              <w:t>asm</w:t>
            </w:r>
            <w:proofErr w:type="spellEnd"/>
            <w:r>
              <w:rPr>
                <w:rFonts w:ascii="Source Code Pro" w:eastAsia="Source Code Pro" w:hAnsi="Source Code Pro" w:cs="Source Code Pro"/>
              </w:rPr>
              <w:t xml:space="preserve"> </w:t>
            </w:r>
            <w:r>
              <w:rPr>
                <w:rFonts w:ascii="Source Code Pro" w:eastAsia="Source Code Pro" w:hAnsi="Source Code Pro" w:cs="Source Code Pro"/>
                <w:b/>
                <w:bCs/>
              </w:rPr>
              <w:t>volatile</w:t>
            </w:r>
            <w:r>
              <w:rPr>
                <w:rFonts w:ascii="Source Code Pro" w:eastAsia="Source Code Pro" w:hAnsi="Source Code Pro" w:cs="Source Code Pro"/>
              </w:rPr>
              <w:t>("");</w:t>
            </w:r>
          </w:p>
          <w:p w14:paraId="68F32073"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
          <w:p w14:paraId="5230C6C6"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
          <w:p w14:paraId="34468275" w14:textId="77777777" w:rsidR="00F46BE3" w:rsidRDefault="00F46BE3">
            <w:pPr>
              <w:widowControl w:val="0"/>
              <w:pBdr>
                <w:top w:val="nil"/>
                <w:left w:val="nil"/>
                <w:bottom w:val="nil"/>
                <w:right w:val="nil"/>
                <w:between w:val="nil"/>
              </w:pBdr>
              <w:spacing w:after="0" w:line="240" w:lineRule="auto"/>
              <w:jc w:val="left"/>
              <w:rPr>
                <w:rFonts w:ascii="Source Code Pro" w:eastAsia="Source Code Pro" w:hAnsi="Source Code Pro" w:cs="Source Code Pro"/>
              </w:rPr>
            </w:pPr>
          </w:p>
          <w:p w14:paraId="100784E5"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r>
              <w:rPr>
                <w:rFonts w:ascii="Source Code Pro" w:eastAsia="Source Code Pro" w:hAnsi="Source Code Pro" w:cs="Source Code Pro"/>
                <w:b/>
                <w:bCs/>
              </w:rPr>
              <w:t>return</w:t>
            </w:r>
            <w:r>
              <w:rPr>
                <w:rFonts w:ascii="Source Code Pro" w:eastAsia="Source Code Pro" w:hAnsi="Source Code Pro" w:cs="Source Code Pro"/>
              </w:rPr>
              <w:t xml:space="preserve"> 0;</w:t>
            </w:r>
          </w:p>
          <w:p w14:paraId="0B81F620"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t>
            </w:r>
          </w:p>
        </w:tc>
      </w:tr>
    </w:tbl>
    <w:p w14:paraId="0CB1F9DB" w14:textId="77777777" w:rsidR="00F46BE3" w:rsidRDefault="009E721B">
      <w:pPr>
        <w:spacing w:before="200"/>
      </w:pPr>
      <w:r>
        <w:t>There’s quite a bit going on here – so let’s break it down.</w:t>
      </w:r>
    </w:p>
    <w:p w14:paraId="22CB080C" w14:textId="77777777" w:rsidR="00F46BE3" w:rsidRDefault="009E721B">
      <w:pPr>
        <w:spacing w:before="200"/>
      </w:pPr>
      <w:r>
        <w:t>This line:</w:t>
      </w:r>
    </w:p>
    <w:tbl>
      <w:tblPr>
        <w:tblStyle w:val="a5"/>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48F1DC7E" w14:textId="77777777">
        <w:tc>
          <w:tcPr>
            <w:tcW w:w="10466" w:type="dxa"/>
            <w:shd w:val="clear" w:color="auto" w:fill="EFEFEF"/>
            <w:tcMar>
              <w:top w:w="100" w:type="dxa"/>
              <w:left w:w="100" w:type="dxa"/>
              <w:bottom w:w="100" w:type="dxa"/>
              <w:right w:w="100" w:type="dxa"/>
            </w:tcMar>
          </w:tcPr>
          <w:p w14:paraId="620084C1"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b/>
                <w:bCs/>
              </w:rPr>
              <w:t>volatile</w:t>
            </w:r>
            <w:r>
              <w:rPr>
                <w:rFonts w:ascii="Source Code Pro" w:eastAsia="Source Code Pro" w:hAnsi="Source Code Pro" w:cs="Source Code Pro"/>
              </w:rPr>
              <w:t xml:space="preserve"> GPIO_PERIPHERAL *GPIO_B = (</w:t>
            </w:r>
            <w:r>
              <w:rPr>
                <w:rFonts w:ascii="Source Code Pro" w:eastAsia="Source Code Pro" w:hAnsi="Source Code Pro" w:cs="Source Code Pro"/>
                <w:b/>
                <w:bCs/>
              </w:rPr>
              <w:t>volatile</w:t>
            </w:r>
            <w:r>
              <w:rPr>
                <w:rFonts w:ascii="Source Code Pro" w:eastAsia="Source Code Pro" w:hAnsi="Source Code Pro" w:cs="Source Code Pro"/>
              </w:rPr>
              <w:t xml:space="preserve"> GPIO_PERIPHERAL *)0x48000400;</w:t>
            </w:r>
          </w:p>
        </w:tc>
      </w:tr>
    </w:tbl>
    <w:p w14:paraId="01A4BBB3" w14:textId="3658AD10" w:rsidR="00F46BE3" w:rsidRDefault="009E721B">
      <w:pPr>
        <w:spacing w:before="200"/>
      </w:pPr>
      <w:r>
        <w:t xml:space="preserve">Defines a new variable called </w:t>
      </w:r>
      <w:r>
        <w:rPr>
          <w:rFonts w:ascii="Source Code Pro" w:eastAsia="Source Code Pro" w:hAnsi="Source Code Pro" w:cs="Source Code Pro"/>
          <w:shd w:val="clear" w:color="auto" w:fill="EFEFEF"/>
        </w:rPr>
        <w:t>GPIO_B</w:t>
      </w:r>
      <w:r>
        <w:t>, which is of type “</w:t>
      </w:r>
      <w:r>
        <w:rPr>
          <w:rFonts w:ascii="Source Code Pro" w:eastAsia="Source Code Pro" w:hAnsi="Source Code Pro" w:cs="Source Code Pro"/>
          <w:b/>
          <w:bCs/>
          <w:shd w:val="clear" w:color="auto" w:fill="EFEFEF"/>
        </w:rPr>
        <w:t>volatile</w:t>
      </w:r>
      <w:r>
        <w:rPr>
          <w:rFonts w:ascii="Source Code Pro" w:eastAsia="Source Code Pro" w:hAnsi="Source Code Pro" w:cs="Source Code Pro"/>
          <w:shd w:val="clear" w:color="auto" w:fill="EFEFEF"/>
        </w:rPr>
        <w:t xml:space="preserve"> GPIO_PERIPHERAL *</w:t>
      </w:r>
      <w:r>
        <w:t xml:space="preserve">”. </w:t>
      </w:r>
      <w:r>
        <w:t xml:space="preserve">This is a pointer to a </w:t>
      </w:r>
      <w:r>
        <w:rPr>
          <w:rFonts w:ascii="Source Code Pro" w:eastAsia="Source Code Pro" w:hAnsi="Source Code Pro" w:cs="Source Code Pro"/>
          <w:shd w:val="clear" w:color="auto" w:fill="EFEFEF"/>
        </w:rPr>
        <w:t>GPIO_PERIPHERAL</w:t>
      </w:r>
      <w:r>
        <w:t xml:space="preserve"> structure (as </w:t>
      </w:r>
      <w:r>
        <w:t>defined above)</w:t>
      </w:r>
      <w:r w:rsidR="00105D2D">
        <w:t>.</w:t>
      </w:r>
      <w:r>
        <w:t xml:space="preserve"> </w:t>
      </w:r>
      <w:r w:rsidR="00105D2D">
        <w:t xml:space="preserve">It </w:t>
      </w:r>
      <w:r>
        <w:t xml:space="preserve">is marked as </w:t>
      </w:r>
      <w:r>
        <w:rPr>
          <w:rFonts w:ascii="Source Code Pro" w:eastAsia="Source Code Pro" w:hAnsi="Source Code Pro" w:cs="Source Code Pro"/>
          <w:shd w:val="clear" w:color="auto" w:fill="EFEFEF"/>
        </w:rPr>
        <w:t>volatile</w:t>
      </w:r>
      <w:r>
        <w:t xml:space="preserve"> so that the compiler doesn’t </w:t>
      </w:r>
      <w:r>
        <w:lastRenderedPageBreak/>
        <w:t>optimi</w:t>
      </w:r>
      <w:r w:rsidR="00105D2D">
        <w:t>z</w:t>
      </w:r>
      <w:r>
        <w:t>e out any accesses via this pointer.</w:t>
      </w:r>
      <w:r>
        <w:t xml:space="preserve"> The </w:t>
      </w:r>
      <w:r>
        <w:rPr>
          <w:rFonts w:ascii="Source Code Pro" w:eastAsia="Source Code Pro" w:hAnsi="Source Code Pro" w:cs="Source Code Pro"/>
          <w:shd w:val="clear" w:color="auto" w:fill="EFEFEF"/>
        </w:rPr>
        <w:t>volatile</w:t>
      </w:r>
      <w:r>
        <w:t xml:space="preserve"> keyword is important for I/O accesses, because to a compiler they look useless, but as </w:t>
      </w:r>
      <w:r>
        <w:t>programmer</w:t>
      </w:r>
      <w:r w:rsidR="00705CEF">
        <w:t>s</w:t>
      </w:r>
      <w:r>
        <w:t>, we know they are crucial.</w:t>
      </w:r>
    </w:p>
    <w:p w14:paraId="27C1610D" w14:textId="77777777" w:rsidR="00F46BE3" w:rsidRDefault="009E721B">
      <w:pPr>
        <w:spacing w:before="200"/>
      </w:pPr>
      <w:r>
        <w:t>Then, we set the mode of PB14 to be a digital output:</w:t>
      </w:r>
    </w:p>
    <w:tbl>
      <w:tblPr>
        <w:tblStyle w:val="a6"/>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236C03E1" w14:textId="77777777">
        <w:tc>
          <w:tcPr>
            <w:tcW w:w="10466" w:type="dxa"/>
            <w:shd w:val="clear" w:color="auto" w:fill="EFEFEF"/>
            <w:tcMar>
              <w:top w:w="100" w:type="dxa"/>
              <w:left w:w="100" w:type="dxa"/>
              <w:bottom w:w="100" w:type="dxa"/>
              <w:right w:w="100" w:type="dxa"/>
            </w:tcMar>
          </w:tcPr>
          <w:p w14:paraId="40B4EAD8" w14:textId="77777777" w:rsidR="00F46BE3" w:rsidRDefault="009E721B">
            <w:pPr>
              <w:widowControl w:val="0"/>
              <w:spacing w:after="0" w:line="240" w:lineRule="auto"/>
              <w:jc w:val="left"/>
              <w:rPr>
                <w:rFonts w:ascii="Source Code Pro" w:eastAsia="Source Code Pro" w:hAnsi="Source Code Pro" w:cs="Source Code Pro"/>
              </w:rPr>
            </w:pPr>
            <w:r>
              <w:rPr>
                <w:rFonts w:ascii="Source Code Pro" w:eastAsia="Source Code Pro" w:hAnsi="Source Code Pro" w:cs="Source Code Pro"/>
              </w:rPr>
              <w:t>GPIO_B-&gt;MODER &amp;= ~(3 &lt;&lt; 28);  // Clear the two configuration bits for PB14</w:t>
            </w:r>
          </w:p>
          <w:p w14:paraId="77A22B82" w14:textId="77777777" w:rsidR="00F46BE3" w:rsidRDefault="009E721B">
            <w:pPr>
              <w:widowControl w:val="0"/>
              <w:spacing w:after="0" w:line="240" w:lineRule="auto"/>
              <w:jc w:val="left"/>
            </w:pPr>
            <w:r>
              <w:rPr>
                <w:rFonts w:ascii="Source Code Pro" w:eastAsia="Source Code Pro" w:hAnsi="Source Code Pro" w:cs="Source Code Pro"/>
              </w:rPr>
              <w:t>GPIO_B-&gt;MODER |= (1 &lt;&lt; 28);   // Set the output bit for PB14</w:t>
            </w:r>
          </w:p>
        </w:tc>
      </w:tr>
    </w:tbl>
    <w:p w14:paraId="01DD86B7" w14:textId="77777777" w:rsidR="00F46BE3" w:rsidRDefault="009E721B">
      <w:pPr>
        <w:spacing w:before="200"/>
      </w:pPr>
      <w:r>
        <w:t>Following this, there is an infinite loop, which toggles the state of GPIO pin PB14.</w:t>
      </w:r>
    </w:p>
    <w:p w14:paraId="2A85C1E5" w14:textId="77777777" w:rsidR="00F46BE3" w:rsidRDefault="009E721B">
      <w:pPr>
        <w:spacing w:before="200"/>
      </w:pPr>
      <w:r>
        <w:t>This line:</w:t>
      </w:r>
    </w:p>
    <w:tbl>
      <w:tblPr>
        <w:tblStyle w:val="a7"/>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1A73A1D9" w14:textId="77777777">
        <w:tc>
          <w:tcPr>
            <w:tcW w:w="10466" w:type="dxa"/>
            <w:shd w:val="clear" w:color="auto" w:fill="EFEFEF"/>
            <w:tcMar>
              <w:top w:w="100" w:type="dxa"/>
              <w:left w:w="100" w:type="dxa"/>
              <w:bottom w:w="100" w:type="dxa"/>
              <w:right w:w="100" w:type="dxa"/>
            </w:tcMar>
          </w:tcPr>
          <w:p w14:paraId="686C367F"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GPIO_B-&gt;ODR |= 1 &lt;&lt; 14;</w:t>
            </w:r>
          </w:p>
        </w:tc>
      </w:tr>
    </w:tbl>
    <w:p w14:paraId="6114B109" w14:textId="66071702" w:rsidR="00F46BE3" w:rsidRDefault="009E721B">
      <w:pPr>
        <w:spacing w:before="200"/>
      </w:pPr>
      <w:r>
        <w:t xml:space="preserve">Sets bit 14 of GPIO B’s Output Data Register.  </w:t>
      </w:r>
      <w:r w:rsidR="00705CEF">
        <w:t>When set, t</w:t>
      </w:r>
      <w:r>
        <w:t>his bit</w:t>
      </w:r>
      <w:r>
        <w:t xml:space="preserve"> brings the PB14 GPIO pin high.  As it happens, PB14 is connected to the green LED next to the USB connector.</w:t>
      </w:r>
    </w:p>
    <w:p w14:paraId="71D890BD" w14:textId="77777777" w:rsidR="00F46BE3" w:rsidRDefault="009E721B">
      <w:pPr>
        <w:spacing w:before="200"/>
      </w:pPr>
      <w:r>
        <w:t>This chunk of code:</w:t>
      </w:r>
    </w:p>
    <w:tbl>
      <w:tblPr>
        <w:tblStyle w:val="a8"/>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1E9AED7A" w14:textId="77777777">
        <w:tc>
          <w:tcPr>
            <w:tcW w:w="10466" w:type="dxa"/>
            <w:shd w:val="clear" w:color="auto" w:fill="EFEFEF"/>
            <w:tcMar>
              <w:top w:w="100" w:type="dxa"/>
              <w:left w:w="100" w:type="dxa"/>
              <w:bottom w:w="100" w:type="dxa"/>
              <w:right w:w="100" w:type="dxa"/>
            </w:tcMar>
          </w:tcPr>
          <w:p w14:paraId="1C35A723"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b/>
                <w:bCs/>
              </w:rPr>
              <w:t>for</w:t>
            </w:r>
            <w:r>
              <w:rPr>
                <w:rFonts w:ascii="Source Code Pro" w:eastAsia="Source Code Pro" w:hAnsi="Source Code Pro" w:cs="Source Code Pro"/>
              </w:rPr>
              <w:t xml:space="preserve"> (</w:t>
            </w:r>
            <w:r>
              <w:rPr>
                <w:rFonts w:ascii="Source Code Pro" w:eastAsia="Source Code Pro" w:hAnsi="Source Code Pro" w:cs="Source Code Pro"/>
                <w:b/>
                <w:bCs/>
              </w:rPr>
              <w:t>unsigned</w:t>
            </w:r>
            <w:r>
              <w:rPr>
                <w:rFonts w:ascii="Source Code Pro" w:eastAsia="Source Code Pro" w:hAnsi="Source Code Pro" w:cs="Source Code Pro"/>
              </w:rPr>
              <w:t xml:space="preserve"> </w:t>
            </w:r>
            <w:r>
              <w:rPr>
                <w:rFonts w:ascii="Source Code Pro" w:eastAsia="Source Code Pro" w:hAnsi="Source Code Pro" w:cs="Source Code Pro"/>
                <w:b/>
                <w:bCs/>
              </w:rPr>
              <w:t>int</w:t>
            </w:r>
            <w:r>
              <w:rPr>
                <w:rFonts w:ascii="Source Code Pro" w:eastAsia="Source Code Pro" w:hAnsi="Source Code Pro" w:cs="Source Code Pro"/>
              </w:rPr>
              <w:t xml:space="preserve">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xml:space="preserve"> = 0;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xml:space="preserve"> &lt; 10000000; </w:t>
            </w:r>
            <w:proofErr w:type="spellStart"/>
            <w:r>
              <w:rPr>
                <w:rFonts w:ascii="Source Code Pro" w:eastAsia="Source Code Pro" w:hAnsi="Source Code Pro" w:cs="Source Code Pro"/>
              </w:rPr>
              <w:t>i</w:t>
            </w:r>
            <w:proofErr w:type="spellEnd"/>
            <w:r>
              <w:rPr>
                <w:rFonts w:ascii="Source Code Pro" w:eastAsia="Source Code Pro" w:hAnsi="Source Code Pro" w:cs="Source Code Pro"/>
              </w:rPr>
              <w:t>++) {</w:t>
            </w:r>
          </w:p>
          <w:p w14:paraId="5159A296"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 xml:space="preserve">  </w:t>
            </w:r>
            <w:proofErr w:type="spellStart"/>
            <w:r>
              <w:rPr>
                <w:rFonts w:ascii="Source Code Pro" w:eastAsia="Source Code Pro" w:hAnsi="Source Code Pro" w:cs="Source Code Pro"/>
                <w:b/>
                <w:bCs/>
              </w:rPr>
              <w:t>asm</w:t>
            </w:r>
            <w:proofErr w:type="spellEnd"/>
            <w:r>
              <w:rPr>
                <w:rFonts w:ascii="Source Code Pro" w:eastAsia="Source Code Pro" w:hAnsi="Source Code Pro" w:cs="Source Code Pro"/>
              </w:rPr>
              <w:t xml:space="preserve"> </w:t>
            </w:r>
            <w:r>
              <w:rPr>
                <w:rFonts w:ascii="Source Code Pro" w:eastAsia="Source Code Pro" w:hAnsi="Source Code Pro" w:cs="Source Code Pro"/>
                <w:b/>
                <w:bCs/>
              </w:rPr>
              <w:t>volatile</w:t>
            </w:r>
            <w:r>
              <w:rPr>
                <w:rFonts w:ascii="Source Code Pro" w:eastAsia="Source Code Pro" w:hAnsi="Source Code Pro" w:cs="Source Code Pro"/>
              </w:rPr>
              <w:t>("");</w:t>
            </w:r>
          </w:p>
          <w:p w14:paraId="76BF2928"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w:t>
            </w:r>
          </w:p>
        </w:tc>
      </w:tr>
    </w:tbl>
    <w:p w14:paraId="3895243B" w14:textId="390A85B1" w:rsidR="00F46BE3" w:rsidRDefault="00705CEF">
      <w:pPr>
        <w:spacing w:before="200"/>
      </w:pPr>
      <w:r>
        <w:t>i</w:t>
      </w:r>
      <w:r w:rsidR="009E721B">
        <w:t>s a simple delay loop.  We don’t have the infrastructure set-up to do accurate timing yet, so instead, we just waste time by spinning around in a loop for 10 million iterations.</w:t>
      </w:r>
    </w:p>
    <w:p w14:paraId="4C9BCD24" w14:textId="28873ED0" w:rsidR="00F46BE3" w:rsidRDefault="009E721B">
      <w:pPr>
        <w:spacing w:before="200"/>
      </w:pPr>
      <w:r>
        <w:t xml:space="preserve">The </w:t>
      </w:r>
      <w:proofErr w:type="spellStart"/>
      <w:r>
        <w:rPr>
          <w:rFonts w:ascii="Source Code Pro" w:eastAsia="Source Code Pro" w:hAnsi="Source Code Pro" w:cs="Source Code Pro"/>
          <w:b/>
          <w:bCs/>
          <w:shd w:val="clear" w:color="auto" w:fill="EFEFEF"/>
        </w:rPr>
        <w:t>asm</w:t>
      </w:r>
      <w:proofErr w:type="spellEnd"/>
      <w:r>
        <w:rPr>
          <w:rFonts w:ascii="Source Code Pro" w:eastAsia="Source Code Pro" w:hAnsi="Source Code Pro" w:cs="Source Code Pro"/>
          <w:shd w:val="clear" w:color="auto" w:fill="EFEFEF"/>
        </w:rPr>
        <w:t xml:space="preserve"> </w:t>
      </w:r>
      <w:r>
        <w:rPr>
          <w:rFonts w:ascii="Source Code Pro" w:eastAsia="Source Code Pro" w:hAnsi="Source Code Pro" w:cs="Source Code Pro"/>
          <w:b/>
          <w:bCs/>
          <w:shd w:val="clear" w:color="auto" w:fill="EFEFEF"/>
        </w:rPr>
        <w:t>volatile</w:t>
      </w:r>
      <w:r>
        <w:rPr>
          <w:rFonts w:ascii="Source Code Pro" w:eastAsia="Source Code Pro" w:hAnsi="Source Code Pro" w:cs="Source Code Pro"/>
          <w:shd w:val="clear" w:color="auto" w:fill="EFEFEF"/>
        </w:rPr>
        <w:t>(“”)</w:t>
      </w:r>
      <w:r>
        <w:t xml:space="preserve"> directive in the middle of the loop body again prevents the compiler from removing this block of code.  Normally, the compiler would see an empty loop</w:t>
      </w:r>
      <w:r>
        <w:t xml:space="preserve"> and get rid of it</w:t>
      </w:r>
      <w:r>
        <w:t xml:space="preserve"> because it doesn’t do anything useful</w:t>
      </w:r>
      <w:r w:rsidR="00105D2D">
        <w:t>,</w:t>
      </w:r>
      <w:r>
        <w:t xml:space="preserve"> but we really do want to spin around, so the volatile </w:t>
      </w:r>
      <w:proofErr w:type="spellStart"/>
      <w:r>
        <w:t>asm</w:t>
      </w:r>
      <w:proofErr w:type="spellEnd"/>
      <w:r>
        <w:t xml:space="preserve"> statement forces the compiler to keep the loop in.</w:t>
      </w:r>
    </w:p>
    <w:p w14:paraId="1019B287" w14:textId="63B7993C" w:rsidR="00F46BE3" w:rsidRDefault="009E721B">
      <w:pPr>
        <w:spacing w:before="200"/>
      </w:pPr>
      <w:r>
        <w:t>Finally</w:t>
      </w:r>
      <w:r w:rsidR="00705CEF">
        <w:t>,</w:t>
      </w:r>
    </w:p>
    <w:tbl>
      <w:tblPr>
        <w:tblStyle w:val="a9"/>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4255AB42" w14:textId="77777777">
        <w:tc>
          <w:tcPr>
            <w:tcW w:w="10466" w:type="dxa"/>
            <w:shd w:val="clear" w:color="auto" w:fill="EFEFEF"/>
            <w:tcMar>
              <w:top w:w="100" w:type="dxa"/>
              <w:left w:w="100" w:type="dxa"/>
              <w:bottom w:w="100" w:type="dxa"/>
              <w:right w:w="100" w:type="dxa"/>
            </w:tcMar>
          </w:tcPr>
          <w:p w14:paraId="44E28D5B"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GPIO_B-&gt;ODR &amp;= ~(1 &lt;&lt; 14);</w:t>
            </w:r>
          </w:p>
        </w:tc>
      </w:tr>
    </w:tbl>
    <w:p w14:paraId="6B97DC97" w14:textId="157E8D02" w:rsidR="00F46BE3" w:rsidRDefault="00705CEF">
      <w:pPr>
        <w:spacing w:before="200"/>
      </w:pPr>
      <w:r>
        <w:t>c</w:t>
      </w:r>
      <w:r w:rsidR="009E721B">
        <w:t>lears bit 14 of the GPIO B Output Data Register, thus turning the LED off.  This is followed by another delay loop, so that PB14 toggles regularly.</w:t>
      </w:r>
    </w:p>
    <w:p w14:paraId="3BF66FFC" w14:textId="77777777" w:rsidR="00F46BE3" w:rsidRDefault="009E721B">
      <w:pPr>
        <w:spacing w:before="200"/>
        <w:rPr>
          <w:b/>
          <w:bCs/>
          <w:sz w:val="26"/>
          <w:szCs w:val="26"/>
        </w:rPr>
      </w:pPr>
      <w:r>
        <w:rPr>
          <w:b/>
          <w:bCs/>
          <w:sz w:val="26"/>
          <w:szCs w:val="26"/>
        </w:rPr>
        <w:t>Working with the CMSIS API</w:t>
      </w:r>
    </w:p>
    <w:p w14:paraId="7832FC5F" w14:textId="67817B97" w:rsidR="00F46BE3" w:rsidRDefault="009E721B">
      <w:pPr>
        <w:spacing w:before="200"/>
      </w:pPr>
      <w:r>
        <w:t xml:space="preserve">Now that you understand how the GPIO peripherals work, and how they can be accessed at a low-level, we’ll </w:t>
      </w:r>
      <w:r>
        <w:t>look at the CMSIS APIs that are available for controlling GPIOs.</w:t>
      </w:r>
    </w:p>
    <w:p w14:paraId="5708C2F2" w14:textId="77777777" w:rsidR="00F46BE3" w:rsidRDefault="009E721B">
      <w:pPr>
        <w:spacing w:before="200"/>
      </w:pPr>
      <w:r>
        <w:t>The CMSIS API gives a rich, generic interface to GPIOs, which are implemented by the Board Support Package, which was automatically installed when you created the solution targeting the development board.</w:t>
      </w:r>
    </w:p>
    <w:p w14:paraId="062B9044" w14:textId="77777777" w:rsidR="00F46BE3" w:rsidRDefault="009E721B">
      <w:pPr>
        <w:spacing w:before="200"/>
      </w:pPr>
      <w:r>
        <w:t>To access the GPIO API, add:</w:t>
      </w:r>
    </w:p>
    <w:tbl>
      <w:tblPr>
        <w:tblStyle w:val="aa"/>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4795D358" w14:textId="77777777">
        <w:tc>
          <w:tcPr>
            <w:tcW w:w="10466" w:type="dxa"/>
            <w:shd w:val="clear" w:color="auto" w:fill="EFEFEF"/>
            <w:tcMar>
              <w:top w:w="100" w:type="dxa"/>
              <w:left w:w="100" w:type="dxa"/>
              <w:bottom w:w="100" w:type="dxa"/>
              <w:right w:w="100" w:type="dxa"/>
            </w:tcMar>
          </w:tcPr>
          <w:p w14:paraId="504A25B8"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b/>
                <w:bCs/>
              </w:rPr>
              <w:t>#include</w:t>
            </w:r>
            <w:r>
              <w:rPr>
                <w:rFonts w:ascii="Source Code Pro" w:eastAsia="Source Code Pro" w:hAnsi="Source Code Pro" w:cs="Source Code Pro"/>
              </w:rPr>
              <w:t xml:space="preserve"> "GPIO_STM32.h"</w:t>
            </w:r>
          </w:p>
        </w:tc>
      </w:tr>
    </w:tbl>
    <w:p w14:paraId="59D9A617" w14:textId="5F45C4D0" w:rsidR="00F46BE3" w:rsidRDefault="009E721B">
      <w:pPr>
        <w:spacing w:before="200"/>
      </w:pPr>
      <w:r>
        <w:t>To the very top of the file.  You can now call functions from the GPIO driver</w:t>
      </w:r>
      <w:r w:rsidR="00045C59">
        <w:t xml:space="preserve">. For example, </w:t>
      </w:r>
    </w:p>
    <w:tbl>
      <w:tblPr>
        <w:tblStyle w:val="ab"/>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F46BE3" w14:paraId="75650C09" w14:textId="77777777">
        <w:tc>
          <w:tcPr>
            <w:tcW w:w="10466" w:type="dxa"/>
            <w:shd w:val="clear" w:color="auto" w:fill="EFEFEF"/>
            <w:tcMar>
              <w:top w:w="100" w:type="dxa"/>
              <w:left w:w="100" w:type="dxa"/>
              <w:bottom w:w="100" w:type="dxa"/>
              <w:right w:w="100" w:type="dxa"/>
            </w:tcMar>
          </w:tcPr>
          <w:p w14:paraId="0DC5B95E" w14:textId="77777777" w:rsidR="00F46BE3" w:rsidRDefault="009E721B">
            <w:pPr>
              <w:widowControl w:val="0"/>
              <w:pBdr>
                <w:top w:val="nil"/>
                <w:left w:val="nil"/>
                <w:bottom w:val="nil"/>
                <w:right w:val="nil"/>
                <w:between w:val="nil"/>
              </w:pBdr>
              <w:spacing w:after="0" w:line="240" w:lineRule="auto"/>
              <w:jc w:val="left"/>
              <w:rPr>
                <w:rFonts w:ascii="Source Code Pro" w:eastAsia="Source Code Pro" w:hAnsi="Source Code Pro" w:cs="Source Code Pro"/>
              </w:rPr>
            </w:pPr>
            <w:r>
              <w:rPr>
                <w:rFonts w:ascii="Source Code Pro" w:eastAsia="Source Code Pro" w:hAnsi="Source Code Pro" w:cs="Source Code Pro"/>
              </w:rPr>
              <w:t>Driver_GPIO0.SetDirection(GPIO_PIN_ID_PORTB(14), ARM_GPIO_OUTPUT);</w:t>
            </w:r>
          </w:p>
        </w:tc>
      </w:tr>
    </w:tbl>
    <w:p w14:paraId="408B9AA6" w14:textId="129C51FB" w:rsidR="00F46BE3" w:rsidRDefault="00045C59">
      <w:pPr>
        <w:spacing w:before="200"/>
      </w:pPr>
      <w:r>
        <w:lastRenderedPageBreak/>
        <w:t>w</w:t>
      </w:r>
      <w:r w:rsidR="009E721B">
        <w:t>ill change the direction of GPIO pin PB14 to an output.</w:t>
      </w:r>
    </w:p>
    <w:p w14:paraId="46B8A301" w14:textId="77777777" w:rsidR="00F46BE3" w:rsidRDefault="009E721B">
      <w:pPr>
        <w:spacing w:before="200"/>
        <w:rPr>
          <w:b/>
          <w:bCs/>
          <w:sz w:val="28"/>
          <w:szCs w:val="28"/>
        </w:rPr>
      </w:pPr>
      <w:r>
        <w:rPr>
          <w:b/>
          <w:bCs/>
          <w:sz w:val="28"/>
          <w:szCs w:val="28"/>
        </w:rPr>
        <w:t>Exercises</w:t>
      </w:r>
    </w:p>
    <w:p w14:paraId="345228E4" w14:textId="77777777" w:rsidR="00F46BE3" w:rsidRDefault="009E721B">
      <w:pPr>
        <w:spacing w:before="200"/>
      </w:pPr>
      <w:r>
        <w:t>For these exercises, you may need to configure the direction of the GPIO pins accordingly.  Try to do each exercise using low-level I/O and high-level I/O.</w:t>
      </w:r>
    </w:p>
    <w:p w14:paraId="4EF79043" w14:textId="77777777" w:rsidR="00F46BE3" w:rsidRDefault="009E721B">
      <w:pPr>
        <w:spacing w:before="200"/>
        <w:rPr>
          <w:b/>
          <w:bCs/>
        </w:rPr>
      </w:pPr>
      <w:r>
        <w:rPr>
          <w:b/>
          <w:bCs/>
        </w:rPr>
        <w:t>Exercise 1 - Blink one LED</w:t>
      </w:r>
    </w:p>
    <w:p w14:paraId="0A664797" w14:textId="77777777" w:rsidR="00F46BE3" w:rsidRDefault="009E721B">
      <w:pPr>
        <w:spacing w:before="200"/>
      </w:pPr>
      <w:r>
        <w:t xml:space="preserve">You’ve seen above how to do this using raw GPIO access - now use the  </w:t>
      </w:r>
      <w:r>
        <w:rPr>
          <w:rFonts w:ascii="Source Code Pro" w:eastAsia="Source Code Pro" w:hAnsi="Source Code Pro" w:cs="Source Code Pro"/>
          <w:shd w:val="clear" w:color="auto" w:fill="EFEFEF"/>
        </w:rPr>
        <w:t>Driver_GPIO0</w:t>
      </w:r>
      <w:r>
        <w:t xml:space="preserve"> object to blink the green LED attached to PB14.</w:t>
      </w:r>
    </w:p>
    <w:p w14:paraId="10D518E4" w14:textId="77777777" w:rsidR="00F46BE3" w:rsidRDefault="009E721B">
      <w:pPr>
        <w:spacing w:before="200"/>
        <w:rPr>
          <w:b/>
          <w:bCs/>
        </w:rPr>
      </w:pPr>
      <w:r>
        <w:rPr>
          <w:b/>
          <w:bCs/>
        </w:rPr>
        <w:t>Exercise 2 - Blink two LEDs alternately</w:t>
      </w:r>
    </w:p>
    <w:p w14:paraId="5A289CAC" w14:textId="7B342F1D" w:rsidR="00F46BE3" w:rsidRDefault="009E721B">
      <w:pPr>
        <w:spacing w:before="200"/>
      </w:pPr>
      <w:r>
        <w:t xml:space="preserve">Try using low-level I/O and the high-level </w:t>
      </w:r>
      <w:r>
        <w:rPr>
          <w:rFonts w:ascii="Source Code Pro" w:eastAsia="Source Code Pro" w:hAnsi="Source Code Pro" w:cs="Source Code Pro"/>
          <w:shd w:val="clear" w:color="auto" w:fill="EFEFEF"/>
        </w:rPr>
        <w:t>Driver_GPIO0</w:t>
      </w:r>
      <w:r>
        <w:t xml:space="preserve"> object to blink the green LED attached to PB14 and the green LED attached to PA5 at alternate times (i.e.</w:t>
      </w:r>
      <w:r w:rsidR="00045C59">
        <w:t>,</w:t>
      </w:r>
      <w:r>
        <w:t xml:space="preserve"> when one is on, the other is off).</w:t>
      </w:r>
    </w:p>
    <w:p w14:paraId="630F5503" w14:textId="77777777" w:rsidR="00F46BE3" w:rsidRDefault="009E721B">
      <w:pPr>
        <w:spacing w:before="200"/>
        <w:rPr>
          <w:b/>
          <w:bCs/>
        </w:rPr>
      </w:pPr>
      <w:r>
        <w:rPr>
          <w:b/>
          <w:bCs/>
        </w:rPr>
        <w:t>Exercise 3 - Read the state of the USER button, and turn on the LED whilst it is pressed</w:t>
      </w:r>
    </w:p>
    <w:p w14:paraId="5E3D4ED2" w14:textId="77777777" w:rsidR="00F46BE3" w:rsidRDefault="009E721B">
      <w:pPr>
        <w:spacing w:before="200"/>
      </w:pPr>
      <w:r>
        <w:t xml:space="preserve">Try using low-level I/O (Hint: </w:t>
      </w:r>
      <w:proofErr w:type="spellStart"/>
      <w:r>
        <w:rPr>
          <w:rFonts w:ascii="Source Code Pro" w:eastAsia="Source Code Pro" w:hAnsi="Source Code Pro" w:cs="Source Code Pro"/>
          <w:shd w:val="clear" w:color="auto" w:fill="EFEFEF"/>
        </w:rPr>
        <w:t>GPIOx_IDR</w:t>
      </w:r>
      <w:proofErr w:type="spellEnd"/>
      <w:r>
        <w:t xml:space="preserve">) and the high-level </w:t>
      </w:r>
      <w:r>
        <w:rPr>
          <w:rFonts w:ascii="Source Code Pro" w:eastAsia="Source Code Pro" w:hAnsi="Source Code Pro" w:cs="Source Code Pro"/>
          <w:shd w:val="clear" w:color="auto" w:fill="EFEFEF"/>
        </w:rPr>
        <w:t>Driver_GPIO0</w:t>
      </w:r>
      <w:r>
        <w:t xml:space="preserve"> object to read the state of the USER button attached to </w:t>
      </w:r>
      <w:proofErr w:type="gramStart"/>
      <w:r>
        <w:t>PC13, and</w:t>
      </w:r>
      <w:proofErr w:type="gramEnd"/>
      <w:r>
        <w:t xml:space="preserve"> turn on the LED attached to PB14 when this reads high.</w:t>
      </w:r>
    </w:p>
    <w:p w14:paraId="7105BC5B" w14:textId="77777777" w:rsidR="00F46BE3" w:rsidRDefault="009E721B">
      <w:pPr>
        <w:spacing w:before="200"/>
        <w:rPr>
          <w:b/>
          <w:bCs/>
        </w:rPr>
      </w:pPr>
      <w:r>
        <w:rPr>
          <w:b/>
          <w:bCs/>
        </w:rPr>
        <w:t>Exercise 4 - Read the state of the USER button, and alternately flash the LEDs whilst it is pressed</w:t>
      </w:r>
    </w:p>
    <w:p w14:paraId="0417E8BF" w14:textId="69EF55E1" w:rsidR="00F46BE3" w:rsidRDefault="009E721B">
      <w:pPr>
        <w:spacing w:before="200"/>
      </w:pPr>
      <w:r>
        <w:t>As in Exercise 3, use low-level and high-level I/O to read the state of the USER button (PC13)</w:t>
      </w:r>
      <w:r w:rsidR="00045C59">
        <w:t>.</w:t>
      </w:r>
      <w:r>
        <w:t xml:space="preserve"> </w:t>
      </w:r>
      <w:r w:rsidR="00045C59">
        <w:t>While</w:t>
      </w:r>
      <w:r>
        <w:t xml:space="preserve"> it is pressed down, the LEDs should alternately blink.</w:t>
      </w:r>
    </w:p>
    <w:sectPr w:rsidR="00F46BE3">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embedRegular r:id="rId1" w:fontKey="{4B326441-A225-4111-BF6F-9BC668A3DD69}"/>
    <w:embedBold r:id="rId2" w:fontKey="{BD9D6A9C-D04F-4CD6-AC6B-3AC0E4278FD5}"/>
    <w:embedItalic r:id="rId3" w:fontKey="{8D12668E-6DDF-44F4-AF06-968618E8B564}"/>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embedRegular r:id="rId4" w:fontKey="{06487F62-FAA3-40F2-9A99-1D9FF7D5C0B1}"/>
    <w:embedBold r:id="rId5" w:fontKey="{91D0E27C-2548-4B1B-B4BF-8D6A877596D0}"/>
  </w:font>
  <w:font w:name="Calibri">
    <w:panose1 w:val="020F0502020204030204"/>
    <w:charset w:val="00"/>
    <w:family w:val="swiss"/>
    <w:pitch w:val="variable"/>
    <w:sig w:usb0="E4002EFF" w:usb1="C200247B" w:usb2="00000009" w:usb3="00000000" w:csb0="000001FF" w:csb1="00000000"/>
    <w:embedRegular r:id="rId6" w:fontKey="{7143268A-6D97-48DE-ADD1-654E9244B195}"/>
  </w:font>
  <w:font w:name="Cambria">
    <w:panose1 w:val="02040503050406030204"/>
    <w:charset w:val="00"/>
    <w:family w:val="roman"/>
    <w:pitch w:val="variable"/>
    <w:sig w:usb0="E00006FF" w:usb1="420024FF" w:usb2="02000000" w:usb3="00000000" w:csb0="0000019F" w:csb1="00000000"/>
    <w:embedRegular r:id="rId7" w:fontKey="{32625842-0C5C-48A6-96A8-9AC229C43F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399B"/>
    <w:multiLevelType w:val="multilevel"/>
    <w:tmpl w:val="8026D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57DEE"/>
    <w:multiLevelType w:val="multilevel"/>
    <w:tmpl w:val="BAD4D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E732C6"/>
    <w:multiLevelType w:val="multilevel"/>
    <w:tmpl w:val="F6B0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1F22FD"/>
    <w:multiLevelType w:val="multilevel"/>
    <w:tmpl w:val="07D4C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BF374B"/>
    <w:multiLevelType w:val="multilevel"/>
    <w:tmpl w:val="EDB26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2C61B3"/>
    <w:multiLevelType w:val="multilevel"/>
    <w:tmpl w:val="A3C66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91045B"/>
    <w:multiLevelType w:val="multilevel"/>
    <w:tmpl w:val="91747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4C93082"/>
    <w:multiLevelType w:val="multilevel"/>
    <w:tmpl w:val="54F46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E74BD3"/>
    <w:multiLevelType w:val="multilevel"/>
    <w:tmpl w:val="33B29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B50CBB"/>
    <w:multiLevelType w:val="multilevel"/>
    <w:tmpl w:val="49BA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DA59E7"/>
    <w:multiLevelType w:val="multilevel"/>
    <w:tmpl w:val="787E1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0277902">
    <w:abstractNumId w:val="2"/>
  </w:num>
  <w:num w:numId="2" w16cid:durableId="1778478735">
    <w:abstractNumId w:val="6"/>
  </w:num>
  <w:num w:numId="3" w16cid:durableId="292905629">
    <w:abstractNumId w:val="3"/>
  </w:num>
  <w:num w:numId="4" w16cid:durableId="502354995">
    <w:abstractNumId w:val="8"/>
  </w:num>
  <w:num w:numId="5" w16cid:durableId="435755090">
    <w:abstractNumId w:val="4"/>
  </w:num>
  <w:num w:numId="6" w16cid:durableId="1632440293">
    <w:abstractNumId w:val="10"/>
  </w:num>
  <w:num w:numId="7" w16cid:durableId="1010110020">
    <w:abstractNumId w:val="5"/>
  </w:num>
  <w:num w:numId="8" w16cid:durableId="1146778730">
    <w:abstractNumId w:val="0"/>
  </w:num>
  <w:num w:numId="9" w16cid:durableId="1575507296">
    <w:abstractNumId w:val="7"/>
  </w:num>
  <w:num w:numId="10" w16cid:durableId="1722098916">
    <w:abstractNumId w:val="9"/>
  </w:num>
  <w:num w:numId="11" w16cid:durableId="198131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BE3"/>
    <w:rsid w:val="00045C59"/>
    <w:rsid w:val="00105D2D"/>
    <w:rsid w:val="00705CEF"/>
    <w:rsid w:val="009E721B"/>
    <w:rsid w:val="00D36C5E"/>
    <w:rsid w:val="00F46B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684C"/>
  <w15:docId w15:val="{962AE7B8-711D-4758-B95F-02E8B44DD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GB"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Revision">
    <w:name w:val="Revision"/>
    <w:hidden/>
    <w:uiPriority w:val="99"/>
    <w:semiHidden/>
    <w:rsid w:val="00105D2D"/>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com/resource/en/reference_manual/rm0351-stm32l47xxx-stm32l48xxx-stm32l49xxx-and-stm32l4axxx-advanced-armbased-32bit-mcus-stmicroelectronics.pdf"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1907</Words>
  <Characters>9518</Characters>
  <Application>Microsoft Office Word</Application>
  <DocSecurity>0</DocSecurity>
  <Lines>237</Lines>
  <Paragraphs>211</Paragraphs>
  <ScaleCrop>false</ScaleCrop>
  <HeadingPairs>
    <vt:vector size="2" baseType="variant">
      <vt:variant>
        <vt:lpstr>Title</vt:lpstr>
      </vt:variant>
      <vt:variant>
        <vt:i4>1</vt:i4>
      </vt:variant>
    </vt:vector>
  </HeadingPairs>
  <TitlesOfParts>
    <vt:vector size="1" baseType="lpstr">
      <vt:lpstr/>
    </vt:vector>
  </TitlesOfParts>
  <Company>Arm</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Carter</dc:creator>
  <cp:lastModifiedBy>Tom Carter</cp:lastModifiedBy>
  <cp:revision>2</cp:revision>
  <dcterms:created xsi:type="dcterms:W3CDTF">2026-06-10T08:49:00Z</dcterms:created>
  <dcterms:modified xsi:type="dcterms:W3CDTF">2026-06-10T08:49:00Z</dcterms:modified>
</cp:coreProperties>
</file>