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3086CE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700093">
        <w:rPr>
          <w:b/>
          <w:sz w:val="52"/>
        </w:rPr>
        <w:t>2</w:t>
      </w:r>
    </w:p>
    <w:p w14:paraId="09055DE8" w14:textId="10DE62FF" w:rsidR="00197130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312AC2E8" w:rsidR="00212E0E" w:rsidRPr="0014055E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C AS IMPLEMENTED IN ASSEMBLY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79BAA30" w14:textId="59E4EB5A" w:rsidR="003E43EB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022" w:history="1">
            <w:r w:rsidR="003E43EB" w:rsidRPr="0025246A">
              <w:rPr>
                <w:rStyle w:val="Hyperlink"/>
              </w:rPr>
              <w:t>1</w:t>
            </w:r>
            <w:r w:rsidR="003E43E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3E43EB" w:rsidRPr="0025246A">
              <w:rPr>
                <w:rStyle w:val="Hyperlink"/>
              </w:rPr>
              <w:t>Introduction</w:t>
            </w:r>
            <w:r w:rsidR="003E43EB">
              <w:rPr>
                <w:webHidden/>
              </w:rPr>
              <w:tab/>
            </w:r>
            <w:r w:rsidR="003E43EB">
              <w:rPr>
                <w:webHidden/>
              </w:rPr>
              <w:fldChar w:fldCharType="begin"/>
            </w:r>
            <w:r w:rsidR="003E43EB">
              <w:rPr>
                <w:webHidden/>
              </w:rPr>
              <w:instrText xml:space="preserve"> PAGEREF _Toc87594022 \h </w:instrText>
            </w:r>
            <w:r w:rsidR="003E43EB">
              <w:rPr>
                <w:webHidden/>
              </w:rPr>
            </w:r>
            <w:r w:rsidR="003E43EB">
              <w:rPr>
                <w:webHidden/>
              </w:rPr>
              <w:fldChar w:fldCharType="separate"/>
            </w:r>
            <w:r w:rsidR="003E43EB">
              <w:rPr>
                <w:webHidden/>
              </w:rPr>
              <w:t>1</w:t>
            </w:r>
            <w:r w:rsidR="003E43EB">
              <w:rPr>
                <w:webHidden/>
              </w:rPr>
              <w:fldChar w:fldCharType="end"/>
            </w:r>
          </w:hyperlink>
        </w:p>
        <w:p w14:paraId="39DCBCCB" w14:textId="647A1CAF" w:rsidR="003E43EB" w:rsidRDefault="003E43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3" w:history="1">
            <w:r w:rsidRPr="0025246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25246A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8AEA" w14:textId="46783D18" w:rsidR="003E43EB" w:rsidRDefault="003E43E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24" w:history="1">
            <w:r w:rsidRPr="0025246A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25246A">
              <w:rPr>
                <w:rStyle w:val="Hyperlink"/>
              </w:rPr>
              <w:t>Learning 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3524AD" w14:textId="6F9DA39D" w:rsidR="003E43EB" w:rsidRDefault="003E43E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25" w:history="1">
            <w:r w:rsidRPr="0025246A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25246A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7CCC961" w14:textId="38D18BFA" w:rsidR="003E43EB" w:rsidRDefault="003E43EB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26" w:history="1">
            <w:r w:rsidRPr="0025246A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25246A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656617B" w14:textId="3E0F8975" w:rsidR="003E43EB" w:rsidRDefault="003E43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7" w:history="1">
            <w:r w:rsidRPr="0025246A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25246A">
              <w:rPr>
                <w:rStyle w:val="Hyperlink"/>
                <w:noProof/>
              </w:rPr>
              <w:t>Assembly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A451" w14:textId="4F36D1CC" w:rsidR="003E43EB" w:rsidRDefault="003E43E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8" w:history="1">
            <w:r w:rsidRPr="0025246A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25246A">
              <w:rPr>
                <w:rStyle w:val="Hyperlink"/>
                <w:noProof/>
              </w:rPr>
              <w:t>Examine the function INIT_LIST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A25A" w14:textId="11F249A2" w:rsidR="003E43EB" w:rsidRDefault="003E43E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29" w:history="1">
            <w:r w:rsidRPr="0025246A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25246A">
              <w:rPr>
                <w:rStyle w:val="Hyperlink"/>
                <w:noProof/>
              </w:rPr>
              <w:t>Examine the function FIND_IN_LIST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11F7" w14:textId="45D8A854" w:rsidR="003E43EB" w:rsidRDefault="003E43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30" w:history="1">
            <w:r w:rsidRPr="0025246A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25246A">
              <w:rPr>
                <w:rStyle w:val="Hyperlink"/>
                <w:noProof/>
              </w:rPr>
              <w:t>Map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FE36" w14:textId="6517E4F4" w:rsidR="003E43EB" w:rsidRDefault="003E43E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31" w:history="1">
            <w:r w:rsidRPr="0025246A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25246A">
              <w:rPr>
                <w:rStyle w:val="Hyperlink"/>
                <w:noProof/>
              </w:rPr>
              <w:t>Default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0A0D" w14:textId="34EF91D1" w:rsidR="003E43EB" w:rsidRDefault="003E43E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32" w:history="1">
            <w:r w:rsidRPr="0025246A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25246A">
              <w:rPr>
                <w:rStyle w:val="Hyperlink"/>
                <w:noProof/>
              </w:rPr>
              <w:t>Specifying C Data as Read-Only to save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32A3638D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022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023"/>
      <w:r>
        <w:t>Lab</w:t>
      </w:r>
      <w:r w:rsidR="00A06521">
        <w:t xml:space="preserve"> overview</w:t>
      </w:r>
      <w:bookmarkEnd w:id="3"/>
    </w:p>
    <w:p w14:paraId="25C84076" w14:textId="0A176F72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 exercise, you will compile a C program and examine the assembly language program output of the compiler and the map file output of the linker.</w:t>
      </w:r>
    </w:p>
    <w:p w14:paraId="4368AA7C" w14:textId="77777777" w:rsidR="00730265" w:rsidRDefault="00730265" w:rsidP="00730265">
      <w:pPr>
        <w:pStyle w:val="Heading1"/>
      </w:pPr>
      <w:bookmarkStart w:id="4" w:name="_Toc5031133"/>
      <w:bookmarkStart w:id="5" w:name="_Toc87593060"/>
      <w:bookmarkStart w:id="6" w:name="_Toc87593244"/>
      <w:bookmarkStart w:id="7" w:name="_Toc87594024"/>
      <w:bookmarkEnd w:id="4"/>
      <w:r>
        <w:t>Learning Outcomes</w:t>
      </w:r>
      <w:bookmarkEnd w:id="5"/>
      <w:bookmarkEnd w:id="6"/>
      <w:bookmarkEnd w:id="7"/>
    </w:p>
    <w:p w14:paraId="21613E60" w14:textId="77777777" w:rsidR="00730265" w:rsidRDefault="00730265" w:rsidP="00730265">
      <w:pPr>
        <w:pStyle w:val="ListParagraph"/>
        <w:numPr>
          <w:ilvl w:val="0"/>
          <w:numId w:val="29"/>
        </w:numPr>
        <w:spacing w:line="256" w:lineRule="auto"/>
      </w:pPr>
      <w:r w:rsidRPr="00DB0977">
        <w:t>Modify and compile a C program and observe the assembly listing and the map file.</w:t>
      </w:r>
    </w:p>
    <w:p w14:paraId="2EBBA079" w14:textId="49464E1B" w:rsidR="0082607F" w:rsidRPr="00F906B0" w:rsidRDefault="00317EF2" w:rsidP="00921A5B">
      <w:pPr>
        <w:pStyle w:val="Heading1"/>
      </w:pPr>
      <w:bookmarkStart w:id="8" w:name="_Toc87594025"/>
      <w:r>
        <w:t>Requirements</w:t>
      </w:r>
      <w:bookmarkEnd w:id="8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1260CE40" w14:textId="4ABF3DF2" w:rsidR="00CB6C75" w:rsidRPr="00647AB4" w:rsidRDefault="0041733A" w:rsidP="0041733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60755FB2" w14:textId="77777777" w:rsidR="00647AB4" w:rsidRDefault="00647AB4" w:rsidP="00647AB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Nucleo-F401RE</w:t>
      </w:r>
    </w:p>
    <w:p w14:paraId="25B83945" w14:textId="1E1FB266" w:rsidR="00647AB4" w:rsidRPr="00647AB4" w:rsidRDefault="00647AB4" w:rsidP="00647AB4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4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58149B63" w:rsidR="00FE1DE0" w:rsidRDefault="00987C31" w:rsidP="00FE1DE0">
      <w:pPr>
        <w:pStyle w:val="Heading1"/>
      </w:pPr>
      <w:bookmarkStart w:id="9" w:name="_Toc87594026"/>
      <w:r>
        <w:lastRenderedPageBreak/>
        <w:t>Procedure</w:t>
      </w:r>
      <w:bookmarkEnd w:id="9"/>
    </w:p>
    <w:p w14:paraId="7F7E3AE3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Open the </w:t>
      </w:r>
      <w:proofErr w:type="spellStart"/>
      <w:r>
        <w:t>CinAsmLab</w:t>
      </w:r>
      <w:proofErr w:type="spellEnd"/>
      <w:r>
        <w:t xml:space="preserve"> project.</w:t>
      </w:r>
    </w:p>
    <w:p w14:paraId="28A620C9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Verify that the Compiler will create assembly code listings (Options-&gt;Listing-&gt;C Compiler Listing) with maximum optimization (Options-&gt;C/C++-&gt;Optimization Level 3 (-O3).</w:t>
      </w:r>
    </w:p>
    <w:p w14:paraId="299A08FF" w14:textId="14A2B801" w:rsidR="00987C31" w:rsidRPr="00987C31" w:rsidRDefault="00CD08B0" w:rsidP="000F367C">
      <w:pPr>
        <w:pStyle w:val="ListParagraph"/>
        <w:numPr>
          <w:ilvl w:val="0"/>
          <w:numId w:val="27"/>
        </w:numPr>
        <w:spacing w:before="200" w:after="200" w:line="276" w:lineRule="auto"/>
      </w:pPr>
      <w:r>
        <w:t>Compile the program and examine the listing and map files to answer the following questions.</w:t>
      </w:r>
    </w:p>
    <w:p w14:paraId="64DD5F9A" w14:textId="7ABEF8C9" w:rsidR="004801B4" w:rsidRDefault="00CD08B0" w:rsidP="009A2209">
      <w:pPr>
        <w:pStyle w:val="Heading2"/>
      </w:pPr>
      <w:bookmarkStart w:id="10" w:name="_Toc87594027"/>
      <w:r>
        <w:t>Assembly Code Listing</w:t>
      </w:r>
      <w:bookmarkEnd w:id="10"/>
    </w:p>
    <w:p w14:paraId="0B5B428A" w14:textId="3B8C1D1F" w:rsidR="00E10D5A" w:rsidRPr="00E10D5A" w:rsidRDefault="00E10D5A" w:rsidP="00E10D5A">
      <w:pPr>
        <w:pStyle w:val="Heading3"/>
      </w:pPr>
      <w:bookmarkStart w:id="11" w:name="_Toc87594028"/>
      <w:r>
        <w:t>Examine the function INIT_LIST</w:t>
      </w:r>
      <w:bookmarkEnd w:id="11"/>
    </w:p>
    <w:p w14:paraId="3D9A6134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function?</w:t>
      </w:r>
    </w:p>
    <w:p w14:paraId="668FCED8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 restores context and returns from the subroutine?</w:t>
      </w:r>
    </w:p>
    <w:p w14:paraId="35FF3532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register is used as the loop counter variable </w:t>
      </w:r>
      <w:proofErr w:type="spellStart"/>
      <w:r>
        <w:t>i</w:t>
      </w:r>
      <w:proofErr w:type="spellEnd"/>
      <w:r>
        <w:t>?</w:t>
      </w:r>
    </w:p>
    <w:p w14:paraId="1AA89B41" w14:textId="77777777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assembly instructions perform the operation </w:t>
      </w:r>
      <w:proofErr w:type="spellStart"/>
      <w:r>
        <w:t>i</w:t>
      </w:r>
      <w:proofErr w:type="spellEnd"/>
      <w:r>
        <w:t>*2000? Explain how they work.</w:t>
      </w:r>
    </w:p>
    <w:p w14:paraId="5158C928" w14:textId="531E64C1" w:rsidR="00C14AD0" w:rsidRDefault="00C14AD0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assembly instructions access operand offset[</w:t>
      </w:r>
      <w:proofErr w:type="spellStart"/>
      <w:r>
        <w:t>i</w:t>
      </w:r>
      <w:proofErr w:type="spellEnd"/>
      <w:r>
        <w:t>]? Explain how they work.</w:t>
      </w:r>
    </w:p>
    <w:p w14:paraId="500C33A7" w14:textId="5621ED3A" w:rsidR="00C14AD0" w:rsidRDefault="00C14AD0" w:rsidP="00C14AD0">
      <w:pPr>
        <w:pStyle w:val="Heading3"/>
      </w:pPr>
      <w:bookmarkStart w:id="12" w:name="_Toc87594029"/>
      <w:r>
        <w:t>Examine the function FIND_IN_LIST</w:t>
      </w:r>
      <w:bookmarkEnd w:id="12"/>
    </w:p>
    <w:p w14:paraId="1B59C82E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 ?</w:t>
      </w:r>
    </w:p>
    <w:p w14:paraId="5E613D43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instruction restores context and returns from the subroutine? Why is this different from </w:t>
      </w:r>
      <w:proofErr w:type="spellStart"/>
      <w:r>
        <w:t>init_list</w:t>
      </w:r>
      <w:proofErr w:type="spellEnd"/>
      <w:r>
        <w:t>?</w:t>
      </w:r>
    </w:p>
    <w:p w14:paraId="53782827" w14:textId="77777777" w:rsidR="00912C6D" w:rsidRDefault="00912C6D" w:rsidP="00912C6D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register holds the argument key?</w:t>
      </w:r>
    </w:p>
    <w:p w14:paraId="6E96B30B" w14:textId="69CEFD83" w:rsidR="00C14AD0" w:rsidRPr="00C14AD0" w:rsidRDefault="00912C6D" w:rsidP="00C14AD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instructions perform the loop repeat test? Explain how they work.</w:t>
      </w:r>
    </w:p>
    <w:p w14:paraId="08CC35A2" w14:textId="78C37D4E" w:rsidR="006258D1" w:rsidRDefault="006258D1" w:rsidP="006258D1">
      <w:pPr>
        <w:pStyle w:val="Heading2"/>
      </w:pPr>
      <w:bookmarkStart w:id="13" w:name="_Toc87594030"/>
      <w:r>
        <w:t>M</w:t>
      </w:r>
      <w:r w:rsidR="00912C6D">
        <w:t>ap File</w:t>
      </w:r>
      <w:bookmarkEnd w:id="13"/>
    </w:p>
    <w:p w14:paraId="7EAB00E2" w14:textId="791B5265" w:rsidR="00912C6D" w:rsidRDefault="00912C6D" w:rsidP="00912C6D">
      <w:pPr>
        <w:pStyle w:val="Heading3"/>
      </w:pPr>
      <w:bookmarkStart w:id="14" w:name="_Toc87594031"/>
      <w:r>
        <w:t>Default Program</w:t>
      </w:r>
      <w:bookmarkEnd w:id="14"/>
    </w:p>
    <w:p w14:paraId="79B9B6D2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Image Symbol Table (Global Symbols subsection) and complete the table below.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1637104678"/>
        <w:placeholder>
          <w:docPart w:val="2F8E8AAA884C4B4197821BEAEAF0083C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1C2761" w:rsidRPr="007404A2" w14:paraId="26EB9E49" w14:textId="77777777" w:rsidTr="00A97871">
            <w:tc>
              <w:tcPr>
                <w:tcW w:w="2201" w:type="dxa"/>
              </w:tcPr>
              <w:p w14:paraId="64A79F7B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0D9E2201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068B3E8F" w14:textId="77777777" w:rsidR="001C2761" w:rsidRPr="007404A2" w:rsidRDefault="001C2761" w:rsidP="00A97871">
                <w:pPr>
                  <w:keepNext/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1C2761" w14:paraId="6A8E36AB" w14:textId="77777777" w:rsidTr="00A97871">
            <w:tc>
              <w:tcPr>
                <w:tcW w:w="2201" w:type="dxa"/>
              </w:tcPr>
              <w:p w14:paraId="3824220C" w14:textId="77777777" w:rsidR="001C2761" w:rsidRDefault="001C2761" w:rsidP="00A97871">
                <w:pPr>
                  <w:pStyle w:val="MySolution"/>
                  <w:keepNext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5D3B03CB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3C0D6FFE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09256484" w14:textId="77777777" w:rsidTr="00A97871">
            <w:tc>
              <w:tcPr>
                <w:tcW w:w="2201" w:type="dxa"/>
              </w:tcPr>
              <w:p w14:paraId="6CD41E54" w14:textId="77777777" w:rsidR="001C2761" w:rsidRDefault="001C2761" w:rsidP="00A97871">
                <w:pPr>
                  <w:pStyle w:val="MySolution"/>
                  <w:keepNext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209C5F0C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29F723CE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5055BBF5" w14:textId="77777777" w:rsidTr="00A97871">
            <w:tc>
              <w:tcPr>
                <w:tcW w:w="2201" w:type="dxa"/>
              </w:tcPr>
              <w:p w14:paraId="7A8DC4C9" w14:textId="77777777" w:rsidR="001C2761" w:rsidRDefault="001C2761" w:rsidP="00A97871">
                <w:pPr>
                  <w:pStyle w:val="MySolution"/>
                  <w:keepNext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2BC35300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7F53E3C3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637BD8C1" w14:textId="77777777" w:rsidTr="00A97871">
            <w:tc>
              <w:tcPr>
                <w:tcW w:w="2201" w:type="dxa"/>
              </w:tcPr>
              <w:p w14:paraId="04187342" w14:textId="77777777" w:rsidR="001C2761" w:rsidRDefault="001C2761" w:rsidP="00A97871">
                <w:pPr>
                  <w:pStyle w:val="MySolution"/>
                  <w:keepNext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90A68DE" w14:textId="77777777" w:rsidR="001C2761" w:rsidRDefault="001C2761" w:rsidP="00A97871">
                <w:pPr>
                  <w:pStyle w:val="MySolution"/>
                  <w:keepNext/>
                  <w:ind w:left="-9"/>
                </w:pPr>
              </w:p>
            </w:tc>
            <w:tc>
              <w:tcPr>
                <w:tcW w:w="1753" w:type="dxa"/>
              </w:tcPr>
              <w:p w14:paraId="5F65E7D6" w14:textId="77777777" w:rsidR="001C2761" w:rsidRDefault="001C2761" w:rsidP="00A97871">
                <w:pPr>
                  <w:pStyle w:val="MySolution"/>
                  <w:keepNext/>
                  <w:ind w:left="0"/>
                </w:pPr>
              </w:p>
            </w:tc>
          </w:tr>
          <w:tr w:rsidR="001C2761" w14:paraId="011CD70C" w14:textId="77777777" w:rsidTr="00A97871">
            <w:tc>
              <w:tcPr>
                <w:tcW w:w="2201" w:type="dxa"/>
              </w:tcPr>
              <w:p w14:paraId="2137400D" w14:textId="77777777" w:rsidR="001C2761" w:rsidRDefault="001C2761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FA107B1" w14:textId="77777777" w:rsidR="001C2761" w:rsidRDefault="001C2761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3FB0EA64" w14:textId="77777777" w:rsidR="001C2761" w:rsidRDefault="001D1218" w:rsidP="00A97871">
                <w:pPr>
                  <w:pStyle w:val="MySolution"/>
                  <w:ind w:left="0"/>
                </w:pPr>
              </w:p>
            </w:tc>
          </w:tr>
        </w:tbl>
      </w:sdtContent>
    </w:sdt>
    <w:p w14:paraId="4A729D3C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“Memory Map of the image”. List the section name, size, type, attributes for each section from object </w:t>
      </w:r>
      <w:proofErr w:type="spellStart"/>
      <w:r>
        <w:t>main.o</w:t>
      </w:r>
      <w:proofErr w:type="spellEnd"/>
      <w:r>
        <w:t>:</w:t>
      </w:r>
    </w:p>
    <w:p w14:paraId="2A06D147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5" w:name="_Ref350254512"/>
      <w:r>
        <w:t xml:space="preserve">What is the size of the STACK? Does it match the value declared in the memory layout file (scatter file or </w:t>
      </w:r>
      <w:proofErr w:type="spellStart"/>
      <w:r>
        <w:t>startup.s</w:t>
      </w:r>
      <w:proofErr w:type="spellEnd"/>
      <w:r>
        <w:t xml:space="preserve"> file)?</w:t>
      </w:r>
    </w:p>
    <w:p w14:paraId="629764DC" w14:textId="77777777" w:rsidR="001C2761" w:rsidRDefault="001C2761" w:rsidP="001C2761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6" w:name="_Ref394498963"/>
      <w:r>
        <w:lastRenderedPageBreak/>
        <w:t xml:space="preserve">Examine the “Image Component Sizes” section of the map file. Complete the table to show how much memory space is needed for </w:t>
      </w:r>
      <w:proofErr w:type="spellStart"/>
      <w:r>
        <w:t>main.o</w:t>
      </w:r>
      <w:proofErr w:type="spellEnd"/>
      <w:r>
        <w:t>.</w:t>
      </w:r>
      <w:bookmarkEnd w:id="15"/>
      <w:bookmarkEnd w:id="16"/>
      <w:r>
        <w:t xml:space="preserve"> </w:t>
      </w:r>
    </w:p>
    <w:tbl>
      <w:tblPr>
        <w:tblStyle w:val="TableGrid"/>
        <w:tblW w:w="7878" w:type="dxa"/>
        <w:tblInd w:w="805" w:type="dxa"/>
        <w:tblLook w:val="04A0" w:firstRow="1" w:lastRow="0" w:firstColumn="1" w:lastColumn="0" w:noHBand="0" w:noVBand="1"/>
      </w:tblPr>
      <w:tblGrid>
        <w:gridCol w:w="1913"/>
        <w:gridCol w:w="810"/>
        <w:gridCol w:w="876"/>
        <w:gridCol w:w="1055"/>
        <w:gridCol w:w="1055"/>
        <w:gridCol w:w="1055"/>
        <w:gridCol w:w="1114"/>
      </w:tblGrid>
      <w:tr w:rsidR="001C2761" w14:paraId="0D9E65E1" w14:textId="77777777" w:rsidTr="001C2761">
        <w:tc>
          <w:tcPr>
            <w:tcW w:w="1913" w:type="dxa"/>
          </w:tcPr>
          <w:p w14:paraId="6505447B" w14:textId="77777777" w:rsidR="001C2761" w:rsidRDefault="001C2761" w:rsidP="00A97871"/>
        </w:tc>
        <w:tc>
          <w:tcPr>
            <w:tcW w:w="810" w:type="dxa"/>
          </w:tcPr>
          <w:p w14:paraId="1621067E" w14:textId="77777777" w:rsidR="001C2761" w:rsidRDefault="001C2761" w:rsidP="00A97871">
            <w:r>
              <w:t>Code</w:t>
            </w:r>
          </w:p>
        </w:tc>
        <w:tc>
          <w:tcPr>
            <w:tcW w:w="876" w:type="dxa"/>
          </w:tcPr>
          <w:p w14:paraId="0C02C128" w14:textId="77777777" w:rsidR="001C2761" w:rsidRDefault="001C2761" w:rsidP="00A97871">
            <w:r>
              <w:t>data</w:t>
            </w:r>
          </w:p>
        </w:tc>
        <w:tc>
          <w:tcPr>
            <w:tcW w:w="1055" w:type="dxa"/>
          </w:tcPr>
          <w:p w14:paraId="60B8C38B" w14:textId="77777777" w:rsidR="001C2761" w:rsidRDefault="001C2761" w:rsidP="00A97871">
            <w:r>
              <w:t>RO Data</w:t>
            </w:r>
          </w:p>
        </w:tc>
        <w:tc>
          <w:tcPr>
            <w:tcW w:w="1055" w:type="dxa"/>
          </w:tcPr>
          <w:p w14:paraId="2B328530" w14:textId="77777777" w:rsidR="001C2761" w:rsidRDefault="001C2761" w:rsidP="00A97871">
            <w:r>
              <w:t>RW Data</w:t>
            </w:r>
          </w:p>
        </w:tc>
        <w:tc>
          <w:tcPr>
            <w:tcW w:w="1055" w:type="dxa"/>
          </w:tcPr>
          <w:p w14:paraId="4C2C462C" w14:textId="77777777" w:rsidR="001C2761" w:rsidRDefault="001C2761" w:rsidP="00A97871">
            <w:r>
              <w:t>ZI Data</w:t>
            </w:r>
          </w:p>
        </w:tc>
        <w:tc>
          <w:tcPr>
            <w:tcW w:w="1114" w:type="dxa"/>
          </w:tcPr>
          <w:p w14:paraId="598CE79D" w14:textId="77777777" w:rsidR="001C2761" w:rsidRDefault="001C2761" w:rsidP="00A97871">
            <w:r>
              <w:t>Debug</w:t>
            </w:r>
          </w:p>
        </w:tc>
      </w:tr>
      <w:tr w:rsidR="001C2761" w14:paraId="1568F826" w14:textId="77777777" w:rsidTr="001C2761">
        <w:tc>
          <w:tcPr>
            <w:tcW w:w="1913" w:type="dxa"/>
          </w:tcPr>
          <w:p w14:paraId="10B7152D" w14:textId="77777777" w:rsidR="001C2761" w:rsidRDefault="001C2761" w:rsidP="00A97871">
            <w:r>
              <w:t>non-</w:t>
            </w: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5AB407CF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876" w:type="dxa"/>
          </w:tcPr>
          <w:p w14:paraId="479C6D56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571B4D9D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4D7D63EA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5E6EE6B7" w14:textId="77777777" w:rsidR="001C2761" w:rsidRPr="00E36741" w:rsidRDefault="001C2761" w:rsidP="00A97871">
            <w:pPr>
              <w:rPr>
                <w:color w:val="FF0000"/>
              </w:rPr>
            </w:pPr>
          </w:p>
        </w:tc>
        <w:tc>
          <w:tcPr>
            <w:tcW w:w="1114" w:type="dxa"/>
          </w:tcPr>
          <w:p w14:paraId="5F95EB19" w14:textId="77777777" w:rsidR="001C2761" w:rsidRPr="00E36741" w:rsidRDefault="001C2761" w:rsidP="00A97871">
            <w:pPr>
              <w:rPr>
                <w:color w:val="FF0000"/>
              </w:rPr>
            </w:pPr>
          </w:p>
        </w:tc>
      </w:tr>
    </w:tbl>
    <w:p w14:paraId="2834D66B" w14:textId="6F063EE5" w:rsidR="00912C6D" w:rsidRDefault="001C2761" w:rsidP="001C2761">
      <w:pPr>
        <w:pStyle w:val="Heading3"/>
      </w:pPr>
      <w:bookmarkStart w:id="17" w:name="_Toc87594032"/>
      <w:r>
        <w:t xml:space="preserve">Specifying C Data as Read-Only </w:t>
      </w:r>
      <w:r w:rsidR="004708F5">
        <w:t>to save RAM</w:t>
      </w:r>
      <w:bookmarkEnd w:id="17"/>
    </w:p>
    <w:p w14:paraId="241F1039" w14:textId="77777777" w:rsidR="00C52D23" w:rsidRDefault="00C52D23" w:rsidP="00C52D23">
      <w:r>
        <w:t>Change your C source code so that the offset array is declared as “</w:t>
      </w:r>
      <w:proofErr w:type="spellStart"/>
      <w:r>
        <w:t>const</w:t>
      </w:r>
      <w:proofErr w:type="spellEnd"/>
      <w:r>
        <w:t xml:space="preserve">” and rebuild the project. </w:t>
      </w:r>
    </w:p>
    <w:p w14:paraId="56BE2782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updated Image Symbol Table (Global Symbols subsection) and complete the table below. Identify what has changed and why.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993642171"/>
        <w:placeholder>
          <w:docPart w:val="B6D01716CED640F2AED4A393EAA4925F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C52D23" w:rsidRPr="007404A2" w14:paraId="6EEF26C9" w14:textId="77777777" w:rsidTr="00A97871">
            <w:tc>
              <w:tcPr>
                <w:tcW w:w="2201" w:type="dxa"/>
              </w:tcPr>
              <w:p w14:paraId="57FE8708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5A8F31D2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42771F0E" w14:textId="77777777" w:rsidR="00C52D23" w:rsidRPr="007404A2" w:rsidRDefault="00C52D23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C52D23" w14:paraId="2187BFA7" w14:textId="77777777" w:rsidTr="00A97871">
            <w:tc>
              <w:tcPr>
                <w:tcW w:w="2201" w:type="dxa"/>
              </w:tcPr>
              <w:p w14:paraId="67AFF0E4" w14:textId="77777777" w:rsidR="00C52D23" w:rsidRDefault="00C52D23" w:rsidP="00A97871">
                <w:pPr>
                  <w:pStyle w:val="MySolution"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63B94F0A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571A2845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4116332F" w14:textId="77777777" w:rsidTr="00A97871">
            <w:tc>
              <w:tcPr>
                <w:tcW w:w="2201" w:type="dxa"/>
              </w:tcPr>
              <w:p w14:paraId="6FD02250" w14:textId="77777777" w:rsidR="00C52D23" w:rsidRDefault="00C52D23" w:rsidP="00A97871">
                <w:pPr>
                  <w:pStyle w:val="MySolution"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1EC13D31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76554A74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48B97B86" w14:textId="77777777" w:rsidTr="00A97871">
            <w:tc>
              <w:tcPr>
                <w:tcW w:w="2201" w:type="dxa"/>
              </w:tcPr>
              <w:p w14:paraId="0BB67369" w14:textId="77777777" w:rsidR="00C52D23" w:rsidRDefault="00C52D23" w:rsidP="00A97871">
                <w:pPr>
                  <w:pStyle w:val="MySolution"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717634BF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5ED266AA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62F4A147" w14:textId="77777777" w:rsidTr="00A97871">
            <w:tc>
              <w:tcPr>
                <w:tcW w:w="2201" w:type="dxa"/>
              </w:tcPr>
              <w:p w14:paraId="0EC48F83" w14:textId="77777777" w:rsidR="00C52D23" w:rsidRDefault="00C52D23" w:rsidP="00A97871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25C2412D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284B11BF" w14:textId="77777777" w:rsidR="00C52D23" w:rsidRDefault="00C52D23" w:rsidP="00A97871">
                <w:pPr>
                  <w:pStyle w:val="MySolution"/>
                  <w:ind w:left="0"/>
                </w:pPr>
              </w:p>
            </w:tc>
          </w:tr>
          <w:tr w:rsidR="00C52D23" w14:paraId="77B9D3B1" w14:textId="77777777" w:rsidTr="00A97871">
            <w:tc>
              <w:tcPr>
                <w:tcW w:w="2201" w:type="dxa"/>
              </w:tcPr>
              <w:p w14:paraId="5DDC1947" w14:textId="77777777" w:rsidR="00C52D23" w:rsidRDefault="00C52D23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FC295A1" w14:textId="77777777" w:rsidR="00C52D23" w:rsidRDefault="00C52D23" w:rsidP="00A97871">
                <w:pPr>
                  <w:pStyle w:val="MySolution"/>
                  <w:ind w:left="-9"/>
                </w:pPr>
              </w:p>
            </w:tc>
            <w:tc>
              <w:tcPr>
                <w:tcW w:w="1753" w:type="dxa"/>
              </w:tcPr>
              <w:p w14:paraId="46F31D5A" w14:textId="77777777" w:rsidR="00C52D23" w:rsidRDefault="001D1218" w:rsidP="00A97871">
                <w:pPr>
                  <w:pStyle w:val="MySolution"/>
                  <w:ind w:left="0"/>
                </w:pPr>
              </w:p>
            </w:tc>
          </w:tr>
        </w:tbl>
      </w:sdtContent>
    </w:sdt>
    <w:p w14:paraId="2EFB30E0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What changes do you see in main.txt?</w:t>
      </w:r>
    </w:p>
    <w:p w14:paraId="758ED9B6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updated “Memory Map of the image” List the section name, size, type, attributes for each section from object </w:t>
      </w:r>
      <w:proofErr w:type="spellStart"/>
      <w:r>
        <w:t>main.o</w:t>
      </w:r>
      <w:proofErr w:type="spellEnd"/>
      <w:r>
        <w:t>:</w:t>
      </w:r>
    </w:p>
    <w:p w14:paraId="0443213E" w14:textId="77777777" w:rsidR="00C52D23" w:rsidRDefault="00C52D23" w:rsidP="00C52D23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Copy the values you determined in question </w:t>
      </w:r>
      <w:r>
        <w:fldChar w:fldCharType="begin"/>
      </w:r>
      <w:r>
        <w:instrText xml:space="preserve"> REF _Ref394498963 \r \h </w:instrText>
      </w:r>
      <w:r>
        <w:fldChar w:fldCharType="separate"/>
      </w:r>
      <w:r>
        <w:t>16</w:t>
      </w:r>
      <w:r>
        <w:fldChar w:fldCharType="end"/>
      </w:r>
      <w:r>
        <w:t xml:space="preserve"> above into the first row. Then examine the “Image Component Sizes” section of the map file and complete the second row to show how much memory space is needed for </w:t>
      </w:r>
      <w:proofErr w:type="spellStart"/>
      <w:r>
        <w:t>main.o</w:t>
      </w:r>
      <w:proofErr w:type="spellEnd"/>
      <w:r>
        <w:t>. What has changed, and why?</w:t>
      </w:r>
    </w:p>
    <w:tbl>
      <w:tblPr>
        <w:tblStyle w:val="TableGrid"/>
        <w:tblW w:w="7603" w:type="dxa"/>
        <w:tblInd w:w="1080" w:type="dxa"/>
        <w:tblLook w:val="04A0" w:firstRow="1" w:lastRow="0" w:firstColumn="1" w:lastColumn="0" w:noHBand="0" w:noVBand="1"/>
      </w:tblPr>
      <w:tblGrid>
        <w:gridCol w:w="1638"/>
        <w:gridCol w:w="810"/>
        <w:gridCol w:w="876"/>
        <w:gridCol w:w="1055"/>
        <w:gridCol w:w="1055"/>
        <w:gridCol w:w="1055"/>
        <w:gridCol w:w="1114"/>
      </w:tblGrid>
      <w:tr w:rsidR="00C52D23" w14:paraId="31DED0C3" w14:textId="77777777" w:rsidTr="00A97871">
        <w:trPr>
          <w:cantSplit/>
        </w:trPr>
        <w:tc>
          <w:tcPr>
            <w:tcW w:w="1638" w:type="dxa"/>
          </w:tcPr>
          <w:p w14:paraId="1E5F0065" w14:textId="77777777" w:rsidR="00C52D23" w:rsidRDefault="00C52D23" w:rsidP="00A97871">
            <w:pPr>
              <w:keepNext/>
            </w:pPr>
          </w:p>
        </w:tc>
        <w:tc>
          <w:tcPr>
            <w:tcW w:w="810" w:type="dxa"/>
          </w:tcPr>
          <w:p w14:paraId="3D9EF75C" w14:textId="77777777" w:rsidR="00C52D23" w:rsidRDefault="00C52D23" w:rsidP="00A97871">
            <w:pPr>
              <w:keepNext/>
            </w:pPr>
            <w:r>
              <w:t>Code</w:t>
            </w:r>
          </w:p>
        </w:tc>
        <w:tc>
          <w:tcPr>
            <w:tcW w:w="876" w:type="dxa"/>
          </w:tcPr>
          <w:p w14:paraId="16846801" w14:textId="77777777" w:rsidR="00C52D23" w:rsidRDefault="00C52D23" w:rsidP="00A97871">
            <w:pPr>
              <w:keepNext/>
            </w:pPr>
            <w:r>
              <w:t>data</w:t>
            </w:r>
          </w:p>
        </w:tc>
        <w:tc>
          <w:tcPr>
            <w:tcW w:w="1055" w:type="dxa"/>
          </w:tcPr>
          <w:p w14:paraId="7096B132" w14:textId="77777777" w:rsidR="00C52D23" w:rsidRDefault="00C52D23" w:rsidP="00A97871">
            <w:pPr>
              <w:keepNext/>
            </w:pPr>
            <w:r>
              <w:t>RO Data</w:t>
            </w:r>
          </w:p>
        </w:tc>
        <w:tc>
          <w:tcPr>
            <w:tcW w:w="1055" w:type="dxa"/>
          </w:tcPr>
          <w:p w14:paraId="6018CC44" w14:textId="77777777" w:rsidR="00C52D23" w:rsidRDefault="00C52D23" w:rsidP="00A97871">
            <w:pPr>
              <w:keepNext/>
            </w:pPr>
            <w:r>
              <w:t>RW Data</w:t>
            </w:r>
          </w:p>
        </w:tc>
        <w:tc>
          <w:tcPr>
            <w:tcW w:w="1055" w:type="dxa"/>
          </w:tcPr>
          <w:p w14:paraId="32612558" w14:textId="77777777" w:rsidR="00C52D23" w:rsidRDefault="00C52D23" w:rsidP="00A97871">
            <w:pPr>
              <w:keepNext/>
            </w:pPr>
            <w:r>
              <w:t>ZI Data</w:t>
            </w:r>
          </w:p>
        </w:tc>
        <w:tc>
          <w:tcPr>
            <w:tcW w:w="1114" w:type="dxa"/>
          </w:tcPr>
          <w:p w14:paraId="53E2763C" w14:textId="77777777" w:rsidR="00C52D23" w:rsidRDefault="00C52D23" w:rsidP="00A97871">
            <w:pPr>
              <w:keepNext/>
            </w:pPr>
            <w:r>
              <w:t>Debug</w:t>
            </w:r>
          </w:p>
        </w:tc>
      </w:tr>
      <w:tr w:rsidR="00C52D23" w14:paraId="0A647AC1" w14:textId="77777777" w:rsidTr="00A97871">
        <w:trPr>
          <w:cantSplit/>
        </w:trPr>
        <w:tc>
          <w:tcPr>
            <w:tcW w:w="1638" w:type="dxa"/>
          </w:tcPr>
          <w:p w14:paraId="4BFB9112" w14:textId="77777777" w:rsidR="00C52D23" w:rsidRDefault="00C52D23" w:rsidP="00A97871">
            <w:pPr>
              <w:keepNext/>
            </w:pPr>
            <w:r>
              <w:t>non-</w:t>
            </w: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0CF93D47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876" w:type="dxa"/>
          </w:tcPr>
          <w:p w14:paraId="50B0892F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F8BB95A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4E526D0A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4B2DED14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114" w:type="dxa"/>
          </w:tcPr>
          <w:p w14:paraId="3BECE6F1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</w:tr>
      <w:tr w:rsidR="00C52D23" w14:paraId="400B9106" w14:textId="77777777" w:rsidTr="00A97871">
        <w:trPr>
          <w:cantSplit/>
        </w:trPr>
        <w:tc>
          <w:tcPr>
            <w:tcW w:w="1638" w:type="dxa"/>
          </w:tcPr>
          <w:p w14:paraId="4BC5F15D" w14:textId="77777777" w:rsidR="00C52D23" w:rsidRDefault="00C52D23" w:rsidP="00A9787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offset</w:t>
            </w:r>
          </w:p>
        </w:tc>
        <w:tc>
          <w:tcPr>
            <w:tcW w:w="810" w:type="dxa"/>
          </w:tcPr>
          <w:p w14:paraId="03C95FEB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876" w:type="dxa"/>
          </w:tcPr>
          <w:p w14:paraId="5F7179C2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F58FAF2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339FC5DF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055" w:type="dxa"/>
          </w:tcPr>
          <w:p w14:paraId="1376B915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  <w:tc>
          <w:tcPr>
            <w:tcW w:w="1114" w:type="dxa"/>
          </w:tcPr>
          <w:p w14:paraId="4CA70F87" w14:textId="77777777" w:rsidR="00C52D23" w:rsidRPr="00E36741" w:rsidRDefault="00C52D23" w:rsidP="00A97871">
            <w:pPr>
              <w:keepNext/>
              <w:rPr>
                <w:color w:val="FF0000"/>
              </w:rPr>
            </w:pPr>
          </w:p>
        </w:tc>
      </w:tr>
    </w:tbl>
    <w:p w14:paraId="01A06861" w14:textId="0A62750B" w:rsidR="00116198" w:rsidRDefault="00116198" w:rsidP="002A48D3">
      <w:pPr>
        <w:pStyle w:val="Heading1"/>
        <w:numPr>
          <w:ilvl w:val="0"/>
          <w:numId w:val="0"/>
        </w:numPr>
      </w:pP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C9C5" w14:textId="77777777" w:rsidR="001D1218" w:rsidRDefault="001D1218" w:rsidP="00AD4120">
      <w:pPr>
        <w:spacing w:after="0" w:line="240" w:lineRule="auto"/>
      </w:pPr>
      <w:r>
        <w:separator/>
      </w:r>
    </w:p>
  </w:endnote>
  <w:endnote w:type="continuationSeparator" w:id="0">
    <w:p w14:paraId="6338DD98" w14:textId="77777777" w:rsidR="001D1218" w:rsidRDefault="001D121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86F0" w14:textId="77777777" w:rsidR="00D95FB6" w:rsidRDefault="00D95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1D1218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70B6BA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730265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3D6A" w14:textId="77777777" w:rsidR="001D1218" w:rsidRDefault="001D121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ADCA8E6" w14:textId="77777777" w:rsidR="001D1218" w:rsidRDefault="001D121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40E2" w14:textId="77777777" w:rsidR="00D95FB6" w:rsidRDefault="00D9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9"/>
  </w:num>
  <w:num w:numId="8">
    <w:abstractNumId w:val="1"/>
  </w:num>
  <w:num w:numId="9">
    <w:abstractNumId w:val="11"/>
  </w:num>
  <w:num w:numId="10">
    <w:abstractNumId w:val="23"/>
  </w:num>
  <w:num w:numId="11">
    <w:abstractNumId w:val="13"/>
  </w:num>
  <w:num w:numId="12">
    <w:abstractNumId w:val="24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20"/>
  </w:num>
  <w:num w:numId="25">
    <w:abstractNumId w:val="25"/>
  </w:num>
  <w:num w:numId="26">
    <w:abstractNumId w:val="17"/>
  </w:num>
  <w:num w:numId="27">
    <w:abstractNumId w:val="5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1218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43EB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47AB4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A7A07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30265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st.com/en/evaluation-tools/nucleo-f401re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E8AAA884C4B4197821BEAEAF0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AE3C5-B23E-4035-8450-40CA609E525D}"/>
      </w:docPartPr>
      <w:docPartBody>
        <w:p w:rsidR="004F68E0" w:rsidRDefault="005C233F" w:rsidP="005C233F">
          <w:pPr>
            <w:pStyle w:val="2F8E8AAA884C4B4197821BEAEAF0083C"/>
          </w:pPr>
          <w:r w:rsidRPr="0079438D">
            <w:rPr>
              <w:rStyle w:val="PlaceholderText"/>
            </w:rPr>
            <w:t>Click here to enter text.</w:t>
          </w:r>
        </w:p>
      </w:docPartBody>
    </w:docPart>
    <w:docPart>
      <w:docPartPr>
        <w:name w:val="B6D01716CED640F2AED4A393EAA4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75611-95A1-475B-B03E-7D0E56CD51E7}"/>
      </w:docPartPr>
      <w:docPartBody>
        <w:p w:rsidR="004F68E0" w:rsidRDefault="005C233F" w:rsidP="005C233F">
          <w:pPr>
            <w:pStyle w:val="B6D01716CED640F2AED4A393EAA4925F"/>
          </w:pPr>
          <w:r w:rsidRPr="007943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F"/>
    <w:rsid w:val="004F68E0"/>
    <w:rsid w:val="005C233F"/>
    <w:rsid w:val="0099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33F"/>
    <w:rPr>
      <w:color w:val="808080"/>
    </w:rPr>
  </w:style>
  <w:style w:type="paragraph" w:customStyle="1" w:styleId="2F8E8AAA884C4B4197821BEAEAF0083C">
    <w:name w:val="2F8E8AAA884C4B4197821BEAEAF0083C"/>
    <w:rsid w:val="005C233F"/>
  </w:style>
  <w:style w:type="paragraph" w:customStyle="1" w:styleId="B6D01716CED640F2AED4A393EAA4925F">
    <w:name w:val="B6D01716CED640F2AED4A393EAA4925F"/>
    <w:rsid w:val="005C23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118</cp:revision>
  <cp:lastPrinted>2019-04-05T13:21:00Z</cp:lastPrinted>
  <dcterms:created xsi:type="dcterms:W3CDTF">2019-04-08T10:40:00Z</dcterms:created>
  <dcterms:modified xsi:type="dcterms:W3CDTF">2021-11-12T07:20:00Z</dcterms:modified>
</cp:coreProperties>
</file>