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544C6" w14:textId="548E4054" w:rsidR="00701D04" w:rsidRPr="00014C1A" w:rsidRDefault="00900A40" w:rsidP="00014C1A">
      <w:pPr>
        <w:pStyle w:val="Heading1"/>
        <w:rPr>
          <w:rFonts w:ascii="Lato" w:hAnsi="Lato"/>
        </w:rPr>
      </w:pPr>
      <w:r w:rsidRPr="00014C1A">
        <w:rPr>
          <w:rFonts w:ascii="Lato" w:hAnsi="Lato"/>
          <w:bCs/>
        </w:rPr>
        <w:t xml:space="preserve">Lesson </w:t>
      </w:r>
      <w:r w:rsidR="001450C5">
        <w:rPr>
          <w:rFonts w:ascii="Lato" w:hAnsi="Lato"/>
          <w:bCs/>
        </w:rPr>
        <w:t>3</w:t>
      </w:r>
      <w:r w:rsidR="00BE49F5">
        <w:rPr>
          <w:rFonts w:ascii="Lato" w:hAnsi="Lato"/>
          <w:bCs/>
        </w:rPr>
        <w:t>2</w:t>
      </w:r>
      <w:r w:rsidRPr="00014C1A">
        <w:rPr>
          <w:rFonts w:ascii="Lato" w:hAnsi="Lato"/>
          <w:bCs/>
        </w:rPr>
        <w:t xml:space="preserve"> –</w:t>
      </w:r>
      <w:r w:rsidR="000F48C5" w:rsidRPr="00014C1A">
        <w:rPr>
          <w:rFonts w:ascii="Lato" w:hAnsi="Lato"/>
          <w:bCs/>
        </w:rPr>
        <w:t xml:space="preserve"> </w:t>
      </w:r>
      <w:r w:rsidRPr="00014C1A">
        <w:rPr>
          <w:rFonts w:ascii="Lato" w:hAnsi="Lato"/>
          <w:bCs/>
        </w:rPr>
        <w:t xml:space="preserve">Project – </w:t>
      </w:r>
      <w:proofErr w:type="spellStart"/>
      <w:proofErr w:type="gramStart"/>
      <w:r w:rsidRPr="00014C1A">
        <w:rPr>
          <w:rFonts w:ascii="Lato" w:hAnsi="Lato"/>
          <w:bCs/>
        </w:rPr>
        <w:t>m</w:t>
      </w:r>
      <w:r w:rsidR="000F48C5" w:rsidRPr="00014C1A">
        <w:rPr>
          <w:rFonts w:ascii="Lato" w:hAnsi="Lato"/>
          <w:bCs/>
        </w:rPr>
        <w:t>icro:</w:t>
      </w:r>
      <w:r w:rsidRPr="00014C1A">
        <w:rPr>
          <w:rFonts w:ascii="Lato" w:hAnsi="Lato"/>
          <w:bCs/>
        </w:rPr>
        <w:t>PET</w:t>
      </w:r>
      <w:proofErr w:type="spellEnd"/>
      <w:proofErr w:type="gramEnd"/>
      <w:r w:rsidR="00014C1A" w:rsidRPr="00014C1A">
        <w:rPr>
          <w:rFonts w:ascii="Lato" w:hAnsi="Lato"/>
          <w:bCs/>
        </w:rPr>
        <w:br/>
      </w:r>
      <w:r w:rsidR="00014C1A" w:rsidRPr="00014C1A">
        <w:rPr>
          <w:rFonts w:ascii="Lato" w:hAnsi="Lato"/>
          <w:bCs/>
          <w:sz w:val="26"/>
          <w:szCs w:val="26"/>
        </w:rPr>
        <w:t>Requirements and Planning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4C1A" w:rsidRPr="00014C1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88751B8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The </w:t>
            </w:r>
            <w:r w:rsidR="00900A40" w:rsidRPr="00014C1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E1F5B0C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Learning </w:t>
            </w:r>
            <w:r w:rsidR="00900A40" w:rsidRPr="00014C1A">
              <w:rPr>
                <w:rFonts w:ascii="Lato" w:hAnsi="Lato"/>
              </w:rPr>
              <w:t>O</w:t>
            </w:r>
            <w:r w:rsidRPr="00014C1A">
              <w:rPr>
                <w:rFonts w:ascii="Lato" w:hAnsi="Lato"/>
              </w:rPr>
              <w:t>bjectives</w:t>
            </w:r>
          </w:p>
        </w:tc>
      </w:tr>
      <w:tr w:rsidR="00AA4CB6" w:rsidRPr="00AA4CB6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76C13D" w14:textId="6CBAED69" w:rsidR="00D577C1" w:rsidRDefault="000F48C5" w:rsidP="00900A40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Lato" w:hAnsi="Lato"/>
                <w:lang w:eastAsia="zh-CN"/>
              </w:rPr>
            </w:pPr>
            <w:r>
              <w:rPr>
                <w:rFonts w:ascii="Lato" w:hAnsi="Lato"/>
                <w:lang w:eastAsia="zh-CN"/>
              </w:rPr>
              <w:t xml:space="preserve">This is an </w:t>
            </w:r>
            <w:r w:rsidR="008D2588">
              <w:rPr>
                <w:rFonts w:ascii="Lato" w:hAnsi="Lato"/>
                <w:lang w:eastAsia="zh-CN"/>
              </w:rPr>
              <w:t>open-ended</w:t>
            </w:r>
            <w:r>
              <w:rPr>
                <w:rFonts w:ascii="Lato" w:hAnsi="Lato"/>
                <w:lang w:eastAsia="zh-CN"/>
              </w:rPr>
              <w:t xml:space="preserve"> project where </w:t>
            </w:r>
            <w:r w:rsidR="00014C1A">
              <w:rPr>
                <w:rFonts w:ascii="Lato" w:hAnsi="Lato"/>
                <w:lang w:eastAsia="zh-CN"/>
              </w:rPr>
              <w:t>Learner</w:t>
            </w:r>
            <w:r>
              <w:rPr>
                <w:rFonts w:ascii="Lato" w:hAnsi="Lato"/>
                <w:lang w:eastAsia="zh-CN"/>
              </w:rPr>
              <w:t>s will use the skills, code and hardware that they have learnt about in previous lessons to build a Programmable Engaging Toy (PET)</w:t>
            </w:r>
          </w:p>
          <w:p w14:paraId="43F29262" w14:textId="089DEC16" w:rsidR="00302D3A" w:rsidRPr="00AA4CB6" w:rsidRDefault="00302D3A" w:rsidP="00302D3A">
            <w:pPr>
              <w:pStyle w:val="NoSpacing"/>
              <w:jc w:val="both"/>
              <w:rPr>
                <w:rFonts w:ascii="Lato" w:hAnsi="Lato"/>
                <w:color w:val="FF0000"/>
              </w:rPr>
            </w:pP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BEA2091" w14:textId="77777777" w:rsidR="00934B32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Understand what the project requires</w:t>
            </w:r>
          </w:p>
          <w:p w14:paraId="68D8462E" w14:textId="5B177182" w:rsidR="000F48C5" w:rsidRPr="00900A40" w:rsidRDefault="000F48C5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</w:rPr>
            </w:pPr>
            <w:r w:rsidRPr="00900A40">
              <w:rPr>
                <w:rFonts w:ascii="Lato" w:hAnsi="Lato"/>
              </w:rPr>
              <w:t>Know what the success criteria mean</w:t>
            </w:r>
          </w:p>
          <w:p w14:paraId="2D6A892F" w14:textId="6CCA59BF" w:rsidR="000F48C5" w:rsidRPr="00900A40" w:rsidRDefault="00900A40" w:rsidP="00900A40">
            <w:pPr>
              <w:pStyle w:val="ListParagraph"/>
              <w:numPr>
                <w:ilvl w:val="0"/>
                <w:numId w:val="18"/>
              </w:numPr>
              <w:rPr>
                <w:rFonts w:ascii="Lato" w:hAnsi="Lato"/>
                <w:color w:val="FF0000"/>
              </w:rPr>
            </w:pPr>
            <w:r w:rsidRPr="00900A40">
              <w:rPr>
                <w:rFonts w:ascii="Lato" w:hAnsi="Lato"/>
              </w:rPr>
              <w:t xml:space="preserve">Begin to plan pet solution to meet </w:t>
            </w:r>
            <w:r>
              <w:rPr>
                <w:rFonts w:ascii="Lato" w:hAnsi="Lato"/>
              </w:rPr>
              <w:t>t</w:t>
            </w:r>
            <w:r w:rsidRPr="00900A40">
              <w:rPr>
                <w:rFonts w:ascii="Lato" w:hAnsi="Lato"/>
              </w:rPr>
              <w:t>he Success Criteria</w:t>
            </w:r>
          </w:p>
        </w:tc>
      </w:tr>
      <w:tr w:rsidR="00AA4CB6" w:rsidRPr="00AA4CB6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E483806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Engagement </w:t>
            </w:r>
            <w:r w:rsidR="00900A40" w:rsidRPr="00014C1A">
              <w:rPr>
                <w:rFonts w:ascii="Lato" w:hAnsi="Lato"/>
              </w:rPr>
              <w:t xml:space="preserve">– </w:t>
            </w:r>
            <w:r w:rsidRPr="00014C1A">
              <w:rPr>
                <w:rFonts w:ascii="Lato" w:hAnsi="Lato"/>
              </w:rPr>
              <w:t xml:space="preserve">How </w:t>
            </w:r>
            <w:r w:rsidR="00900A40" w:rsidRPr="00014C1A">
              <w:rPr>
                <w:rFonts w:ascii="Lato" w:hAnsi="Lato"/>
              </w:rPr>
              <w:t xml:space="preserve">Can </w:t>
            </w:r>
            <w:r w:rsidRPr="00014C1A">
              <w:rPr>
                <w:rFonts w:ascii="Lato" w:hAnsi="Lato"/>
              </w:rPr>
              <w:t xml:space="preserve">I </w:t>
            </w:r>
            <w:r w:rsidR="00900A40" w:rsidRPr="00014C1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2DB857A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Assessment for </w:t>
            </w:r>
            <w:r w:rsidR="00900A40" w:rsidRPr="00014C1A">
              <w:rPr>
                <w:rFonts w:ascii="Lato" w:hAnsi="Lato"/>
              </w:rPr>
              <w:t>L</w:t>
            </w:r>
            <w:r w:rsidRPr="00014C1A">
              <w:rPr>
                <w:rFonts w:ascii="Lato" w:hAnsi="Lato"/>
              </w:rPr>
              <w:t xml:space="preserve">earning </w:t>
            </w:r>
          </w:p>
        </w:tc>
      </w:tr>
      <w:tr w:rsidR="00AA4CB6" w:rsidRPr="00AA4CB6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38DC8A8" w14:textId="5594CBB7" w:rsidR="00976F6E" w:rsidRPr="00E95BD8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 xml:space="preserve">Interactive toys could be shared or demonstrated to the </w:t>
            </w:r>
            <w:r w:rsidR="00014C1A">
              <w:rPr>
                <w:rFonts w:ascii="Lato" w:hAnsi="Lato"/>
                <w:color w:val="000000" w:themeColor="text1"/>
              </w:rPr>
              <w:t>Learner</w:t>
            </w:r>
            <w:r w:rsidRPr="00E95BD8">
              <w:rPr>
                <w:rFonts w:ascii="Lato" w:hAnsi="Lato"/>
                <w:color w:val="000000" w:themeColor="text1"/>
              </w:rPr>
              <w:t>s to spark ideas</w:t>
            </w:r>
          </w:p>
          <w:p w14:paraId="6FDD284F" w14:textId="7DFF8D0C" w:rsidR="00E95BD8" w:rsidRPr="000F48C5" w:rsidRDefault="00E95BD8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E95BD8">
              <w:rPr>
                <w:rFonts w:ascii="Lato" w:hAnsi="Lato"/>
                <w:color w:val="000000" w:themeColor="text1"/>
              </w:rPr>
              <w:t>The teacher may have access to previous solutions from other class</w:t>
            </w:r>
            <w:r>
              <w:rPr>
                <w:rFonts w:ascii="Lato" w:hAnsi="Lato"/>
                <w:color w:val="000000" w:themeColor="text1"/>
              </w:rPr>
              <w:t xml:space="preserve">es </w:t>
            </w:r>
            <w:r w:rsidRPr="00E95BD8">
              <w:rPr>
                <w:rFonts w:ascii="Lato" w:hAnsi="Lato"/>
                <w:color w:val="000000" w:themeColor="text1"/>
              </w:rPr>
              <w:t>which can be demonstrated and shared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C0E536E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2F6958D4" w14:textId="6AC337DD" w:rsidR="0068369A" w:rsidRPr="000F48C5" w:rsidRDefault="00014C1A" w:rsidP="00900A40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>Learners d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 xml:space="preserve">iscuss your ideas with other </w:t>
            </w:r>
            <w:r>
              <w:rPr>
                <w:rFonts w:ascii="Lato" w:hAnsi="Lato"/>
                <w:bCs/>
                <w:color w:val="000000" w:themeColor="text1"/>
              </w:rPr>
              <w:t>Learner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s</w:t>
            </w:r>
          </w:p>
          <w:p w14:paraId="5CD7FA76" w14:textId="00BB2965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7BB9A6B8" w14:textId="3B86CEFE" w:rsidR="000F48C5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r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ecord ideas and solutions in the planning table</w:t>
            </w:r>
          </w:p>
          <w:p w14:paraId="70856629" w14:textId="3E28DAB2" w:rsidR="004D71D1" w:rsidRPr="000F48C5" w:rsidRDefault="00014C1A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omplete the design sheet</w:t>
            </w:r>
          </w:p>
          <w:p w14:paraId="5DC555B7" w14:textId="6E7F6308" w:rsidR="000162B6" w:rsidRPr="000F48C5" w:rsidRDefault="000162B6" w:rsidP="00900A4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900A40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0F48C5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1449EA1" w14:textId="0E3E102F" w:rsidR="00F5541F" w:rsidRPr="000F48C5" w:rsidRDefault="00014C1A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color w:val="000000" w:themeColor="text1"/>
              </w:rPr>
            </w:pPr>
            <w:r w:rsidRPr="00014C1A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0F48C5" w:rsidRPr="000F48C5">
              <w:rPr>
                <w:rFonts w:ascii="Lato" w:hAnsi="Lato"/>
                <w:bCs/>
                <w:color w:val="000000" w:themeColor="text1"/>
              </w:rPr>
              <w:t>onsider the program code and hardware that is required to create the PET</w:t>
            </w:r>
          </w:p>
        </w:tc>
      </w:tr>
      <w:tr w:rsidR="00AA4CB6" w:rsidRPr="00AA4CB6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2DA7D5F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C</w:t>
            </w:r>
            <w:r w:rsidRPr="00014C1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098FA0E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 xml:space="preserve">Key </w:t>
            </w:r>
            <w:r w:rsidR="00900A40" w:rsidRPr="00014C1A">
              <w:rPr>
                <w:rFonts w:ascii="Lato" w:hAnsi="Lato"/>
              </w:rPr>
              <w:t>W</w:t>
            </w:r>
            <w:r w:rsidRPr="00014C1A">
              <w:rPr>
                <w:rFonts w:ascii="Lato" w:hAnsi="Lato"/>
              </w:rPr>
              <w:t>ords</w:t>
            </w:r>
          </w:p>
        </w:tc>
      </w:tr>
      <w:tr w:rsidR="00AA4CB6" w:rsidRPr="00AA4CB6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D3BD4E" w14:textId="7777777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What the project requires</w:t>
            </w:r>
          </w:p>
          <w:p w14:paraId="73364C4B" w14:textId="25035F41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The s</w:t>
            </w:r>
            <w:r>
              <w:rPr>
                <w:rFonts w:ascii="Lato" w:hAnsi="Lato"/>
                <w:color w:val="000000" w:themeColor="text1"/>
              </w:rPr>
              <w:t>uccess</w:t>
            </w:r>
            <w:r w:rsidRPr="00DB16C2">
              <w:rPr>
                <w:rFonts w:ascii="Lato" w:hAnsi="Lato"/>
                <w:color w:val="000000" w:themeColor="text1"/>
              </w:rPr>
              <w:t xml:space="preserve"> criteria </w:t>
            </w:r>
          </w:p>
          <w:p w14:paraId="4F3535FA" w14:textId="09475697" w:rsidR="00DB16C2" w:rsidRPr="00DB16C2" w:rsidRDefault="00DB16C2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>Planning and idea</w:t>
            </w:r>
            <w:r>
              <w:rPr>
                <w:rFonts w:ascii="Lato" w:hAnsi="Lato"/>
                <w:color w:val="000000" w:themeColor="text1"/>
              </w:rPr>
              <w:t>s</w:t>
            </w:r>
          </w:p>
          <w:p w14:paraId="6EE9733B" w14:textId="1FE54BDA" w:rsidR="00976F6E" w:rsidRPr="00DB16C2" w:rsidRDefault="00DB16C2" w:rsidP="0086584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DB16C2">
              <w:rPr>
                <w:rFonts w:ascii="Lato" w:hAnsi="Lato"/>
                <w:color w:val="000000" w:themeColor="text1"/>
              </w:rPr>
              <w:t xml:space="preserve">Design the </w:t>
            </w:r>
            <w:proofErr w:type="spellStart"/>
            <w:proofErr w:type="gramStart"/>
            <w:r w:rsidRPr="00DB16C2">
              <w:rPr>
                <w:rFonts w:ascii="Lato" w:hAnsi="Lato"/>
                <w:color w:val="000000" w:themeColor="text1"/>
              </w:rPr>
              <w:t>micro:PET</w:t>
            </w:r>
            <w:proofErr w:type="spellEnd"/>
            <w:proofErr w:type="gramEnd"/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0307B84" w14:textId="1EEFE1C0" w:rsidR="003D7E00" w:rsidRPr="00900A40" w:rsidRDefault="003D7E00" w:rsidP="00900A40">
            <w:pPr>
              <w:ind w:left="360"/>
              <w:rPr>
                <w:rFonts w:ascii="Lato" w:hAnsi="Lato"/>
                <w:color w:val="000000" w:themeColor="text1"/>
              </w:rPr>
            </w:pPr>
          </w:p>
        </w:tc>
      </w:tr>
      <w:tr w:rsidR="00AA4CB6" w:rsidRPr="00AA4CB6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45216F6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ECD47FF" w:rsidR="000162B6" w:rsidRPr="00014C1A" w:rsidRDefault="000162B6" w:rsidP="00900A40">
            <w:pPr>
              <w:pStyle w:val="Heading2"/>
              <w:rPr>
                <w:rFonts w:ascii="Lato" w:hAnsi="Lato"/>
              </w:rPr>
            </w:pPr>
            <w:r w:rsidRPr="00014C1A">
              <w:rPr>
                <w:rFonts w:ascii="Lato" w:hAnsi="Lato"/>
              </w:rPr>
              <w:t>Resources</w:t>
            </w:r>
          </w:p>
        </w:tc>
      </w:tr>
      <w:tr w:rsidR="00D01C6B" w:rsidRPr="00AA4CB6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2C99540" w:rsidR="00D01C6B" w:rsidRPr="00302D3A" w:rsidRDefault="00D01C6B" w:rsidP="00D01C6B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  <w:color w:val="000000" w:themeColor="text1"/>
              </w:rPr>
            </w:pPr>
            <w:r>
              <w:rPr>
                <w:rFonts w:ascii="Lato" w:hAnsi="Lato"/>
                <w:bCs/>
                <w:color w:val="000000" w:themeColor="text1"/>
              </w:rPr>
              <w:t xml:space="preserve">The four programs increase in difficulty, which means that Learners of all abilities will be able to access the examples and use them in their </w:t>
            </w:r>
            <w:proofErr w:type="spellStart"/>
            <w:proofErr w:type="gramStart"/>
            <w:r>
              <w:rPr>
                <w:rFonts w:ascii="Lato" w:hAnsi="Lato"/>
                <w:bCs/>
                <w:color w:val="000000" w:themeColor="text1"/>
              </w:rPr>
              <w:t>micro:PET</w:t>
            </w:r>
            <w:proofErr w:type="spellEnd"/>
            <w:proofErr w:type="gramEnd"/>
            <w:r>
              <w:rPr>
                <w:rFonts w:ascii="Lato" w:hAnsi="Lato"/>
                <w:bCs/>
                <w:color w:val="000000" w:themeColor="text1"/>
              </w:rPr>
              <w:t xml:space="preserve"> solution</w:t>
            </w:r>
            <w:r w:rsidRPr="00302D3A">
              <w:rPr>
                <w:rFonts w:ascii="Lato" w:hAnsi="Lato"/>
                <w:bCs/>
                <w:color w:val="000000" w:themeColor="text1"/>
              </w:rPr>
              <w:t>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4A904D" w14:textId="4D4C0B0B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Design 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heet</w:t>
            </w:r>
          </w:p>
          <w:p w14:paraId="6E6C4CEA" w14:textId="744E73B4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Lesson </w:t>
            </w:r>
            <w:r w:rsidR="001450C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3</w:t>
            </w:r>
            <w:r w:rsidR="00684E6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ppt</w:t>
            </w:r>
          </w:p>
          <w:p w14:paraId="14914217" w14:textId="6E2D3AD9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Lesson </w:t>
            </w:r>
            <w:r w:rsidR="001450C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3</w:t>
            </w:r>
            <w:r w:rsidR="00684E6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Activity Sheets 1 and 2</w:t>
            </w:r>
          </w:p>
          <w:p w14:paraId="3AA2D7DE" w14:textId="144FC141" w:rsidR="00D01C6B" w:rsidRPr="00302D3A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Project overview</w:t>
            </w:r>
          </w:p>
          <w:p w14:paraId="2FF7C16E" w14:textId="55C1D68F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Access to previous lesson resources and hardware</w:t>
            </w:r>
          </w:p>
          <w:p w14:paraId="0850FE86" w14:textId="626B8B4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Sample Python code</w:t>
            </w:r>
          </w:p>
          <w:p w14:paraId="52CB5FE9" w14:textId="61D801C9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Design sheet</w:t>
            </w:r>
          </w:p>
          <w:p w14:paraId="36C96C6A" w14:textId="1D39F7D3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Scissors</w:t>
            </w:r>
          </w:p>
          <w:p w14:paraId="33F81B21" w14:textId="2A486B55" w:rsidR="00D01C6B" w:rsidRDefault="00D01C6B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Tinfoil</w:t>
            </w:r>
          </w:p>
          <w:p w14:paraId="60EED808" w14:textId="79E9B4D0" w:rsidR="002F52D3" w:rsidRPr="00D01C6B" w:rsidRDefault="002F52D3" w:rsidP="00D01C6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>
                <w:rPr>
                  <w:rStyle w:val="Hyperlink"/>
                </w:rPr>
                <w:t>micro:bit</w:t>
              </w:r>
              <w:proofErr w:type="spellEnd"/>
              <w:proofErr w:type="gramEnd"/>
              <w:r>
                <w:rPr>
                  <w:rStyle w:val="Hyperlink"/>
                </w:rPr>
                <w:t xml:space="preserve"> Python Editor (microbit.org)</w:t>
              </w:r>
            </w:hyperlink>
          </w:p>
          <w:p w14:paraId="01003122" w14:textId="4739A96C" w:rsidR="00D01C6B" w:rsidRPr="00302D3A" w:rsidRDefault="00D01C6B" w:rsidP="00D01C6B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  <w:color w:val="000000" w:themeColor="text1"/>
              </w:rPr>
            </w:pPr>
          </w:p>
        </w:tc>
      </w:tr>
      <w:tr w:rsidR="00D01C6B" w:rsidRPr="00AA4CB6" w14:paraId="4E7E3DC6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0C96967" w:rsidR="00D01C6B" w:rsidRPr="00AA4CB6" w:rsidRDefault="00D01C6B" w:rsidP="00D01C6B">
            <w:pPr>
              <w:rPr>
                <w:rFonts w:ascii="Lato" w:eastAsiaTheme="majorEastAsia" w:hAnsi="Lato" w:cstheme="majorBidi"/>
                <w:color w:val="FF0000"/>
                <w:sz w:val="26"/>
                <w:szCs w:val="26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D01C6B" w:rsidRPr="00AA4CB6" w14:paraId="71C186CE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DCC90D7" w14:textId="7777777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Teacher to introduce the PET project</w:t>
            </w:r>
          </w:p>
          <w:p w14:paraId="1E0A9A98" w14:textId="08BFC08E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Allow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5 to 10 minutes to discuss their ideas before they complete the planning table of their ideas</w:t>
            </w:r>
          </w:p>
          <w:p w14:paraId="3F4ABE22" w14:textId="036F21D8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Discuss the fact that learners will be working in teams of 4, each performing a different role. Introduce the roles using the ppt.</w:t>
            </w:r>
          </w:p>
          <w:p w14:paraId="0D7EDE46" w14:textId="55DF22A6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Learners complete the planning table and write down their ideas of interaction and what features of the </w:t>
            </w:r>
            <w:proofErr w:type="spellStart"/>
            <w:proofErr w:type="gramStart"/>
            <w:r w:rsidRPr="00302D3A">
              <w:rPr>
                <w:rFonts w:ascii="Lato" w:hAnsi="Lato"/>
                <w:color w:val="000000" w:themeColor="text1"/>
              </w:rPr>
              <w:t>micro:bit</w:t>
            </w:r>
            <w:proofErr w:type="spellEnd"/>
            <w:proofErr w:type="gramEnd"/>
            <w:r w:rsidRPr="00302D3A">
              <w:rPr>
                <w:rFonts w:ascii="Lato" w:hAnsi="Lato"/>
                <w:color w:val="000000" w:themeColor="text1"/>
              </w:rPr>
              <w:t xml:space="preserve"> they will use to do this</w:t>
            </w:r>
          </w:p>
          <w:p w14:paraId="422D44B3" w14:textId="445B63A4" w:rsidR="00F277BA" w:rsidRPr="00302D3A" w:rsidRDefault="00F277BA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Encourage learners to be creative when thinking about functionality. Their initial ideas shouldn’t be constrained by available hardware.</w:t>
            </w:r>
            <w:r w:rsidR="00735F3F">
              <w:rPr>
                <w:rFonts w:ascii="Lato" w:hAnsi="Lato"/>
                <w:color w:val="000000" w:themeColor="text1"/>
              </w:rPr>
              <w:t xml:space="preserve"> Once they have carried out the initial creative thinking students can then consider which ideas are practical for implementation.</w:t>
            </w:r>
          </w:p>
          <w:p w14:paraId="7085DD55" w14:textId="6BA07615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lastRenderedPageBreak/>
              <w:t xml:space="preserve">It is important that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are given enough time to come up with ideas</w:t>
            </w:r>
            <w:r>
              <w:rPr>
                <w:rFonts w:ascii="Lato" w:hAnsi="Lato"/>
                <w:color w:val="000000" w:themeColor="text1"/>
              </w:rPr>
              <w:t>.</w:t>
            </w:r>
            <w:r w:rsidRPr="00302D3A">
              <w:rPr>
                <w:rFonts w:ascii="Lato" w:hAnsi="Lato"/>
                <w:color w:val="000000" w:themeColor="text1"/>
              </w:rPr>
              <w:t xml:space="preserve"> Learners can always select the</w:t>
            </w:r>
            <w:r>
              <w:rPr>
                <w:rFonts w:ascii="Lato" w:hAnsi="Lato"/>
                <w:color w:val="000000" w:themeColor="text1"/>
              </w:rPr>
              <w:t>se</w:t>
            </w:r>
            <w:r w:rsidRPr="00302D3A">
              <w:rPr>
                <w:rFonts w:ascii="Lato" w:hAnsi="Lato"/>
                <w:color w:val="000000" w:themeColor="text1"/>
              </w:rPr>
              <w:t xml:space="preserve"> or more of the ideas provided at the beginning of the project brief</w:t>
            </w:r>
          </w:p>
          <w:p w14:paraId="32CE63F7" w14:textId="4296C027" w:rsidR="00D01C6B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Two members of the team should</w:t>
            </w:r>
            <w:r w:rsidRPr="00302D3A">
              <w:rPr>
                <w:rFonts w:ascii="Lato" w:hAnsi="Lato"/>
                <w:color w:val="000000" w:themeColor="text1"/>
              </w:rPr>
              <w:t xml:space="preserve"> complete the </w:t>
            </w:r>
            <w:r>
              <w:rPr>
                <w:rFonts w:ascii="Lato" w:hAnsi="Lato"/>
                <w:color w:val="000000" w:themeColor="text1"/>
              </w:rPr>
              <w:t>D</w:t>
            </w:r>
            <w:r w:rsidRPr="00302D3A">
              <w:rPr>
                <w:rFonts w:ascii="Lato" w:hAnsi="Lato"/>
                <w:color w:val="000000" w:themeColor="text1"/>
              </w:rPr>
              <w:t xml:space="preserve">esign </w:t>
            </w:r>
            <w:r>
              <w:rPr>
                <w:rFonts w:ascii="Lato" w:hAnsi="Lato"/>
                <w:color w:val="000000" w:themeColor="text1"/>
              </w:rPr>
              <w:t>S</w:t>
            </w:r>
            <w:r w:rsidRPr="00302D3A">
              <w:rPr>
                <w:rFonts w:ascii="Lato" w:hAnsi="Lato"/>
                <w:color w:val="000000" w:themeColor="text1"/>
              </w:rPr>
              <w:t>heet</w:t>
            </w:r>
          </w:p>
          <w:p w14:paraId="2C567D2C" w14:textId="045CC9EB" w:rsidR="00883EE4" w:rsidRPr="00302D3A" w:rsidRDefault="00883EE4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 xml:space="preserve">The other two team members should work through activity sheet 2 which introduces some ideas and code for various interactions. </w:t>
            </w:r>
          </w:p>
          <w:p w14:paraId="28B63950" w14:textId="778861A7" w:rsidR="00D01C6B" w:rsidRPr="00302D3A" w:rsidRDefault="00D01C6B" w:rsidP="00D01C6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  <w:color w:val="000000" w:themeColor="text1"/>
              </w:rPr>
            </w:pPr>
            <w:r w:rsidRPr="00302D3A">
              <w:rPr>
                <w:rFonts w:ascii="Lato" w:hAnsi="Lato"/>
                <w:color w:val="000000" w:themeColor="text1"/>
              </w:rPr>
              <w:t xml:space="preserve">Teacher to circulate </w:t>
            </w:r>
            <w:r>
              <w:rPr>
                <w:rFonts w:ascii="Lato" w:hAnsi="Lato"/>
                <w:color w:val="000000" w:themeColor="text1"/>
              </w:rPr>
              <w:t>Learner</w:t>
            </w:r>
            <w:r w:rsidRPr="00302D3A">
              <w:rPr>
                <w:rFonts w:ascii="Lato" w:hAnsi="Lato"/>
                <w:color w:val="000000" w:themeColor="text1"/>
              </w:rPr>
              <w:t>s and support with their ideas and solutions, try to refer to previous lesson activities and resources</w:t>
            </w:r>
          </w:p>
        </w:tc>
      </w:tr>
      <w:tr w:rsidR="00D01C6B" w:rsidRPr="00AA4CB6" w14:paraId="24B9CFD5" w14:textId="77777777" w:rsidTr="00900A4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D01C6B" w:rsidRPr="00AA4CB6" w:rsidRDefault="00D01C6B" w:rsidP="00D01C6B">
            <w:pPr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D01C6B" w:rsidRPr="00AA4CB6" w14:paraId="2827060A" w14:textId="77777777" w:rsidTr="00900A4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0D8FC57" w:rsidR="00D01C6B" w:rsidRPr="00014C1A" w:rsidRDefault="00D01C6B" w:rsidP="00D01C6B">
            <w:pPr>
              <w:autoSpaceDE w:val="0"/>
              <w:autoSpaceDN w:val="0"/>
              <w:adjustRightInd w:val="0"/>
              <w:ind w:left="360"/>
              <w:rPr>
                <w:rFonts w:ascii="Lato" w:hAnsi="Lato"/>
                <w:color w:val="FF0000"/>
              </w:rPr>
            </w:pPr>
            <w:r w:rsidRPr="00014C1A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AA4CB6" w:rsidRDefault="00923F20" w:rsidP="000E633D">
      <w:pPr>
        <w:rPr>
          <w:rFonts w:ascii="Lato" w:hAnsi="Lato"/>
          <w:color w:val="FF0000"/>
        </w:rPr>
      </w:pPr>
    </w:p>
    <w:sectPr w:rsidR="00923F20" w:rsidRPr="00AA4CB6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6B5B1" w14:textId="77777777" w:rsidR="00FB247F" w:rsidRDefault="00FB247F" w:rsidP="006B36F6">
      <w:pPr>
        <w:spacing w:after="0" w:line="240" w:lineRule="auto"/>
      </w:pPr>
      <w:r>
        <w:separator/>
      </w:r>
    </w:p>
  </w:endnote>
  <w:endnote w:type="continuationSeparator" w:id="0">
    <w:p w14:paraId="3E4E89E8" w14:textId="77777777" w:rsidR="00FB247F" w:rsidRDefault="00FB247F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1C2013A" w:rsidR="00900A40" w:rsidRDefault="00900A4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79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900A40" w:rsidRPr="006B36F6" w:rsidRDefault="00900A4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4FA80" w14:textId="77777777" w:rsidR="00FB247F" w:rsidRDefault="00FB247F" w:rsidP="006B36F6">
      <w:pPr>
        <w:spacing w:after="0" w:line="240" w:lineRule="auto"/>
      </w:pPr>
      <w:r>
        <w:separator/>
      </w:r>
    </w:p>
  </w:footnote>
  <w:footnote w:type="continuationSeparator" w:id="0">
    <w:p w14:paraId="5B432418" w14:textId="77777777" w:rsidR="00FB247F" w:rsidRDefault="00FB247F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900A40" w:rsidRDefault="00900A4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E0EBF40"/>
    <w:lvl w:ilvl="0" w:tplc="B460559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90CF6"/>
    <w:multiLevelType w:val="hybridMultilevel"/>
    <w:tmpl w:val="C452F334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B6324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52AD1"/>
    <w:multiLevelType w:val="hybridMultilevel"/>
    <w:tmpl w:val="9B326F42"/>
    <w:lvl w:ilvl="0" w:tplc="B9CEA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7149C"/>
    <w:multiLevelType w:val="hybridMultilevel"/>
    <w:tmpl w:val="86E0B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00186907">
    <w:abstractNumId w:val="16"/>
  </w:num>
  <w:num w:numId="2" w16cid:durableId="1167942944">
    <w:abstractNumId w:val="17"/>
  </w:num>
  <w:num w:numId="3" w16cid:durableId="1135172201">
    <w:abstractNumId w:val="3"/>
  </w:num>
  <w:num w:numId="4" w16cid:durableId="760495730">
    <w:abstractNumId w:val="6"/>
  </w:num>
  <w:num w:numId="5" w16cid:durableId="380246653">
    <w:abstractNumId w:val="4"/>
  </w:num>
  <w:num w:numId="6" w16cid:durableId="2065063881">
    <w:abstractNumId w:val="7"/>
  </w:num>
  <w:num w:numId="7" w16cid:durableId="1764449512">
    <w:abstractNumId w:val="8"/>
  </w:num>
  <w:num w:numId="8" w16cid:durableId="1556547363">
    <w:abstractNumId w:val="0"/>
  </w:num>
  <w:num w:numId="9" w16cid:durableId="322898907">
    <w:abstractNumId w:val="9"/>
  </w:num>
  <w:num w:numId="10" w16cid:durableId="2105101562">
    <w:abstractNumId w:val="14"/>
  </w:num>
  <w:num w:numId="11" w16cid:durableId="230818157">
    <w:abstractNumId w:val="13"/>
  </w:num>
  <w:num w:numId="12" w16cid:durableId="1545096774">
    <w:abstractNumId w:val="15"/>
  </w:num>
  <w:num w:numId="13" w16cid:durableId="1164324378">
    <w:abstractNumId w:val="12"/>
  </w:num>
  <w:num w:numId="14" w16cid:durableId="1269893189">
    <w:abstractNumId w:val="1"/>
  </w:num>
  <w:num w:numId="15" w16cid:durableId="2086756571">
    <w:abstractNumId w:val="2"/>
  </w:num>
  <w:num w:numId="16" w16cid:durableId="1214805444">
    <w:abstractNumId w:val="10"/>
  </w:num>
  <w:num w:numId="17" w16cid:durableId="667171085">
    <w:abstractNumId w:val="18"/>
  </w:num>
  <w:num w:numId="18" w16cid:durableId="1915117442">
    <w:abstractNumId w:val="11"/>
  </w:num>
  <w:num w:numId="19" w16cid:durableId="2143380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4C1A"/>
    <w:rsid w:val="000162B6"/>
    <w:rsid w:val="0002481F"/>
    <w:rsid w:val="00060ACD"/>
    <w:rsid w:val="000751A3"/>
    <w:rsid w:val="00083E4E"/>
    <w:rsid w:val="0008457D"/>
    <w:rsid w:val="000A44A9"/>
    <w:rsid w:val="000C47DA"/>
    <w:rsid w:val="000D1E65"/>
    <w:rsid w:val="000E633D"/>
    <w:rsid w:val="000F48C5"/>
    <w:rsid w:val="00107376"/>
    <w:rsid w:val="00125F7E"/>
    <w:rsid w:val="00140ABD"/>
    <w:rsid w:val="001450C5"/>
    <w:rsid w:val="001508FB"/>
    <w:rsid w:val="001601C6"/>
    <w:rsid w:val="001631B8"/>
    <w:rsid w:val="0018578A"/>
    <w:rsid w:val="001857A1"/>
    <w:rsid w:val="001B3436"/>
    <w:rsid w:val="001D3E62"/>
    <w:rsid w:val="00247C26"/>
    <w:rsid w:val="00250969"/>
    <w:rsid w:val="002A67EF"/>
    <w:rsid w:val="002C21F9"/>
    <w:rsid w:val="002C77FD"/>
    <w:rsid w:val="002C7B86"/>
    <w:rsid w:val="002E70C3"/>
    <w:rsid w:val="002F52D3"/>
    <w:rsid w:val="002F70C8"/>
    <w:rsid w:val="002F79FF"/>
    <w:rsid w:val="00302D3A"/>
    <w:rsid w:val="00303314"/>
    <w:rsid w:val="00314954"/>
    <w:rsid w:val="003268D4"/>
    <w:rsid w:val="00334E6A"/>
    <w:rsid w:val="00336793"/>
    <w:rsid w:val="00393C71"/>
    <w:rsid w:val="003D7E00"/>
    <w:rsid w:val="003F346F"/>
    <w:rsid w:val="00463B37"/>
    <w:rsid w:val="004707BA"/>
    <w:rsid w:val="00482E1B"/>
    <w:rsid w:val="004863D1"/>
    <w:rsid w:val="004B5433"/>
    <w:rsid w:val="004C2388"/>
    <w:rsid w:val="004D187F"/>
    <w:rsid w:val="004D71D1"/>
    <w:rsid w:val="00500BAE"/>
    <w:rsid w:val="0050517C"/>
    <w:rsid w:val="005535F1"/>
    <w:rsid w:val="0059339C"/>
    <w:rsid w:val="005E7112"/>
    <w:rsid w:val="005F5105"/>
    <w:rsid w:val="006039ED"/>
    <w:rsid w:val="006137E2"/>
    <w:rsid w:val="006176D1"/>
    <w:rsid w:val="00627A2B"/>
    <w:rsid w:val="00627B6C"/>
    <w:rsid w:val="006341E9"/>
    <w:rsid w:val="00646D3A"/>
    <w:rsid w:val="006650BC"/>
    <w:rsid w:val="0068369A"/>
    <w:rsid w:val="00684E6A"/>
    <w:rsid w:val="00691243"/>
    <w:rsid w:val="006B36F6"/>
    <w:rsid w:val="006F55AE"/>
    <w:rsid w:val="00701D04"/>
    <w:rsid w:val="00712FFF"/>
    <w:rsid w:val="007267DC"/>
    <w:rsid w:val="0073365B"/>
    <w:rsid w:val="00735F3F"/>
    <w:rsid w:val="0076387A"/>
    <w:rsid w:val="00764E51"/>
    <w:rsid w:val="00780D09"/>
    <w:rsid w:val="00797770"/>
    <w:rsid w:val="007A5B66"/>
    <w:rsid w:val="007B54DC"/>
    <w:rsid w:val="007D049D"/>
    <w:rsid w:val="007E01BA"/>
    <w:rsid w:val="007F3DB0"/>
    <w:rsid w:val="008065C7"/>
    <w:rsid w:val="00822C59"/>
    <w:rsid w:val="008437B2"/>
    <w:rsid w:val="0086584F"/>
    <w:rsid w:val="00883EE4"/>
    <w:rsid w:val="008927E9"/>
    <w:rsid w:val="00896E20"/>
    <w:rsid w:val="008B0E47"/>
    <w:rsid w:val="008C351A"/>
    <w:rsid w:val="008C6D76"/>
    <w:rsid w:val="008D2588"/>
    <w:rsid w:val="008D6549"/>
    <w:rsid w:val="008F13CC"/>
    <w:rsid w:val="00900A40"/>
    <w:rsid w:val="0090526F"/>
    <w:rsid w:val="00923F20"/>
    <w:rsid w:val="00934B32"/>
    <w:rsid w:val="00953671"/>
    <w:rsid w:val="00976F6E"/>
    <w:rsid w:val="009864EB"/>
    <w:rsid w:val="009A635E"/>
    <w:rsid w:val="009C5BB8"/>
    <w:rsid w:val="009D3297"/>
    <w:rsid w:val="009E2854"/>
    <w:rsid w:val="009F1E4A"/>
    <w:rsid w:val="009F3E27"/>
    <w:rsid w:val="00A15478"/>
    <w:rsid w:val="00A30733"/>
    <w:rsid w:val="00A351FC"/>
    <w:rsid w:val="00A3775B"/>
    <w:rsid w:val="00A438B4"/>
    <w:rsid w:val="00A510A5"/>
    <w:rsid w:val="00A63760"/>
    <w:rsid w:val="00A75B10"/>
    <w:rsid w:val="00A9179D"/>
    <w:rsid w:val="00AA4CB6"/>
    <w:rsid w:val="00AD2AEA"/>
    <w:rsid w:val="00B06BE7"/>
    <w:rsid w:val="00B266B5"/>
    <w:rsid w:val="00B27F46"/>
    <w:rsid w:val="00B531DC"/>
    <w:rsid w:val="00B81947"/>
    <w:rsid w:val="00B90904"/>
    <w:rsid w:val="00B956C7"/>
    <w:rsid w:val="00B96406"/>
    <w:rsid w:val="00BE23C5"/>
    <w:rsid w:val="00BE49F5"/>
    <w:rsid w:val="00C04C8E"/>
    <w:rsid w:val="00C66A9C"/>
    <w:rsid w:val="00C749D8"/>
    <w:rsid w:val="00C7544E"/>
    <w:rsid w:val="00CA0490"/>
    <w:rsid w:val="00CC3CC4"/>
    <w:rsid w:val="00CC3FE7"/>
    <w:rsid w:val="00CC61FD"/>
    <w:rsid w:val="00CD1355"/>
    <w:rsid w:val="00CD7AC9"/>
    <w:rsid w:val="00D01C6B"/>
    <w:rsid w:val="00D0274F"/>
    <w:rsid w:val="00D577C1"/>
    <w:rsid w:val="00D60A4D"/>
    <w:rsid w:val="00D61569"/>
    <w:rsid w:val="00D66BA5"/>
    <w:rsid w:val="00D92872"/>
    <w:rsid w:val="00DB16C2"/>
    <w:rsid w:val="00DB757A"/>
    <w:rsid w:val="00DD4518"/>
    <w:rsid w:val="00E14232"/>
    <w:rsid w:val="00E6300D"/>
    <w:rsid w:val="00E954DA"/>
    <w:rsid w:val="00E95BD8"/>
    <w:rsid w:val="00EA09F1"/>
    <w:rsid w:val="00ED0C4C"/>
    <w:rsid w:val="00ED35AF"/>
    <w:rsid w:val="00ED3A06"/>
    <w:rsid w:val="00EF1573"/>
    <w:rsid w:val="00F1388C"/>
    <w:rsid w:val="00F22203"/>
    <w:rsid w:val="00F277BA"/>
    <w:rsid w:val="00F41341"/>
    <w:rsid w:val="00F41B62"/>
    <w:rsid w:val="00F45193"/>
    <w:rsid w:val="00F5541F"/>
    <w:rsid w:val="00F62315"/>
    <w:rsid w:val="00F709DE"/>
    <w:rsid w:val="00FA1573"/>
    <w:rsid w:val="00FB247F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F48C5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30</cp:revision>
  <dcterms:created xsi:type="dcterms:W3CDTF">2019-02-24T08:52:00Z</dcterms:created>
  <dcterms:modified xsi:type="dcterms:W3CDTF">2025-02-06T10:23:00Z</dcterms:modified>
</cp:coreProperties>
</file>