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F69CC6C" wp14:paraId="733AF54E" wp14:textId="1412F669">
      <w:pPr>
        <w:pStyle w:val="Heading1"/>
        <w:spacing w:before="322" w:beforeAutospacing="off" w:after="322" w:afterAutospacing="off"/>
        <w:jc w:val="both"/>
      </w:pPr>
      <w:r w:rsidRPr="7F69CC6C" w:rsidR="10F321F0">
        <w:rPr>
          <w:rFonts w:ascii="Aptos" w:hAnsi="Aptos" w:eastAsia="Aptos" w:cs="Aptos"/>
          <w:b w:val="1"/>
          <w:bCs w:val="1"/>
          <w:sz w:val="48"/>
          <w:szCs w:val="48"/>
        </w:rPr>
        <w:t>1 Introduction</w:t>
      </w:r>
    </w:p>
    <w:p w:rsidR="4867CA88" w:rsidP="7F69CC6C" w:rsidRDefault="4867CA88" w14:paraId="7E048F5D" w14:textId="661C3E83">
      <w:pPr>
        <w:spacing w:before="240" w:beforeAutospacing="off" w:after="142" w:afterAutospacing="off" w:line="276" w:lineRule="auto"/>
        <w:jc w:val="both"/>
      </w:pPr>
      <w:r w:rsidRPr="7F69CC6C" w:rsidR="4867CA88">
        <w:rPr>
          <w:rFonts w:ascii="Aptos" w:hAnsi="Aptos" w:eastAsia="Aptos" w:cs="Aptos"/>
          <w:noProof w:val="0"/>
          <w:sz w:val="24"/>
          <w:szCs w:val="24"/>
          <w:lang w:val="en-GB"/>
        </w:rPr>
        <w:t xml:space="preserve">The COVID-19 pandemic spread across countries and regions through complex spatial and temporal processes. In the Netherlands, the epidemic unfolded unevenly across municipalities, with some areas experiencing early outbreaks while others saw delayed increases in infection counts, a pattern </w:t>
      </w:r>
      <w:r w:rsidRPr="7F69CC6C" w:rsidR="4867CA88">
        <w:rPr>
          <w:rFonts w:ascii="Aptos" w:hAnsi="Aptos" w:eastAsia="Aptos" w:cs="Aptos"/>
          <w:noProof w:val="0"/>
          <w:sz w:val="24"/>
          <w:szCs w:val="24"/>
          <w:lang w:val="en-GB"/>
        </w:rPr>
        <w:t>observed</w:t>
      </w:r>
      <w:r w:rsidRPr="7F69CC6C" w:rsidR="4867CA88">
        <w:rPr>
          <w:rFonts w:ascii="Aptos" w:hAnsi="Aptos" w:eastAsia="Aptos" w:cs="Aptos"/>
          <w:noProof w:val="0"/>
          <w:sz w:val="24"/>
          <w:szCs w:val="24"/>
          <w:lang w:val="en-GB"/>
        </w:rPr>
        <w:t xml:space="preserve"> in many countries during the COVID-19 pandemic (Kraemer et al., 2020). Understanding how such epidemics propagate across space is important for evaluating public health responses and for improving epidemiological modelling. One concept </w:t>
      </w:r>
      <w:r w:rsidRPr="7F69CC6C" w:rsidR="4867CA88">
        <w:rPr>
          <w:rFonts w:ascii="Aptos" w:hAnsi="Aptos" w:eastAsia="Aptos" w:cs="Aptos"/>
          <w:noProof w:val="0"/>
          <w:sz w:val="24"/>
          <w:szCs w:val="24"/>
          <w:lang w:val="en-GB"/>
        </w:rPr>
        <w:t>frequently</w:t>
      </w:r>
      <w:r w:rsidRPr="7F69CC6C" w:rsidR="4867CA88">
        <w:rPr>
          <w:rFonts w:ascii="Aptos" w:hAnsi="Aptos" w:eastAsia="Aptos" w:cs="Aptos"/>
          <w:noProof w:val="0"/>
          <w:sz w:val="24"/>
          <w:szCs w:val="24"/>
          <w:lang w:val="en-GB"/>
        </w:rPr>
        <w:t xml:space="preserve"> used to describe the spatial spread of innovations and diseases is </w:t>
      </w:r>
      <w:r w:rsidRPr="7F69CC6C" w:rsidR="4867CA88">
        <w:rPr>
          <w:rFonts w:ascii="Aptos" w:hAnsi="Aptos" w:eastAsia="Aptos" w:cs="Aptos"/>
          <w:b w:val="1"/>
          <w:bCs w:val="1"/>
          <w:noProof w:val="0"/>
          <w:sz w:val="24"/>
          <w:szCs w:val="24"/>
          <w:lang w:val="en-GB"/>
        </w:rPr>
        <w:t>hierarchical diffusion</w:t>
      </w:r>
      <w:r w:rsidRPr="7F69CC6C" w:rsidR="4867CA88">
        <w:rPr>
          <w:rFonts w:ascii="Aptos" w:hAnsi="Aptos" w:eastAsia="Aptos" w:cs="Aptos"/>
          <w:noProof w:val="0"/>
          <w:sz w:val="24"/>
          <w:szCs w:val="24"/>
          <w:lang w:val="en-GB"/>
        </w:rPr>
        <w:t xml:space="preserve">, where processes initially spread through highly connected urban centres before gradually reaching smaller or more peripheral regions </w:t>
      </w:r>
      <w:r w:rsidRPr="7F69CC6C" w:rsidR="4867CA88">
        <w:rPr>
          <w:rFonts w:ascii="Aptos" w:hAnsi="Aptos" w:eastAsia="Aptos" w:cs="Aptos"/>
          <w:b w:val="1"/>
          <w:bCs w:val="1"/>
          <w:noProof w:val="0"/>
          <w:sz w:val="24"/>
          <w:szCs w:val="24"/>
          <w:lang w:val="en-GB"/>
        </w:rPr>
        <w:t>(</w:t>
      </w:r>
      <w:r w:rsidRPr="7F69CC6C" w:rsidR="4867CA88">
        <w:rPr>
          <w:rFonts w:ascii="Aptos" w:hAnsi="Aptos" w:eastAsia="Aptos" w:cs="Aptos"/>
          <w:b w:val="1"/>
          <w:bCs w:val="1"/>
          <w:noProof w:val="0"/>
          <w:sz w:val="24"/>
          <w:szCs w:val="24"/>
          <w:lang w:val="en-GB"/>
        </w:rPr>
        <w:t>Hägerstrand</w:t>
      </w:r>
      <w:r w:rsidRPr="7F69CC6C" w:rsidR="4867CA88">
        <w:rPr>
          <w:rFonts w:ascii="Aptos" w:hAnsi="Aptos" w:eastAsia="Aptos" w:cs="Aptos"/>
          <w:b w:val="1"/>
          <w:bCs w:val="1"/>
          <w:noProof w:val="0"/>
          <w:sz w:val="24"/>
          <w:szCs w:val="24"/>
          <w:lang w:val="en-GB"/>
        </w:rPr>
        <w:t>, 1967; Rogers, 2003)</w:t>
      </w:r>
      <w:r w:rsidRPr="7F69CC6C" w:rsidR="4867CA88">
        <w:rPr>
          <w:rFonts w:ascii="Aptos" w:hAnsi="Aptos" w:eastAsia="Aptos" w:cs="Aptos"/>
          <w:noProof w:val="0"/>
          <w:sz w:val="24"/>
          <w:szCs w:val="24"/>
          <w:lang w:val="en-GB"/>
        </w:rPr>
        <w:t>.</w:t>
      </w:r>
    </w:p>
    <w:p w:rsidR="4867CA88" w:rsidP="2B4DC2CE" w:rsidRDefault="4867CA88" w14:paraId="5F1E11F9" w14:textId="513B6C85">
      <w:pPr>
        <w:spacing w:before="240" w:beforeAutospacing="off" w:after="142" w:afterAutospacing="off" w:line="276" w:lineRule="auto"/>
        <w:jc w:val="both"/>
      </w:pPr>
      <w:r w:rsidRPr="2B4DC2CE" w:rsidR="4867CA88">
        <w:rPr>
          <w:rFonts w:ascii="Aptos" w:hAnsi="Aptos" w:eastAsia="Aptos" w:cs="Aptos"/>
          <w:noProof w:val="0"/>
          <w:sz w:val="24"/>
          <w:szCs w:val="24"/>
          <w:lang w:val="en-GB"/>
        </w:rPr>
        <w:t xml:space="preserve">Hierarchical diffusion is particularly relevant for infectious diseases because human mobility networks and population density strongly influence transmission dynamics </w:t>
      </w:r>
      <w:r w:rsidRPr="2B4DC2CE" w:rsidR="4867CA88">
        <w:rPr>
          <w:rFonts w:ascii="Aptos" w:hAnsi="Aptos" w:eastAsia="Aptos" w:cs="Aptos"/>
          <w:b w:val="1"/>
          <w:bCs w:val="1"/>
          <w:noProof w:val="0"/>
          <w:sz w:val="24"/>
          <w:szCs w:val="24"/>
          <w:lang w:val="en-GB"/>
        </w:rPr>
        <w:t>(</w:t>
      </w:r>
      <w:r w:rsidRPr="2B4DC2CE" w:rsidR="4867CA88">
        <w:rPr>
          <w:rFonts w:ascii="Aptos" w:hAnsi="Aptos" w:eastAsia="Aptos" w:cs="Aptos"/>
          <w:b w:val="1"/>
          <w:bCs w:val="1"/>
          <w:noProof w:val="0"/>
          <w:sz w:val="24"/>
          <w:szCs w:val="24"/>
          <w:lang w:val="en-GB"/>
        </w:rPr>
        <w:t>Balcan</w:t>
      </w:r>
      <w:r w:rsidRPr="2B4DC2CE" w:rsidR="4867CA88">
        <w:rPr>
          <w:rFonts w:ascii="Aptos" w:hAnsi="Aptos" w:eastAsia="Aptos" w:cs="Aptos"/>
          <w:b w:val="1"/>
          <w:bCs w:val="1"/>
          <w:noProof w:val="0"/>
          <w:sz w:val="24"/>
          <w:szCs w:val="24"/>
          <w:lang w:val="en-GB"/>
        </w:rPr>
        <w:t xml:space="preserve"> et al., 2009; Brockmann &amp; Helbing, 2013)</w:t>
      </w:r>
      <w:r w:rsidRPr="2B4DC2CE" w:rsidR="4867CA88">
        <w:rPr>
          <w:rFonts w:ascii="Aptos" w:hAnsi="Aptos" w:eastAsia="Aptos" w:cs="Aptos"/>
          <w:noProof w:val="0"/>
          <w:sz w:val="24"/>
          <w:szCs w:val="24"/>
          <w:lang w:val="en-GB"/>
        </w:rPr>
        <w:t xml:space="preserve">. Large cities often act as hubs of connectivity, with greater international travel, higher population densities, and more intensive social interaction. </w:t>
      </w:r>
    </w:p>
    <w:p w:rsidR="78DAC129" w:rsidP="2B4DC2CE" w:rsidRDefault="78DAC129" w14:paraId="5591FE67" w14:textId="0640F153">
      <w:pPr>
        <w:spacing w:before="240" w:beforeAutospacing="off" w:after="142" w:afterAutospacing="off" w:line="276" w:lineRule="auto"/>
        <w:jc w:val="both"/>
      </w:pPr>
      <w:r w:rsidRPr="2B4DC2CE" w:rsidR="78DAC129">
        <w:rPr>
          <w:rFonts w:ascii="Aptos" w:hAnsi="Aptos" w:eastAsia="Aptos" w:cs="Aptos"/>
          <w:noProof w:val="0"/>
          <w:sz w:val="24"/>
          <w:szCs w:val="24"/>
          <w:lang w:val="en-GB"/>
        </w:rPr>
        <w:t>As a result, epidemics may first intensify in these urban areas before spreading outward to smaller municipalities. Detecting such spatial patterns requires analytical approaches capable of comparing epidemic trajectories across many locations simultaneously. The Netherlands provides a useful case study for examining such processes because its dense urban network and high levels of regional mobility create strong spatial connectivity between municipalities.</w:t>
      </w:r>
    </w:p>
    <w:p w:rsidR="4867CA88" w:rsidP="7F69CC6C" w:rsidRDefault="4867CA88" w14:paraId="485791A6" w14:textId="502D814D">
      <w:pPr>
        <w:spacing w:before="240" w:beforeAutospacing="off" w:after="142" w:afterAutospacing="off" w:line="276" w:lineRule="auto"/>
        <w:jc w:val="both"/>
      </w:pPr>
      <w:r w:rsidRPr="7F69CC6C" w:rsidR="4867CA88">
        <w:rPr>
          <w:rFonts w:ascii="Aptos" w:hAnsi="Aptos" w:eastAsia="Aptos" w:cs="Aptos"/>
          <w:noProof w:val="0"/>
          <w:sz w:val="24"/>
          <w:szCs w:val="24"/>
          <w:lang w:val="en-GB"/>
        </w:rPr>
        <w:t xml:space="preserve">Time-series analysis provides a natural framework for studying epidemic dynamics. Municipality-level COVID-19 case counts form temporal sequences that reflect the progression of infection waves over time. However, comparing hundreds of time series directly is challenging because epidemic curves may differ in </w:t>
      </w:r>
      <w:r w:rsidRPr="7F69CC6C" w:rsidR="4867CA88">
        <w:rPr>
          <w:rFonts w:ascii="Aptos" w:hAnsi="Aptos" w:eastAsia="Aptos" w:cs="Aptos"/>
          <w:noProof w:val="0"/>
          <w:sz w:val="24"/>
          <w:szCs w:val="24"/>
          <w:lang w:val="en-GB"/>
        </w:rPr>
        <w:t>magnitude</w:t>
      </w:r>
      <w:r w:rsidRPr="7F69CC6C" w:rsidR="4867CA88">
        <w:rPr>
          <w:rFonts w:ascii="Aptos" w:hAnsi="Aptos" w:eastAsia="Aptos" w:cs="Aptos"/>
          <w:noProof w:val="0"/>
          <w:sz w:val="24"/>
          <w:szCs w:val="24"/>
          <w:lang w:val="en-GB"/>
        </w:rPr>
        <w:t xml:space="preserve">, timing, and noise levels. </w:t>
      </w:r>
      <w:r w:rsidRPr="7F69CC6C" w:rsidR="4867CA88">
        <w:rPr>
          <w:rFonts w:ascii="Aptos" w:hAnsi="Aptos" w:eastAsia="Aptos" w:cs="Aptos"/>
          <w:b w:val="1"/>
          <w:bCs w:val="1"/>
          <w:noProof w:val="0"/>
          <w:sz w:val="24"/>
          <w:szCs w:val="24"/>
          <w:lang w:val="en-GB"/>
        </w:rPr>
        <w:t>Time-series clustering methods</w:t>
      </w:r>
      <w:r w:rsidRPr="7F69CC6C" w:rsidR="4867CA88">
        <w:rPr>
          <w:rFonts w:ascii="Aptos" w:hAnsi="Aptos" w:eastAsia="Aptos" w:cs="Aptos"/>
          <w:noProof w:val="0"/>
          <w:sz w:val="24"/>
          <w:szCs w:val="24"/>
          <w:lang w:val="en-GB"/>
        </w:rPr>
        <w:t xml:space="preserve"> provide a useful solution by grouping municipalities that </w:t>
      </w:r>
      <w:r w:rsidRPr="7F69CC6C" w:rsidR="4867CA88">
        <w:rPr>
          <w:rFonts w:ascii="Aptos" w:hAnsi="Aptos" w:eastAsia="Aptos" w:cs="Aptos"/>
          <w:noProof w:val="0"/>
          <w:sz w:val="24"/>
          <w:szCs w:val="24"/>
          <w:lang w:val="en-GB"/>
        </w:rPr>
        <w:t>exhibit</w:t>
      </w:r>
      <w:r w:rsidRPr="7F69CC6C" w:rsidR="4867CA88">
        <w:rPr>
          <w:rFonts w:ascii="Aptos" w:hAnsi="Aptos" w:eastAsia="Aptos" w:cs="Aptos"/>
          <w:noProof w:val="0"/>
          <w:sz w:val="24"/>
          <w:szCs w:val="24"/>
          <w:lang w:val="en-GB"/>
        </w:rPr>
        <w:t xml:space="preserve"> similar temporal epidemic patterns </w:t>
      </w:r>
      <w:r w:rsidRPr="7F69CC6C" w:rsidR="4867CA88">
        <w:rPr>
          <w:rFonts w:ascii="Aptos" w:hAnsi="Aptos" w:eastAsia="Aptos" w:cs="Aptos"/>
          <w:b w:val="1"/>
          <w:bCs w:val="1"/>
          <w:noProof w:val="0"/>
          <w:sz w:val="24"/>
          <w:szCs w:val="24"/>
          <w:lang w:val="en-GB"/>
        </w:rPr>
        <w:t>(Liao, 2005)</w:t>
      </w:r>
      <w:r w:rsidRPr="7F69CC6C" w:rsidR="4867CA88">
        <w:rPr>
          <w:rFonts w:ascii="Aptos" w:hAnsi="Aptos" w:eastAsia="Aptos" w:cs="Aptos"/>
          <w:noProof w:val="0"/>
          <w:sz w:val="24"/>
          <w:szCs w:val="24"/>
          <w:lang w:val="en-GB"/>
        </w:rPr>
        <w:t xml:space="preserve">. By </w:t>
      </w:r>
      <w:r w:rsidRPr="7F69CC6C" w:rsidR="4867CA88">
        <w:rPr>
          <w:rFonts w:ascii="Aptos" w:hAnsi="Aptos" w:eastAsia="Aptos" w:cs="Aptos"/>
          <w:noProof w:val="0"/>
          <w:sz w:val="24"/>
          <w:szCs w:val="24"/>
          <w:lang w:val="en-GB"/>
        </w:rPr>
        <w:t>identifying</w:t>
      </w:r>
      <w:r w:rsidRPr="7F69CC6C" w:rsidR="4867CA88">
        <w:rPr>
          <w:rFonts w:ascii="Aptos" w:hAnsi="Aptos" w:eastAsia="Aptos" w:cs="Aptos"/>
          <w:noProof w:val="0"/>
          <w:sz w:val="24"/>
          <w:szCs w:val="24"/>
          <w:lang w:val="en-GB"/>
        </w:rPr>
        <w:t xml:space="preserve"> clusters of similar epidemic trajectories, it becomes possible to detect typical temporal profiles, such as early-peaking, intermediate, or delayed epidemic patterns. When combined with spatial mapping of cluster membership, these patterns can reveal whether epidemics spread through hierarchical or geographically structured diffusion processes.</w:t>
      </w:r>
    </w:p>
    <w:p w:rsidR="59F1C8D2" w:rsidP="7F69CC6C" w:rsidRDefault="59F1C8D2" w14:paraId="3A50050A" w14:textId="033133C9">
      <w:pPr>
        <w:spacing w:before="240" w:beforeAutospacing="off" w:after="142" w:afterAutospacing="off" w:line="276" w:lineRule="auto"/>
        <w:jc w:val="both"/>
        <w:rPr>
          <w:rFonts w:ascii="Aptos" w:hAnsi="Aptos" w:eastAsia="Aptos" w:cs="Aptos"/>
          <w:noProof w:val="0"/>
          <w:sz w:val="24"/>
          <w:szCs w:val="24"/>
          <w:lang w:val="en-GB"/>
        </w:rPr>
      </w:pPr>
      <w:r w:rsidRPr="7F69CC6C" w:rsidR="59F1C8D2">
        <w:rPr>
          <w:rFonts w:ascii="Aptos" w:hAnsi="Aptos" w:eastAsia="Aptos" w:cs="Aptos"/>
          <w:noProof w:val="0"/>
          <w:sz w:val="24"/>
          <w:szCs w:val="24"/>
          <w:lang w:val="en-GB"/>
        </w:rPr>
        <w:t>While many studies analyse national epidemic dynamics, fewer studies examine how municipality-level epidemic trajectories cluster temporally and spatially. Understanding these local patterns is important for identifying how epidemics propagate through regional mobility and settlement networks.</w:t>
      </w:r>
    </w:p>
    <w:p w:rsidR="4867CA88" w:rsidP="7F69CC6C" w:rsidRDefault="4867CA88" w14:paraId="080914F4" w14:textId="756679F7">
      <w:pPr>
        <w:spacing w:before="240" w:beforeAutospacing="off" w:after="142" w:afterAutospacing="off" w:line="276" w:lineRule="auto"/>
        <w:jc w:val="both"/>
      </w:pPr>
      <w:r w:rsidRPr="7F69CC6C" w:rsidR="4867CA88">
        <w:rPr>
          <w:rFonts w:ascii="Aptos" w:hAnsi="Aptos" w:eastAsia="Aptos" w:cs="Aptos"/>
          <w:noProof w:val="0"/>
          <w:sz w:val="24"/>
          <w:szCs w:val="24"/>
          <w:lang w:val="en-GB"/>
        </w:rPr>
        <w:t xml:space="preserve">In this project, clustering techniques are applied to municipality-level COVID-19 time series from two </w:t>
      </w:r>
      <w:r w:rsidRPr="7F69CC6C" w:rsidR="4867CA88">
        <w:rPr>
          <w:rFonts w:ascii="Aptos" w:hAnsi="Aptos" w:eastAsia="Aptos" w:cs="Aptos"/>
          <w:noProof w:val="0"/>
          <w:sz w:val="24"/>
          <w:szCs w:val="24"/>
          <w:lang w:val="en-GB"/>
        </w:rPr>
        <w:t>different sources</w:t>
      </w:r>
      <w:r w:rsidRPr="7F69CC6C" w:rsidR="4867CA88">
        <w:rPr>
          <w:rFonts w:ascii="Aptos" w:hAnsi="Aptos" w:eastAsia="Aptos" w:cs="Aptos"/>
          <w:noProof w:val="0"/>
          <w:sz w:val="24"/>
          <w:szCs w:val="24"/>
          <w:lang w:val="en-GB"/>
        </w:rPr>
        <w:t xml:space="preserve">. The first dataset consists of observed case counts reported by the Dutch National Institute for Public Health and the Environment (RIVM). These data provide a record of how the epidemic evolved across Dutch municipalities over multiple waves of infection. The second dataset is generated by an </w:t>
      </w:r>
      <w:r w:rsidRPr="7F69CC6C" w:rsidR="4867CA88">
        <w:rPr>
          <w:rFonts w:ascii="Aptos" w:hAnsi="Aptos" w:eastAsia="Aptos" w:cs="Aptos"/>
          <w:b w:val="1"/>
          <w:bCs w:val="1"/>
          <w:noProof w:val="0"/>
          <w:sz w:val="24"/>
          <w:szCs w:val="24"/>
          <w:lang w:val="en-GB"/>
        </w:rPr>
        <w:t>agent-based model (ABM)</w:t>
      </w:r>
      <w:r w:rsidRPr="7F69CC6C" w:rsidR="4867CA88">
        <w:rPr>
          <w:rFonts w:ascii="Aptos" w:hAnsi="Aptos" w:eastAsia="Aptos" w:cs="Aptos"/>
          <w:noProof w:val="0"/>
          <w:sz w:val="24"/>
          <w:szCs w:val="24"/>
          <w:lang w:val="en-GB"/>
        </w:rPr>
        <w:t xml:space="preserve"> of COVID-19 transmission. Agent-based models simulate disease spread by </w:t>
      </w:r>
      <w:r w:rsidRPr="7F69CC6C" w:rsidR="4867CA88">
        <w:rPr>
          <w:rFonts w:ascii="Aptos" w:hAnsi="Aptos" w:eastAsia="Aptos" w:cs="Aptos"/>
          <w:noProof w:val="0"/>
          <w:sz w:val="24"/>
          <w:szCs w:val="24"/>
          <w:lang w:val="en-GB"/>
        </w:rPr>
        <w:t>representing</w:t>
      </w:r>
      <w:r w:rsidRPr="7F69CC6C" w:rsidR="4867CA88">
        <w:rPr>
          <w:rFonts w:ascii="Aptos" w:hAnsi="Aptos" w:eastAsia="Aptos" w:cs="Aptos"/>
          <w:noProof w:val="0"/>
          <w:sz w:val="24"/>
          <w:szCs w:val="24"/>
          <w:lang w:val="en-GB"/>
        </w:rPr>
        <w:t xml:space="preserve"> individuals and their interactions, allowing researchers to explore how behavioural patterns and contact networks influence epidemic outcomes </w:t>
      </w:r>
      <w:r w:rsidRPr="7F69CC6C" w:rsidR="4867CA88">
        <w:rPr>
          <w:rFonts w:ascii="Aptos" w:hAnsi="Aptos" w:eastAsia="Aptos" w:cs="Aptos"/>
          <w:b w:val="1"/>
          <w:bCs w:val="1"/>
          <w:noProof w:val="0"/>
          <w:sz w:val="24"/>
          <w:szCs w:val="24"/>
          <w:lang w:val="en-GB"/>
        </w:rPr>
        <w:t>(Epstein, 2009)</w:t>
      </w:r>
      <w:r w:rsidRPr="7F69CC6C" w:rsidR="4867CA88">
        <w:rPr>
          <w:rFonts w:ascii="Aptos" w:hAnsi="Aptos" w:eastAsia="Aptos" w:cs="Aptos"/>
          <w:noProof w:val="0"/>
          <w:sz w:val="24"/>
          <w:szCs w:val="24"/>
          <w:lang w:val="en-GB"/>
        </w:rPr>
        <w:t xml:space="preserve">. The ABM produces simulated infection counts at the municipality level, which can be analysed in a manner </w:t>
      </w:r>
      <w:r w:rsidRPr="7F69CC6C" w:rsidR="4867CA88">
        <w:rPr>
          <w:rFonts w:ascii="Aptos" w:hAnsi="Aptos" w:eastAsia="Aptos" w:cs="Aptos"/>
          <w:noProof w:val="0"/>
          <w:sz w:val="24"/>
          <w:szCs w:val="24"/>
          <w:lang w:val="en-GB"/>
        </w:rPr>
        <w:t>similar to</w:t>
      </w:r>
      <w:r w:rsidRPr="7F69CC6C" w:rsidR="4867CA88">
        <w:rPr>
          <w:rFonts w:ascii="Aptos" w:hAnsi="Aptos" w:eastAsia="Aptos" w:cs="Aptos"/>
          <w:noProof w:val="0"/>
          <w:sz w:val="24"/>
          <w:szCs w:val="24"/>
          <w:lang w:val="en-GB"/>
        </w:rPr>
        <w:t xml:space="preserve"> the real data.</w:t>
      </w:r>
    </w:p>
    <w:p w:rsidR="4867CA88" w:rsidP="7F69CC6C" w:rsidRDefault="4867CA88" w14:paraId="28959778" w14:textId="6ED80076">
      <w:pPr>
        <w:spacing w:before="240" w:beforeAutospacing="off" w:after="142" w:afterAutospacing="off" w:line="276" w:lineRule="auto"/>
        <w:jc w:val="both"/>
      </w:pPr>
      <w:r w:rsidRPr="7F69CC6C" w:rsidR="4867CA88">
        <w:rPr>
          <w:rFonts w:ascii="Aptos" w:hAnsi="Aptos" w:eastAsia="Aptos" w:cs="Aptos"/>
          <w:noProof w:val="0"/>
          <w:sz w:val="24"/>
          <w:szCs w:val="24"/>
          <w:lang w:val="en-GB"/>
        </w:rPr>
        <w:t xml:space="preserve">Comparing the observed RIVM data with the simulated ABM output </w:t>
      </w:r>
      <w:r w:rsidRPr="7F69CC6C" w:rsidR="4867CA88">
        <w:rPr>
          <w:rFonts w:ascii="Aptos" w:hAnsi="Aptos" w:eastAsia="Aptos" w:cs="Aptos"/>
          <w:noProof w:val="0"/>
          <w:sz w:val="24"/>
          <w:szCs w:val="24"/>
          <w:lang w:val="en-GB"/>
        </w:rPr>
        <w:t>provides</w:t>
      </w:r>
      <w:r w:rsidRPr="7F69CC6C" w:rsidR="4867CA88">
        <w:rPr>
          <w:rFonts w:ascii="Aptos" w:hAnsi="Aptos" w:eastAsia="Aptos" w:cs="Aptos"/>
          <w:noProof w:val="0"/>
          <w:sz w:val="24"/>
          <w:szCs w:val="24"/>
          <w:lang w:val="en-GB"/>
        </w:rPr>
        <w:t xml:space="preserve"> an opportunity to evaluate how well the model reproduces real epidemic dynamics. If the model realistically captures transmission processes and spatial interactions, the temporal clustering patterns </w:t>
      </w:r>
      <w:r w:rsidRPr="7F69CC6C" w:rsidR="4867CA88">
        <w:rPr>
          <w:rFonts w:ascii="Aptos" w:hAnsi="Aptos" w:eastAsia="Aptos" w:cs="Aptos"/>
          <w:noProof w:val="0"/>
          <w:sz w:val="24"/>
          <w:szCs w:val="24"/>
          <w:lang w:val="en-GB"/>
        </w:rPr>
        <w:t>observed</w:t>
      </w:r>
      <w:r w:rsidRPr="7F69CC6C" w:rsidR="4867CA88">
        <w:rPr>
          <w:rFonts w:ascii="Aptos" w:hAnsi="Aptos" w:eastAsia="Aptos" w:cs="Aptos"/>
          <w:noProof w:val="0"/>
          <w:sz w:val="24"/>
          <w:szCs w:val="24"/>
          <w:lang w:val="en-GB"/>
        </w:rPr>
        <w:t xml:space="preserve"> in the simulation should resemble those found in the real data. Conversely, substantial differences between the two datasets may </w:t>
      </w:r>
      <w:r w:rsidRPr="7F69CC6C" w:rsidR="4867CA88">
        <w:rPr>
          <w:rFonts w:ascii="Aptos" w:hAnsi="Aptos" w:eastAsia="Aptos" w:cs="Aptos"/>
          <w:noProof w:val="0"/>
          <w:sz w:val="24"/>
          <w:szCs w:val="24"/>
          <w:lang w:val="en-GB"/>
        </w:rPr>
        <w:t>indicate</w:t>
      </w:r>
      <w:r w:rsidRPr="7F69CC6C" w:rsidR="4867CA88">
        <w:rPr>
          <w:rFonts w:ascii="Aptos" w:hAnsi="Aptos" w:eastAsia="Aptos" w:cs="Aptos"/>
          <w:noProof w:val="0"/>
          <w:sz w:val="24"/>
          <w:szCs w:val="24"/>
          <w:lang w:val="en-GB"/>
        </w:rPr>
        <w:t xml:space="preserve"> limitations in the model structure or assumptions. Such comparisons are therefore useful for assessing the realism and explanatory power of epidemiological simulations.</w:t>
      </w:r>
    </w:p>
    <w:p w:rsidR="4867CA88" w:rsidP="7F69CC6C" w:rsidRDefault="4867CA88" w14:paraId="60F69F48" w14:textId="63C71AE1">
      <w:pPr>
        <w:spacing w:before="240" w:beforeAutospacing="off" w:after="142" w:afterAutospacing="off" w:line="276" w:lineRule="auto"/>
        <w:jc w:val="both"/>
      </w:pPr>
      <w:r w:rsidRPr="7F69CC6C" w:rsidR="4867CA88">
        <w:rPr>
          <w:rFonts w:ascii="Aptos" w:hAnsi="Aptos" w:eastAsia="Aptos" w:cs="Aptos"/>
          <w:noProof w:val="0"/>
          <w:sz w:val="24"/>
          <w:szCs w:val="24"/>
          <w:lang w:val="en-GB"/>
        </w:rPr>
        <w:t xml:space="preserve">To investigate these issues, the analysis follows a reproducible workflow that includes data restructuring, preprocessing, time-series segmentation, and clustering of municipality-level epidemic trajectories. The clustering results are then interpreted both temporally and spatially </w:t>
      </w:r>
      <w:r w:rsidRPr="7F69CC6C" w:rsidR="4867CA88">
        <w:rPr>
          <w:rFonts w:ascii="Aptos" w:hAnsi="Aptos" w:eastAsia="Aptos" w:cs="Aptos"/>
          <w:noProof w:val="0"/>
          <w:sz w:val="24"/>
          <w:szCs w:val="24"/>
          <w:lang w:val="en-GB"/>
        </w:rPr>
        <w:t>in order to</w:t>
      </w:r>
      <w:r w:rsidRPr="7F69CC6C" w:rsidR="4867CA88">
        <w:rPr>
          <w:rFonts w:ascii="Aptos" w:hAnsi="Aptos" w:eastAsia="Aptos" w:cs="Aptos"/>
          <w:noProof w:val="0"/>
          <w:sz w:val="24"/>
          <w:szCs w:val="24"/>
          <w:lang w:val="en-GB"/>
        </w:rPr>
        <w:t xml:space="preserve"> </w:t>
      </w:r>
      <w:r w:rsidRPr="7F69CC6C" w:rsidR="4867CA88">
        <w:rPr>
          <w:rFonts w:ascii="Aptos" w:hAnsi="Aptos" w:eastAsia="Aptos" w:cs="Aptos"/>
          <w:noProof w:val="0"/>
          <w:sz w:val="24"/>
          <w:szCs w:val="24"/>
          <w:lang w:val="en-GB"/>
        </w:rPr>
        <w:t>identify</w:t>
      </w:r>
      <w:r w:rsidRPr="7F69CC6C" w:rsidR="4867CA88">
        <w:rPr>
          <w:rFonts w:ascii="Aptos" w:hAnsi="Aptos" w:eastAsia="Aptos" w:cs="Aptos"/>
          <w:noProof w:val="0"/>
          <w:sz w:val="24"/>
          <w:szCs w:val="24"/>
          <w:lang w:val="en-GB"/>
        </w:rPr>
        <w:t xml:space="preserve"> </w:t>
      </w:r>
      <w:r w:rsidRPr="7F69CC6C" w:rsidR="4867CA88">
        <w:rPr>
          <w:rFonts w:ascii="Aptos" w:hAnsi="Aptos" w:eastAsia="Aptos" w:cs="Aptos"/>
          <w:noProof w:val="0"/>
          <w:sz w:val="24"/>
          <w:szCs w:val="24"/>
          <w:lang w:val="en-GB"/>
        </w:rPr>
        <w:t>possible diffusion</w:t>
      </w:r>
      <w:r w:rsidRPr="7F69CC6C" w:rsidR="4867CA88">
        <w:rPr>
          <w:rFonts w:ascii="Aptos" w:hAnsi="Aptos" w:eastAsia="Aptos" w:cs="Aptos"/>
          <w:noProof w:val="0"/>
          <w:sz w:val="24"/>
          <w:szCs w:val="24"/>
          <w:lang w:val="en-GB"/>
        </w:rPr>
        <w:t xml:space="preserve"> patterns. Finally, the observed and simulated clustering structures are compared to evaluate the extent to which the model reproduces the spatial and temporal organisation of the real epidemic.</w:t>
      </w:r>
    </w:p>
    <w:p w:rsidR="4867CA88" w:rsidP="7F69CC6C" w:rsidRDefault="4867CA88" w14:paraId="24BDFA8B" w14:textId="55B8F05D">
      <w:pPr>
        <w:spacing w:before="240" w:beforeAutospacing="off" w:after="142" w:afterAutospacing="off" w:line="276" w:lineRule="auto"/>
        <w:jc w:val="both"/>
      </w:pPr>
      <w:r w:rsidRPr="7F69CC6C" w:rsidR="4867CA88">
        <w:rPr>
          <w:rFonts w:ascii="Aptos" w:hAnsi="Aptos" w:eastAsia="Aptos" w:cs="Aptos"/>
          <w:noProof w:val="0"/>
          <w:sz w:val="24"/>
          <w:szCs w:val="24"/>
          <w:lang w:val="en-GB"/>
        </w:rPr>
        <w:t>This study is guided by three research questions:</w:t>
      </w:r>
    </w:p>
    <w:p w:rsidR="4867CA88" w:rsidP="7F69CC6C" w:rsidRDefault="4867CA88" w14:paraId="616F024C" w14:textId="757449CE">
      <w:pPr>
        <w:spacing w:before="240" w:beforeAutospacing="off" w:after="142" w:afterAutospacing="off" w:line="276" w:lineRule="auto"/>
        <w:jc w:val="both"/>
      </w:pPr>
      <w:r w:rsidRPr="7F69CC6C" w:rsidR="4867CA88">
        <w:rPr>
          <w:rFonts w:ascii="Aptos" w:hAnsi="Aptos" w:eastAsia="Aptos" w:cs="Aptos"/>
          <w:noProof w:val="0"/>
          <w:sz w:val="24"/>
          <w:szCs w:val="24"/>
          <w:lang w:val="en-GB"/>
        </w:rPr>
        <w:t>What temporal patterns appear in municipality-level COVID-19 time series in the Netherlands?</w:t>
      </w:r>
    </w:p>
    <w:p w:rsidR="4867CA88" w:rsidP="7F69CC6C" w:rsidRDefault="4867CA88" w14:paraId="6FD40E98" w14:textId="1BEE7B12">
      <w:pPr>
        <w:spacing w:before="240" w:beforeAutospacing="off" w:after="142" w:afterAutospacing="off" w:line="276" w:lineRule="auto"/>
        <w:jc w:val="both"/>
      </w:pPr>
      <w:r w:rsidRPr="7F69CC6C" w:rsidR="4867CA88">
        <w:rPr>
          <w:rFonts w:ascii="Aptos" w:hAnsi="Aptos" w:eastAsia="Aptos" w:cs="Aptos"/>
          <w:noProof w:val="0"/>
          <w:sz w:val="24"/>
          <w:szCs w:val="24"/>
          <w:lang w:val="en-GB"/>
        </w:rPr>
        <w:t>Do RIVM observations and ABM simulations produce similar or different clustering structures?</w:t>
      </w:r>
    </w:p>
    <w:p w:rsidR="4867CA88" w:rsidP="7F69CC6C" w:rsidRDefault="4867CA88" w14:paraId="6F0B42E6" w14:textId="5DA1AB17">
      <w:pPr>
        <w:spacing w:before="240" w:beforeAutospacing="off" w:after="142" w:afterAutospacing="off" w:line="276" w:lineRule="auto"/>
        <w:jc w:val="both"/>
      </w:pPr>
      <w:r w:rsidRPr="7F69CC6C" w:rsidR="4867CA88">
        <w:rPr>
          <w:rFonts w:ascii="Aptos" w:hAnsi="Aptos" w:eastAsia="Aptos" w:cs="Aptos"/>
          <w:noProof w:val="0"/>
          <w:sz w:val="24"/>
          <w:szCs w:val="24"/>
          <w:lang w:val="en-GB"/>
        </w:rPr>
        <w:t>Do the resulting clusters provide evidence of hierarchical diffusion in the spread of COVID-19 across municipalities?</w:t>
      </w:r>
    </w:p>
    <w:p w:rsidR="4867CA88" w:rsidP="7F69CC6C" w:rsidRDefault="4867CA88" w14:paraId="7428182A" w14:textId="587CDFD3">
      <w:pPr>
        <w:spacing w:before="240" w:beforeAutospacing="off" w:after="142" w:afterAutospacing="off" w:line="276" w:lineRule="auto"/>
        <w:jc w:val="both"/>
      </w:pPr>
      <w:r w:rsidRPr="7F69CC6C" w:rsidR="4867CA88">
        <w:rPr>
          <w:rFonts w:ascii="Aptos" w:hAnsi="Aptos" w:eastAsia="Aptos" w:cs="Aptos"/>
          <w:noProof w:val="0"/>
          <w:sz w:val="24"/>
          <w:szCs w:val="24"/>
          <w:lang w:val="en-GB"/>
        </w:rPr>
        <w:t xml:space="preserve">By addressing these questions, the analysis aims to improve understanding of spatial epidemic dynamics and to assess the extent to which agent-based simulations can reproduce the temporal and geographical patterns </w:t>
      </w:r>
      <w:r w:rsidRPr="7F69CC6C" w:rsidR="4867CA88">
        <w:rPr>
          <w:rFonts w:ascii="Aptos" w:hAnsi="Aptos" w:eastAsia="Aptos" w:cs="Aptos"/>
          <w:noProof w:val="0"/>
          <w:sz w:val="24"/>
          <w:szCs w:val="24"/>
          <w:lang w:val="en-GB"/>
        </w:rPr>
        <w:t>observed</w:t>
      </w:r>
      <w:r w:rsidRPr="7F69CC6C" w:rsidR="4867CA88">
        <w:rPr>
          <w:rFonts w:ascii="Aptos" w:hAnsi="Aptos" w:eastAsia="Aptos" w:cs="Aptos"/>
          <w:noProof w:val="0"/>
          <w:sz w:val="24"/>
          <w:szCs w:val="24"/>
          <w:lang w:val="en-GB"/>
        </w:rPr>
        <w:t xml:space="preserve"> in real epidemic data.</w:t>
      </w:r>
    </w:p>
    <w:p xmlns:wp14="http://schemas.microsoft.com/office/word/2010/wordml" w:rsidP="7F69CC6C" wp14:paraId="22D95751" wp14:textId="18CF6D91">
      <w:pPr>
        <w:pStyle w:val="Heading1"/>
        <w:spacing w:before="322" w:beforeAutospacing="off" w:after="322" w:afterAutospacing="off"/>
        <w:jc w:val="both"/>
        <w:rPr>
          <w:rFonts w:ascii="Aptos" w:hAnsi="Aptos" w:eastAsia="Aptos" w:cs="Aptos"/>
          <w:b w:val="1"/>
          <w:bCs w:val="1"/>
          <w:sz w:val="48"/>
          <w:szCs w:val="48"/>
        </w:rPr>
      </w:pPr>
      <w:r w:rsidRPr="7F69CC6C" w:rsidR="41890E63">
        <w:rPr>
          <w:rFonts w:ascii="Aptos" w:hAnsi="Aptos" w:eastAsia="Aptos" w:cs="Aptos"/>
          <w:b w:val="1"/>
          <w:bCs w:val="1"/>
          <w:sz w:val="48"/>
          <w:szCs w:val="48"/>
        </w:rPr>
        <w:t>2 Data and study material</w:t>
      </w:r>
    </w:p>
    <w:p xmlns:wp14="http://schemas.microsoft.com/office/word/2010/wordml" w:rsidP="7F69CC6C" wp14:paraId="58F23A9A" wp14:textId="0DCCAA85">
      <w:pPr>
        <w:pStyle w:val="Heading2"/>
        <w:spacing w:before="299" w:beforeAutospacing="off" w:after="299" w:afterAutospacing="off"/>
        <w:jc w:val="both"/>
      </w:pPr>
      <w:r w:rsidRPr="7F69CC6C" w:rsidR="41890E63">
        <w:rPr>
          <w:rFonts w:ascii="Aptos" w:hAnsi="Aptos" w:eastAsia="Aptos" w:cs="Aptos"/>
          <w:b w:val="1"/>
          <w:bCs w:val="1"/>
          <w:sz w:val="36"/>
          <w:szCs w:val="36"/>
        </w:rPr>
        <w:t>2.1 RIVM data</w:t>
      </w:r>
    </w:p>
    <w:p xmlns:wp14="http://schemas.microsoft.com/office/word/2010/wordml" w:rsidP="7F69CC6C" wp14:paraId="396042A9" wp14:textId="66FFFDC6">
      <w:pPr>
        <w:spacing w:before="240" w:beforeAutospacing="off" w:after="142" w:afterAutospacing="off" w:line="276" w:lineRule="auto"/>
        <w:jc w:val="both"/>
      </w:pPr>
      <w:r w:rsidRPr="7F69CC6C" w:rsidR="3DD79B75">
        <w:rPr>
          <w:rFonts w:ascii="Aptos" w:hAnsi="Aptos" w:eastAsia="Aptos" w:cs="Aptos"/>
          <w:noProof w:val="0"/>
          <w:sz w:val="24"/>
          <w:szCs w:val="24"/>
          <w:lang w:val="en-GB"/>
        </w:rPr>
        <w:t>The first dataset used in this study consists of municipality-level COVID-19 case counts reported by the Dutch National Institute for Public Health and the Environment (RIVM). These data provide an empirical record of the progression of the COVID-19 epidemic across municipalities in the Netherlands and allow construction of epidemic trajectories for individual locations.</w:t>
      </w:r>
    </w:p>
    <w:p xmlns:wp14="http://schemas.microsoft.com/office/word/2010/wordml" w:rsidP="7F69CC6C" wp14:paraId="57F845C5" wp14:textId="3A5938D4">
      <w:pPr>
        <w:spacing w:before="240" w:beforeAutospacing="off" w:after="142" w:afterAutospacing="off" w:line="276" w:lineRule="auto"/>
        <w:jc w:val="both"/>
      </w:pPr>
      <w:r w:rsidRPr="7F69CC6C" w:rsidR="3DD79B75">
        <w:rPr>
          <w:rFonts w:ascii="Aptos" w:hAnsi="Aptos" w:eastAsia="Aptos" w:cs="Aptos"/>
          <w:noProof w:val="0"/>
          <w:sz w:val="24"/>
          <w:szCs w:val="24"/>
          <w:lang w:val="en-GB"/>
        </w:rPr>
        <w:t xml:space="preserve">The original RIVM data are provided in a long tabular format in which each row corresponds to a municipality–date combination. For time-series analysis and clustering, the data were restructured into a municipality × time matrix, where each row </w:t>
      </w:r>
      <w:r w:rsidRPr="7F69CC6C" w:rsidR="3DD79B75">
        <w:rPr>
          <w:rFonts w:ascii="Aptos" w:hAnsi="Aptos" w:eastAsia="Aptos" w:cs="Aptos"/>
          <w:noProof w:val="0"/>
          <w:sz w:val="24"/>
          <w:szCs w:val="24"/>
          <w:lang w:val="en-GB"/>
        </w:rPr>
        <w:t>represents</w:t>
      </w:r>
      <w:r w:rsidRPr="7F69CC6C" w:rsidR="3DD79B75">
        <w:rPr>
          <w:rFonts w:ascii="Aptos" w:hAnsi="Aptos" w:eastAsia="Aptos" w:cs="Aptos"/>
          <w:noProof w:val="0"/>
          <w:sz w:val="24"/>
          <w:szCs w:val="24"/>
          <w:lang w:val="en-GB"/>
        </w:rPr>
        <w:t xml:space="preserve"> a municipality and each column corresponds to a time step in the epidemic. Each row therefore forms a time series describing the evolution of COVID-19 cases for that municipality.</w:t>
      </w:r>
    </w:p>
    <w:p xmlns:wp14="http://schemas.microsoft.com/office/word/2010/wordml" w:rsidP="7F69CC6C" wp14:paraId="260CD928" wp14:textId="41D0E267">
      <w:pPr>
        <w:spacing w:before="240" w:beforeAutospacing="off" w:after="142" w:afterAutospacing="off" w:line="276" w:lineRule="auto"/>
        <w:jc w:val="both"/>
      </w:pPr>
      <w:r w:rsidRPr="7F69CC6C" w:rsidR="3DD79B75">
        <w:rPr>
          <w:rFonts w:ascii="Aptos" w:hAnsi="Aptos" w:eastAsia="Aptos" w:cs="Aptos"/>
          <w:noProof w:val="0"/>
          <w:sz w:val="24"/>
          <w:szCs w:val="24"/>
          <w:lang w:val="en-GB"/>
        </w:rPr>
        <w:t xml:space="preserve">The dataset covers the main period of the epidemic in the Netherlands, beginning in February 2020 and extending into 2023. After restructuring and aggregation, the time series </w:t>
      </w:r>
      <w:r w:rsidRPr="7F69CC6C" w:rsidR="3DD79B75">
        <w:rPr>
          <w:rFonts w:ascii="Aptos" w:hAnsi="Aptos" w:eastAsia="Aptos" w:cs="Aptos"/>
          <w:noProof w:val="0"/>
          <w:sz w:val="24"/>
          <w:szCs w:val="24"/>
          <w:lang w:val="en-GB"/>
        </w:rPr>
        <w:t>contain</w:t>
      </w:r>
      <w:r w:rsidRPr="7F69CC6C" w:rsidR="3DD79B75">
        <w:rPr>
          <w:rFonts w:ascii="Aptos" w:hAnsi="Aptos" w:eastAsia="Aptos" w:cs="Aptos"/>
          <w:noProof w:val="0"/>
          <w:sz w:val="24"/>
          <w:szCs w:val="24"/>
          <w:lang w:val="en-GB"/>
        </w:rPr>
        <w:t xml:space="preserve"> approximately 150 weekly observations per municipality. Weekly aggregation was used to reduce reporting noise and ensure comparability with the temporal resolution used in the simulation outputs.</w:t>
      </w:r>
    </w:p>
    <w:p xmlns:wp14="http://schemas.microsoft.com/office/word/2010/wordml" w:rsidP="7F69CC6C" wp14:paraId="394D2AE6" wp14:textId="281C21ED">
      <w:pPr>
        <w:spacing w:before="240" w:beforeAutospacing="off" w:after="142" w:afterAutospacing="off" w:line="276" w:lineRule="auto"/>
        <w:jc w:val="both"/>
      </w:pPr>
      <w:r w:rsidRPr="7F69CC6C" w:rsidR="3DD79B75">
        <w:rPr>
          <w:rFonts w:ascii="Aptos" w:hAnsi="Aptos" w:eastAsia="Aptos" w:cs="Aptos"/>
          <w:noProof w:val="0"/>
          <w:sz w:val="24"/>
          <w:szCs w:val="24"/>
          <w:lang w:val="en-GB"/>
        </w:rPr>
        <w:t xml:space="preserve">Following preprocessing, the dataset includes 342 municipalities with complete or near-complete time series used for clustering analysis of </w:t>
      </w:r>
      <w:r w:rsidRPr="7F69CC6C" w:rsidR="3DD79B75">
        <w:rPr>
          <w:rFonts w:ascii="Aptos" w:hAnsi="Aptos" w:eastAsia="Aptos" w:cs="Aptos"/>
          <w:noProof w:val="0"/>
          <w:sz w:val="24"/>
          <w:szCs w:val="24"/>
          <w:lang w:val="en-GB"/>
        </w:rPr>
        <w:t>observed</w:t>
      </w:r>
      <w:r w:rsidRPr="7F69CC6C" w:rsidR="3DD79B75">
        <w:rPr>
          <w:rFonts w:ascii="Aptos" w:hAnsi="Aptos" w:eastAsia="Aptos" w:cs="Aptos"/>
          <w:noProof w:val="0"/>
          <w:sz w:val="24"/>
          <w:szCs w:val="24"/>
          <w:lang w:val="en-GB"/>
        </w:rPr>
        <w:t xml:space="preserve"> epidemic dynamics.</w:t>
      </w:r>
    </w:p>
    <w:p xmlns:wp14="http://schemas.microsoft.com/office/word/2010/wordml" w:rsidP="7F69CC6C" wp14:paraId="744605F9" wp14:textId="12E1E812">
      <w:pPr>
        <w:pStyle w:val="Heading2"/>
        <w:spacing w:before="299" w:beforeAutospacing="off" w:after="299" w:afterAutospacing="off"/>
        <w:jc w:val="both"/>
      </w:pPr>
      <w:r w:rsidRPr="7F69CC6C" w:rsidR="41890E63">
        <w:rPr>
          <w:rFonts w:ascii="Aptos" w:hAnsi="Aptos" w:eastAsia="Aptos" w:cs="Aptos"/>
          <w:b w:val="1"/>
          <w:bCs w:val="1"/>
          <w:sz w:val="36"/>
          <w:szCs w:val="36"/>
        </w:rPr>
        <w:t>2.2 ABM simulation data</w:t>
      </w:r>
    </w:p>
    <w:p xmlns:wp14="http://schemas.microsoft.com/office/word/2010/wordml" w:rsidP="7F69CC6C" wp14:paraId="7CC52218" wp14:textId="463A3F16">
      <w:pPr>
        <w:spacing w:before="240" w:beforeAutospacing="off" w:after="142" w:afterAutospacing="off" w:line="276" w:lineRule="auto"/>
        <w:jc w:val="both"/>
      </w:pPr>
      <w:r w:rsidRPr="7F69CC6C" w:rsidR="466510D8">
        <w:rPr>
          <w:rFonts w:ascii="Aptos" w:hAnsi="Aptos" w:eastAsia="Aptos" w:cs="Aptos"/>
          <w:noProof w:val="0"/>
          <w:sz w:val="24"/>
          <w:szCs w:val="24"/>
          <w:lang w:val="en-GB"/>
        </w:rPr>
        <w:t xml:space="preserve">The second dataset consists of outputs generated by an agent-based model (ABM) simulating the spread of COVID-19 in the Netherlands. Agent-based models represent individuals as agents interacting within a simulated environment, allowing epidemic dynamics to </w:t>
      </w:r>
      <w:r w:rsidRPr="7F69CC6C" w:rsidR="466510D8">
        <w:rPr>
          <w:rFonts w:ascii="Aptos" w:hAnsi="Aptos" w:eastAsia="Aptos" w:cs="Aptos"/>
          <w:noProof w:val="0"/>
          <w:sz w:val="24"/>
          <w:szCs w:val="24"/>
          <w:lang w:val="en-GB"/>
        </w:rPr>
        <w:t>emerge</w:t>
      </w:r>
      <w:r w:rsidRPr="7F69CC6C" w:rsidR="466510D8">
        <w:rPr>
          <w:rFonts w:ascii="Aptos" w:hAnsi="Aptos" w:eastAsia="Aptos" w:cs="Aptos"/>
          <w:noProof w:val="0"/>
          <w:sz w:val="24"/>
          <w:szCs w:val="24"/>
          <w:lang w:val="en-GB"/>
        </w:rPr>
        <w:t xml:space="preserve"> from behavioural interactions and contact patterns. Such models are commonly used to explore the effects of interventions, mobility patterns, and contact structures on disease transmission.</w:t>
      </w:r>
    </w:p>
    <w:p xmlns:wp14="http://schemas.microsoft.com/office/word/2010/wordml" w:rsidP="7F69CC6C" wp14:paraId="0D586C01" wp14:textId="0443B1B4">
      <w:pPr>
        <w:spacing w:before="240" w:beforeAutospacing="off" w:after="142" w:afterAutospacing="off" w:line="276" w:lineRule="auto"/>
        <w:jc w:val="both"/>
      </w:pPr>
      <w:r w:rsidRPr="7F69CC6C" w:rsidR="466510D8">
        <w:rPr>
          <w:rFonts w:ascii="Aptos" w:hAnsi="Aptos" w:eastAsia="Aptos" w:cs="Aptos"/>
          <w:noProof w:val="0"/>
          <w:sz w:val="24"/>
          <w:szCs w:val="24"/>
          <w:lang w:val="en-GB"/>
        </w:rPr>
        <w:t xml:space="preserve">In the simulation used for this study, infection counts are recorded at the municipality level over time. </w:t>
      </w:r>
      <w:r w:rsidRPr="7F69CC6C" w:rsidR="466510D8">
        <w:rPr>
          <w:rFonts w:ascii="Aptos" w:hAnsi="Aptos" w:eastAsia="Aptos" w:cs="Aptos"/>
          <w:noProof w:val="0"/>
          <w:sz w:val="24"/>
          <w:szCs w:val="24"/>
          <w:lang w:val="en-GB"/>
        </w:rPr>
        <w:t>Similar to</w:t>
      </w:r>
      <w:r w:rsidRPr="7F69CC6C" w:rsidR="466510D8">
        <w:rPr>
          <w:rFonts w:ascii="Aptos" w:hAnsi="Aptos" w:eastAsia="Aptos" w:cs="Aptos"/>
          <w:noProof w:val="0"/>
          <w:sz w:val="24"/>
          <w:szCs w:val="24"/>
          <w:lang w:val="en-GB"/>
        </w:rPr>
        <w:t xml:space="preserve"> the RIVM data, the ABM output was transformed into a municipality × time matrix, where each municipality is represented by a time series of simulated infection counts.</w:t>
      </w:r>
    </w:p>
    <w:p xmlns:wp14="http://schemas.microsoft.com/office/word/2010/wordml" w:rsidP="7F69CC6C" wp14:paraId="1B9F9426" wp14:textId="49A03E24">
      <w:pPr>
        <w:spacing w:before="240" w:beforeAutospacing="off" w:after="142" w:afterAutospacing="off" w:line="276" w:lineRule="auto"/>
        <w:jc w:val="both"/>
      </w:pPr>
      <w:r w:rsidRPr="7F69CC6C" w:rsidR="466510D8">
        <w:rPr>
          <w:rFonts w:ascii="Aptos" w:hAnsi="Aptos" w:eastAsia="Aptos" w:cs="Aptos"/>
          <w:noProof w:val="0"/>
          <w:sz w:val="24"/>
          <w:szCs w:val="24"/>
          <w:lang w:val="en-GB"/>
        </w:rPr>
        <w:t xml:space="preserve">The ABM dataset </w:t>
      </w:r>
      <w:r w:rsidRPr="7F69CC6C" w:rsidR="466510D8">
        <w:rPr>
          <w:rFonts w:ascii="Aptos" w:hAnsi="Aptos" w:eastAsia="Aptos" w:cs="Aptos"/>
          <w:noProof w:val="0"/>
          <w:sz w:val="24"/>
          <w:szCs w:val="24"/>
          <w:lang w:val="en-GB"/>
        </w:rPr>
        <w:t>contains</w:t>
      </w:r>
      <w:r w:rsidRPr="7F69CC6C" w:rsidR="466510D8">
        <w:rPr>
          <w:rFonts w:ascii="Aptos" w:hAnsi="Aptos" w:eastAsia="Aptos" w:cs="Aptos"/>
          <w:noProof w:val="0"/>
          <w:sz w:val="24"/>
          <w:szCs w:val="24"/>
          <w:lang w:val="en-GB"/>
        </w:rPr>
        <w:t xml:space="preserve"> approximately 396 municipalities, reflecting the spatial resolution used in the simulation environment. Simulation outputs provide infection counts at regular time intervals and were aggregated to weekly values to ensure comparability with the RIVM dataset. This step allows both datasets to be analysed using the same temporal resolution.</w:t>
      </w:r>
    </w:p>
    <w:p xmlns:wp14="http://schemas.microsoft.com/office/word/2010/wordml" w:rsidP="7F69CC6C" wp14:paraId="1537DE4B" wp14:textId="1497133B">
      <w:pPr>
        <w:spacing w:before="240" w:beforeAutospacing="off" w:after="142" w:afterAutospacing="off" w:line="276" w:lineRule="auto"/>
        <w:jc w:val="both"/>
      </w:pPr>
      <w:r w:rsidRPr="7F69CC6C" w:rsidR="466510D8">
        <w:rPr>
          <w:rFonts w:ascii="Aptos" w:hAnsi="Aptos" w:eastAsia="Aptos" w:cs="Aptos"/>
          <w:noProof w:val="0"/>
          <w:sz w:val="24"/>
          <w:szCs w:val="24"/>
          <w:lang w:val="en-GB"/>
        </w:rPr>
        <w:t xml:space="preserve">The resulting time series capture the modelled epidemic trajectory for each municipality and enable comparison between </w:t>
      </w:r>
      <w:r w:rsidRPr="7F69CC6C" w:rsidR="466510D8">
        <w:rPr>
          <w:rFonts w:ascii="Aptos" w:hAnsi="Aptos" w:eastAsia="Aptos" w:cs="Aptos"/>
          <w:noProof w:val="0"/>
          <w:sz w:val="24"/>
          <w:szCs w:val="24"/>
          <w:lang w:val="en-GB"/>
        </w:rPr>
        <w:t>observed</w:t>
      </w:r>
      <w:r w:rsidRPr="7F69CC6C" w:rsidR="466510D8">
        <w:rPr>
          <w:rFonts w:ascii="Aptos" w:hAnsi="Aptos" w:eastAsia="Aptos" w:cs="Aptos"/>
          <w:noProof w:val="0"/>
          <w:sz w:val="24"/>
          <w:szCs w:val="24"/>
          <w:lang w:val="en-GB"/>
        </w:rPr>
        <w:t xml:space="preserve"> epidemic patterns and simulated dynamics.</w:t>
      </w:r>
    </w:p>
    <w:p xmlns:wp14="http://schemas.microsoft.com/office/word/2010/wordml" w:rsidP="7F69CC6C" wp14:paraId="6AC2F3F4" wp14:textId="0F740079">
      <w:pPr>
        <w:pStyle w:val="Heading2"/>
        <w:spacing w:before="299" w:beforeAutospacing="off" w:after="299" w:afterAutospacing="off"/>
        <w:jc w:val="both"/>
      </w:pPr>
      <w:r w:rsidRPr="7F69CC6C" w:rsidR="41890E63">
        <w:rPr>
          <w:rFonts w:ascii="Aptos" w:hAnsi="Aptos" w:eastAsia="Aptos" w:cs="Aptos"/>
          <w:b w:val="1"/>
          <w:bCs w:val="1"/>
          <w:sz w:val="36"/>
          <w:szCs w:val="36"/>
        </w:rPr>
        <w:t>2.3 Analytical workflow</w:t>
      </w:r>
    </w:p>
    <w:p xmlns:wp14="http://schemas.microsoft.com/office/word/2010/wordml" w:rsidP="7F69CC6C" wp14:paraId="549D6017" wp14:textId="4109FB6C">
      <w:pPr>
        <w:spacing w:before="240" w:beforeAutospacing="off" w:after="240" w:afterAutospacing="off"/>
        <w:jc w:val="both"/>
      </w:pPr>
      <w:r w:rsidRPr="7F69CC6C" w:rsidR="41890E63">
        <w:rPr>
          <w:rFonts w:ascii="Aptos" w:hAnsi="Aptos" w:eastAsia="Aptos" w:cs="Aptos"/>
          <w:sz w:val="24"/>
          <w:szCs w:val="24"/>
        </w:rPr>
        <w:t xml:space="preserve">To </w:t>
      </w:r>
      <w:r w:rsidRPr="7F69CC6C" w:rsidR="41890E63">
        <w:rPr>
          <w:rFonts w:ascii="Aptos" w:hAnsi="Aptos" w:eastAsia="Aptos" w:cs="Aptos"/>
          <w:sz w:val="24"/>
          <w:szCs w:val="24"/>
        </w:rPr>
        <w:t>analyse</w:t>
      </w:r>
      <w:r w:rsidRPr="7F69CC6C" w:rsidR="41890E63">
        <w:rPr>
          <w:rFonts w:ascii="Aptos" w:hAnsi="Aptos" w:eastAsia="Aptos" w:cs="Aptos"/>
          <w:sz w:val="24"/>
          <w:szCs w:val="24"/>
        </w:rPr>
        <w:t xml:space="preserve"> and compare the observed and simulated epidemic dynamics, a structured analytical workflow was developed. The workflow transforms raw data into a form suitable for time-series clustering and spatial interpretation.</w:t>
      </w:r>
    </w:p>
    <w:p xmlns:wp14="http://schemas.microsoft.com/office/word/2010/wordml" w:rsidP="7F69CC6C" wp14:paraId="603D4CA5" wp14:textId="22C0B908">
      <w:pPr>
        <w:spacing w:before="240" w:beforeAutospacing="off" w:after="240" w:afterAutospacing="off"/>
        <w:jc w:val="both"/>
        <w:rPr>
          <w:rFonts w:ascii="Aptos" w:hAnsi="Aptos" w:eastAsia="Aptos" w:cs="Aptos"/>
          <w:b w:val="1"/>
          <w:bCs w:val="1"/>
          <w:sz w:val="24"/>
          <w:szCs w:val="24"/>
        </w:rPr>
      </w:pPr>
    </w:p>
    <w:p xmlns:wp14="http://schemas.microsoft.com/office/word/2010/wordml" w:rsidP="7F69CC6C" wp14:paraId="10D03BEA" wp14:textId="76EAF538">
      <w:pPr>
        <w:pStyle w:val="Normal"/>
        <w:spacing w:before="240" w:beforeAutospacing="off" w:after="240" w:afterAutospacing="off"/>
        <w:jc w:val="both"/>
      </w:pPr>
      <w:r w:rsidR="07E9C31E">
        <w:drawing>
          <wp:inline xmlns:wp14="http://schemas.microsoft.com/office/word/2010/wordprocessingDrawing" wp14:editId="28DCE418" wp14:anchorId="4A016CF1">
            <wp:extent cx="2981325" cy="5943600"/>
            <wp:effectExtent l="0" t="0" r="0" b="0"/>
            <wp:docPr id="15054323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7610378" name="Picture 1207610378"/>
                    <pic:cNvPicPr/>
                  </pic:nvPicPr>
                  <pic:blipFill>
                    <a:blip xmlns:r="http://schemas.openxmlformats.org/officeDocument/2006/relationships" r:embed="rId1004932380">
                      <a:extLst>
                        <a:ext uri="{28A0092B-C50C-407E-A947-70E740481C1C}">
                          <a14:useLocalDpi xmlns:a14="http://schemas.microsoft.com/office/drawing/2010/main"/>
                        </a:ext>
                      </a:extLst>
                    </a:blip>
                    <a:stretch>
                      <a:fillRect/>
                    </a:stretch>
                  </pic:blipFill>
                  <pic:spPr>
                    <a:xfrm>
                      <a:off x="0" y="0"/>
                      <a:ext cx="2981325" cy="5943600"/>
                    </a:xfrm>
                    <a:prstGeom prst="rect">
                      <a:avLst/>
                    </a:prstGeom>
                  </pic:spPr>
                </pic:pic>
              </a:graphicData>
            </a:graphic>
          </wp:inline>
        </w:drawing>
      </w:r>
    </w:p>
    <w:p xmlns:wp14="http://schemas.microsoft.com/office/word/2010/wordml" w:rsidP="7F69CC6C" wp14:paraId="1098F8D7" wp14:textId="6B5D0860">
      <w:pPr>
        <w:spacing w:before="240" w:beforeAutospacing="off" w:after="240" w:afterAutospacing="off"/>
        <w:jc w:val="both"/>
      </w:pPr>
      <w:r w:rsidRPr="7F69CC6C" w:rsidR="41890E63">
        <w:rPr>
          <w:rFonts w:ascii="Aptos" w:hAnsi="Aptos" w:eastAsia="Aptos" w:cs="Aptos"/>
          <w:b w:val="1"/>
          <w:bCs w:val="1"/>
          <w:sz w:val="24"/>
          <w:szCs w:val="24"/>
        </w:rPr>
        <w:t>Figure 1</w:t>
      </w:r>
      <w:r w:rsidRPr="7F69CC6C" w:rsidR="41890E63">
        <w:rPr>
          <w:rFonts w:ascii="Aptos" w:hAnsi="Aptos" w:eastAsia="Aptos" w:cs="Aptos"/>
          <w:sz w:val="24"/>
          <w:szCs w:val="24"/>
        </w:rPr>
        <w:t xml:space="preserve"> illustrates the main stages of the analysis pipeline. The workflow begins with the two data sources, RIVM </w:t>
      </w:r>
      <w:r w:rsidRPr="7F69CC6C" w:rsidR="41890E63">
        <w:rPr>
          <w:rFonts w:ascii="Aptos" w:hAnsi="Aptos" w:eastAsia="Aptos" w:cs="Aptos"/>
          <w:sz w:val="24"/>
          <w:szCs w:val="24"/>
        </w:rPr>
        <w:t>observations</w:t>
      </w:r>
      <w:r w:rsidRPr="7F69CC6C" w:rsidR="41890E63">
        <w:rPr>
          <w:rFonts w:ascii="Aptos" w:hAnsi="Aptos" w:eastAsia="Aptos" w:cs="Aptos"/>
          <w:sz w:val="24"/>
          <w:szCs w:val="24"/>
        </w:rPr>
        <w:t xml:space="preserve"> and ABM simulation outputs. These datasets are first restructured into municipality × time matrices. The time series </w:t>
      </w:r>
      <w:r w:rsidRPr="7F69CC6C" w:rsidR="41890E63">
        <w:rPr>
          <w:rFonts w:ascii="Aptos" w:hAnsi="Aptos" w:eastAsia="Aptos" w:cs="Aptos"/>
          <w:sz w:val="24"/>
          <w:szCs w:val="24"/>
        </w:rPr>
        <w:t>are</w:t>
      </w:r>
      <w:r w:rsidRPr="7F69CC6C" w:rsidR="41890E63">
        <w:rPr>
          <w:rFonts w:ascii="Aptos" w:hAnsi="Aptos" w:eastAsia="Aptos" w:cs="Aptos"/>
          <w:sz w:val="24"/>
          <w:szCs w:val="24"/>
        </w:rPr>
        <w:t xml:space="preserve"> then </w:t>
      </w:r>
      <w:r w:rsidRPr="7F69CC6C" w:rsidR="41890E63">
        <w:rPr>
          <w:rFonts w:ascii="Aptos" w:hAnsi="Aptos" w:eastAsia="Aptos" w:cs="Aptos"/>
          <w:sz w:val="24"/>
          <w:szCs w:val="24"/>
        </w:rPr>
        <w:t>preprocessed</w:t>
      </w:r>
      <w:r w:rsidRPr="7F69CC6C" w:rsidR="41890E63">
        <w:rPr>
          <w:rFonts w:ascii="Aptos" w:hAnsi="Aptos" w:eastAsia="Aptos" w:cs="Aptos"/>
          <w:sz w:val="24"/>
          <w:szCs w:val="24"/>
        </w:rPr>
        <w:t xml:space="preserve"> through smoothing and </w:t>
      </w:r>
      <w:r w:rsidRPr="7F69CC6C" w:rsidR="41890E63">
        <w:rPr>
          <w:rFonts w:ascii="Aptos" w:hAnsi="Aptos" w:eastAsia="Aptos" w:cs="Aptos"/>
          <w:sz w:val="24"/>
          <w:szCs w:val="24"/>
        </w:rPr>
        <w:t>normalisation</w:t>
      </w:r>
      <w:r w:rsidRPr="7F69CC6C" w:rsidR="41890E63">
        <w:rPr>
          <w:rFonts w:ascii="Aptos" w:hAnsi="Aptos" w:eastAsia="Aptos" w:cs="Aptos"/>
          <w:sz w:val="24"/>
          <w:szCs w:val="24"/>
        </w:rPr>
        <w:t xml:space="preserve"> </w:t>
      </w:r>
      <w:r w:rsidRPr="7F69CC6C" w:rsidR="41890E63">
        <w:rPr>
          <w:rFonts w:ascii="Aptos" w:hAnsi="Aptos" w:eastAsia="Aptos" w:cs="Aptos"/>
          <w:sz w:val="24"/>
          <w:szCs w:val="24"/>
        </w:rPr>
        <w:t>in order to</w:t>
      </w:r>
      <w:r w:rsidRPr="7F69CC6C" w:rsidR="41890E63">
        <w:rPr>
          <w:rFonts w:ascii="Aptos" w:hAnsi="Aptos" w:eastAsia="Aptos" w:cs="Aptos"/>
          <w:sz w:val="24"/>
          <w:szCs w:val="24"/>
        </w:rPr>
        <w:t xml:space="preserve"> reduce noise and </w:t>
      </w:r>
      <w:r w:rsidRPr="7F69CC6C" w:rsidR="41890E63">
        <w:rPr>
          <w:rFonts w:ascii="Aptos" w:hAnsi="Aptos" w:eastAsia="Aptos" w:cs="Aptos"/>
          <w:sz w:val="24"/>
          <w:szCs w:val="24"/>
        </w:rPr>
        <w:t>emphasise</w:t>
      </w:r>
      <w:r w:rsidRPr="7F69CC6C" w:rsidR="41890E63">
        <w:rPr>
          <w:rFonts w:ascii="Aptos" w:hAnsi="Aptos" w:eastAsia="Aptos" w:cs="Aptos"/>
          <w:sz w:val="24"/>
          <w:szCs w:val="24"/>
        </w:rPr>
        <w:t xml:space="preserve"> temporal patterns.</w:t>
      </w:r>
    </w:p>
    <w:p xmlns:wp14="http://schemas.microsoft.com/office/word/2010/wordml" w:rsidP="7F69CC6C" wp14:paraId="08F5FC0D" wp14:textId="41D4094D">
      <w:pPr>
        <w:spacing w:before="240" w:beforeAutospacing="off" w:after="240" w:afterAutospacing="off"/>
        <w:jc w:val="both"/>
      </w:pPr>
      <w:r w:rsidRPr="7F69CC6C" w:rsidR="41890E63">
        <w:rPr>
          <w:rFonts w:ascii="Aptos" w:hAnsi="Aptos" w:eastAsia="Aptos" w:cs="Aptos"/>
          <w:sz w:val="24"/>
          <w:szCs w:val="24"/>
        </w:rPr>
        <w:t xml:space="preserve">Next, the epidemic timeline is segmented into major waves to support interpretation of different epidemic phases. Time-series clustering methods are then applied to group municipalities with similar epidemic trajectories. The resulting clusters are </w:t>
      </w:r>
      <w:r w:rsidRPr="7F69CC6C" w:rsidR="41890E63">
        <w:rPr>
          <w:rFonts w:ascii="Aptos" w:hAnsi="Aptos" w:eastAsia="Aptos" w:cs="Aptos"/>
          <w:sz w:val="24"/>
          <w:szCs w:val="24"/>
        </w:rPr>
        <w:t>analysed</w:t>
      </w:r>
      <w:r w:rsidRPr="7F69CC6C" w:rsidR="41890E63">
        <w:rPr>
          <w:rFonts w:ascii="Aptos" w:hAnsi="Aptos" w:eastAsia="Aptos" w:cs="Aptos"/>
          <w:sz w:val="24"/>
          <w:szCs w:val="24"/>
        </w:rPr>
        <w:t xml:space="preserve"> both temporally and spatially, allowing the identification of diffusion patterns and regional epidemic structures. Finally, clustering results from the RIVM and ABM datasets are compared </w:t>
      </w:r>
      <w:r w:rsidRPr="7F69CC6C" w:rsidR="41890E63">
        <w:rPr>
          <w:rFonts w:ascii="Aptos" w:hAnsi="Aptos" w:eastAsia="Aptos" w:cs="Aptos"/>
          <w:sz w:val="24"/>
          <w:szCs w:val="24"/>
        </w:rPr>
        <w:t>in order to</w:t>
      </w:r>
      <w:r w:rsidRPr="7F69CC6C" w:rsidR="41890E63">
        <w:rPr>
          <w:rFonts w:ascii="Aptos" w:hAnsi="Aptos" w:eastAsia="Aptos" w:cs="Aptos"/>
          <w:sz w:val="24"/>
          <w:szCs w:val="24"/>
        </w:rPr>
        <w:t xml:space="preserve"> evaluate how well the simulation reproduces the observed epidemic dynamics.</w:t>
      </w:r>
    </w:p>
    <w:p xmlns:wp14="http://schemas.microsoft.com/office/word/2010/wordml" w:rsidP="7F69CC6C" wp14:paraId="2FD905BB" wp14:textId="0167BEFA">
      <w:pPr>
        <w:spacing w:before="240" w:beforeAutospacing="off" w:after="240" w:afterAutospacing="off"/>
        <w:jc w:val="both"/>
      </w:pPr>
      <w:r w:rsidRPr="7F69CC6C" w:rsidR="41890E63">
        <w:rPr>
          <w:rFonts w:ascii="Aptos" w:hAnsi="Aptos" w:eastAsia="Aptos" w:cs="Aptos"/>
          <w:b w:val="1"/>
          <w:bCs w:val="1"/>
          <w:sz w:val="24"/>
          <w:szCs w:val="24"/>
        </w:rPr>
        <w:t>Table 1</w:t>
      </w:r>
      <w:r w:rsidRPr="7F69CC6C" w:rsidR="41890E63">
        <w:rPr>
          <w:rFonts w:ascii="Aptos" w:hAnsi="Aptos" w:eastAsia="Aptos" w:cs="Aptos"/>
          <w:sz w:val="24"/>
          <w:szCs w:val="24"/>
        </w:rPr>
        <w:t xml:space="preserve"> </w:t>
      </w:r>
      <w:r w:rsidRPr="7F69CC6C" w:rsidR="41890E63">
        <w:rPr>
          <w:rFonts w:ascii="Aptos" w:hAnsi="Aptos" w:eastAsia="Aptos" w:cs="Aptos"/>
          <w:sz w:val="24"/>
          <w:szCs w:val="24"/>
        </w:rPr>
        <w:t>summarises</w:t>
      </w:r>
      <w:r w:rsidRPr="7F69CC6C" w:rsidR="41890E63">
        <w:rPr>
          <w:rFonts w:ascii="Aptos" w:hAnsi="Aptos" w:eastAsia="Aptos" w:cs="Aptos"/>
          <w:sz w:val="24"/>
          <w:szCs w:val="24"/>
        </w:rPr>
        <w:t xml:space="preserve"> the key characteristics of the two datasets used in the analysis.</w:t>
      </w:r>
    </w:p>
    <w:tbl>
      <w:tblPr>
        <w:tblStyle w:val="TableNormal"/>
        <w:bidiVisual w:val="0"/>
        <w:tblW w:w="0" w:type="auto"/>
        <w:tblLook w:val="06A0" w:firstRow="1" w:lastRow="0" w:firstColumn="1" w:lastColumn="0" w:noHBand="1" w:noVBand="1"/>
      </w:tblPr>
      <w:tblGrid>
        <w:gridCol w:w="668"/>
        <w:gridCol w:w="997"/>
        <w:gridCol w:w="1551"/>
        <w:gridCol w:w="1269"/>
        <w:gridCol w:w="2073"/>
        <w:gridCol w:w="2124"/>
      </w:tblGrid>
      <w:tr w:rsidR="6ACAC114" w:rsidTr="7F69CC6C" w14:paraId="1BCCE40C">
        <w:trPr>
          <w:trHeight w:val="300"/>
        </w:trPr>
        <w:tc>
          <w:tcPr>
            <w:tcW w:w="668" w:type="dxa"/>
            <w:tcBorders>
              <w:top w:val="nil"/>
              <w:left w:val="nil"/>
              <w:bottom w:val="nil"/>
              <w:right w:val="nil"/>
            </w:tcBorders>
            <w:shd w:val="clear" w:color="auto" w:fill="FFFFFF" w:themeFill="background1"/>
            <w:tcMar/>
            <w:vAlign w:val="center"/>
          </w:tcPr>
          <w:p w:rsidR="6ACAC114" w:rsidP="7F69CC6C" w:rsidRDefault="6ACAC114" w14:paraId="03FA4638" w14:textId="2436D046">
            <w:pPr>
              <w:spacing w:before="0" w:beforeAutospacing="off" w:after="0" w:afterAutospacing="off"/>
              <w:jc w:val="both"/>
            </w:pPr>
            <w:r w:rsidRPr="7F69CC6C" w:rsidR="2364B80A">
              <w:rPr>
                <w:rFonts w:ascii="system-ui" w:hAnsi="system-ui" w:eastAsia="system-ui" w:cs="system-ui"/>
                <w:b w:val="1"/>
                <w:bCs w:val="1"/>
                <w:i w:val="0"/>
                <w:iCs w:val="0"/>
                <w:caps w:val="0"/>
                <w:smallCaps w:val="0"/>
                <w:sz w:val="19"/>
                <w:szCs w:val="19"/>
              </w:rPr>
              <w:t>S.N.</w:t>
            </w:r>
          </w:p>
        </w:tc>
        <w:tc>
          <w:tcPr>
            <w:tcW w:w="997" w:type="dxa"/>
            <w:tcBorders>
              <w:top w:val="nil"/>
              <w:left w:val="nil"/>
              <w:bottom w:val="nil"/>
              <w:right w:val="nil"/>
            </w:tcBorders>
            <w:shd w:val="clear" w:color="auto" w:fill="FFFFFF" w:themeFill="background1"/>
            <w:tcMar/>
            <w:vAlign w:val="center"/>
          </w:tcPr>
          <w:p w:rsidR="6ACAC114" w:rsidP="7F69CC6C" w:rsidRDefault="6ACAC114" w14:paraId="384AAFA7" w14:textId="360D7EB3">
            <w:pPr>
              <w:spacing w:before="0" w:beforeAutospacing="off" w:after="0" w:afterAutospacing="off"/>
              <w:jc w:val="both"/>
            </w:pPr>
            <w:r w:rsidRPr="7F69CC6C" w:rsidR="2364B80A">
              <w:rPr>
                <w:rFonts w:ascii="system-ui" w:hAnsi="system-ui" w:eastAsia="system-ui" w:cs="system-ui"/>
                <w:b w:val="1"/>
                <w:bCs w:val="1"/>
                <w:i w:val="0"/>
                <w:iCs w:val="0"/>
                <w:caps w:val="0"/>
                <w:smallCaps w:val="0"/>
                <w:sz w:val="19"/>
                <w:szCs w:val="19"/>
              </w:rPr>
              <w:t>Dataset</w:t>
            </w:r>
          </w:p>
        </w:tc>
        <w:tc>
          <w:tcPr>
            <w:tcW w:w="1551" w:type="dxa"/>
            <w:tcBorders>
              <w:top w:val="nil"/>
              <w:left w:val="nil"/>
              <w:bottom w:val="nil"/>
              <w:right w:val="nil"/>
            </w:tcBorders>
            <w:shd w:val="clear" w:color="auto" w:fill="FFFFFF" w:themeFill="background1"/>
            <w:tcMar/>
            <w:vAlign w:val="center"/>
          </w:tcPr>
          <w:p w:rsidR="6ACAC114" w:rsidP="7F69CC6C" w:rsidRDefault="6ACAC114" w14:paraId="5E40B315" w14:textId="43F6DDC3">
            <w:pPr>
              <w:spacing w:before="0" w:beforeAutospacing="off" w:after="0" w:afterAutospacing="off"/>
              <w:jc w:val="both"/>
            </w:pPr>
            <w:r w:rsidRPr="7F69CC6C" w:rsidR="2364B80A">
              <w:rPr>
                <w:rFonts w:ascii="system-ui" w:hAnsi="system-ui" w:eastAsia="system-ui" w:cs="system-ui"/>
                <w:b w:val="1"/>
                <w:bCs w:val="1"/>
                <w:i w:val="0"/>
                <w:iCs w:val="0"/>
                <w:caps w:val="0"/>
                <w:smallCaps w:val="0"/>
                <w:sz w:val="19"/>
                <w:szCs w:val="19"/>
              </w:rPr>
              <w:t>Municipalities</w:t>
            </w:r>
          </w:p>
        </w:tc>
        <w:tc>
          <w:tcPr>
            <w:tcW w:w="1269" w:type="dxa"/>
            <w:tcBorders>
              <w:top w:val="nil"/>
              <w:left w:val="nil"/>
              <w:bottom w:val="nil"/>
              <w:right w:val="nil"/>
            </w:tcBorders>
            <w:shd w:val="clear" w:color="auto" w:fill="FFFFFF" w:themeFill="background1"/>
            <w:tcMar/>
            <w:vAlign w:val="center"/>
          </w:tcPr>
          <w:p w:rsidR="6ACAC114" w:rsidP="7F69CC6C" w:rsidRDefault="6ACAC114" w14:paraId="2B52879D" w14:textId="1B58DE9C">
            <w:pPr>
              <w:spacing w:before="0" w:beforeAutospacing="off" w:after="0" w:afterAutospacing="off"/>
              <w:jc w:val="both"/>
            </w:pPr>
            <w:r w:rsidRPr="7F69CC6C" w:rsidR="2364B80A">
              <w:rPr>
                <w:rFonts w:ascii="system-ui" w:hAnsi="system-ui" w:eastAsia="system-ui" w:cs="system-ui"/>
                <w:b w:val="1"/>
                <w:bCs w:val="1"/>
                <w:i w:val="0"/>
                <w:iCs w:val="0"/>
                <w:caps w:val="0"/>
                <w:smallCaps w:val="0"/>
                <w:sz w:val="19"/>
                <w:szCs w:val="19"/>
              </w:rPr>
              <w:t>Time steps</w:t>
            </w:r>
          </w:p>
        </w:tc>
        <w:tc>
          <w:tcPr>
            <w:tcW w:w="2073" w:type="dxa"/>
            <w:tcBorders>
              <w:top w:val="nil"/>
              <w:left w:val="nil"/>
              <w:bottom w:val="nil"/>
              <w:right w:val="nil"/>
            </w:tcBorders>
            <w:shd w:val="clear" w:color="auto" w:fill="FFFFFF" w:themeFill="background1"/>
            <w:tcMar/>
            <w:vAlign w:val="center"/>
          </w:tcPr>
          <w:p w:rsidR="6ACAC114" w:rsidP="7F69CC6C" w:rsidRDefault="6ACAC114" w14:paraId="35CE5532" w14:textId="60D4836A">
            <w:pPr>
              <w:spacing w:before="0" w:beforeAutospacing="off" w:after="0" w:afterAutospacing="off"/>
              <w:jc w:val="both"/>
            </w:pPr>
            <w:r w:rsidRPr="7F69CC6C" w:rsidR="2364B80A">
              <w:rPr>
                <w:rFonts w:ascii="system-ui" w:hAnsi="system-ui" w:eastAsia="system-ui" w:cs="system-ui"/>
                <w:b w:val="1"/>
                <w:bCs w:val="1"/>
                <w:i w:val="0"/>
                <w:iCs w:val="0"/>
                <w:caps w:val="0"/>
                <w:smallCaps w:val="0"/>
                <w:sz w:val="19"/>
                <w:szCs w:val="19"/>
              </w:rPr>
              <w:t>Date range</w:t>
            </w:r>
          </w:p>
        </w:tc>
        <w:tc>
          <w:tcPr>
            <w:tcW w:w="2124" w:type="dxa"/>
            <w:tcBorders>
              <w:top w:val="nil"/>
              <w:left w:val="nil"/>
              <w:bottom w:val="nil"/>
              <w:right w:val="nil"/>
            </w:tcBorders>
            <w:shd w:val="clear" w:color="auto" w:fill="FFFFFF" w:themeFill="background1"/>
            <w:tcMar/>
            <w:vAlign w:val="center"/>
          </w:tcPr>
          <w:p w:rsidR="6ACAC114" w:rsidP="7F69CC6C" w:rsidRDefault="6ACAC114" w14:paraId="61624EC2" w14:textId="7B8C83DD">
            <w:pPr>
              <w:spacing w:before="0" w:beforeAutospacing="off" w:after="0" w:afterAutospacing="off"/>
              <w:jc w:val="both"/>
            </w:pPr>
            <w:r w:rsidRPr="7F69CC6C" w:rsidR="2364B80A">
              <w:rPr>
                <w:rFonts w:ascii="system-ui" w:hAnsi="system-ui" w:eastAsia="system-ui" w:cs="system-ui"/>
                <w:b w:val="1"/>
                <w:bCs w:val="1"/>
                <w:i w:val="0"/>
                <w:iCs w:val="0"/>
                <w:caps w:val="0"/>
                <w:smallCaps w:val="0"/>
                <w:sz w:val="19"/>
                <w:szCs w:val="19"/>
              </w:rPr>
              <w:t>Temporal resolution</w:t>
            </w:r>
          </w:p>
        </w:tc>
      </w:tr>
      <w:tr w:rsidR="6ACAC114" w:rsidTr="7F69CC6C" w14:paraId="505DC596">
        <w:trPr>
          <w:trHeight w:val="300"/>
        </w:trPr>
        <w:tc>
          <w:tcPr>
            <w:tcW w:w="668" w:type="dxa"/>
            <w:tcBorders>
              <w:top w:val="nil"/>
              <w:left w:val="nil"/>
              <w:bottom w:val="nil"/>
              <w:right w:val="nil"/>
            </w:tcBorders>
            <w:shd w:val="clear" w:color="auto" w:fill="FFFFFF" w:themeFill="background1"/>
            <w:tcMar/>
            <w:vAlign w:val="center"/>
          </w:tcPr>
          <w:p w:rsidR="6ACAC114" w:rsidP="7F69CC6C" w:rsidRDefault="6ACAC114" w14:paraId="1DBF2D8A" w14:textId="2781F4E0">
            <w:pPr>
              <w:spacing w:before="0" w:beforeAutospacing="off" w:after="0" w:afterAutospacing="off"/>
              <w:jc w:val="both"/>
            </w:pPr>
            <w:r w:rsidRPr="7F69CC6C" w:rsidR="2364B80A">
              <w:rPr>
                <w:rFonts w:ascii="system-ui" w:hAnsi="system-ui" w:eastAsia="system-ui" w:cs="system-ui"/>
                <w:b w:val="0"/>
                <w:bCs w:val="0"/>
                <w:i w:val="0"/>
                <w:iCs w:val="0"/>
                <w:caps w:val="0"/>
                <w:smallCaps w:val="0"/>
                <w:sz w:val="19"/>
                <w:szCs w:val="19"/>
              </w:rPr>
              <w:t>1</w:t>
            </w:r>
          </w:p>
        </w:tc>
        <w:tc>
          <w:tcPr>
            <w:tcW w:w="997" w:type="dxa"/>
            <w:tcBorders>
              <w:top w:val="nil"/>
              <w:left w:val="nil"/>
              <w:bottom w:val="nil"/>
              <w:right w:val="nil"/>
            </w:tcBorders>
            <w:shd w:val="clear" w:color="auto" w:fill="FFFFFF" w:themeFill="background1"/>
            <w:tcMar/>
            <w:vAlign w:val="center"/>
          </w:tcPr>
          <w:p w:rsidR="6ACAC114" w:rsidP="7F69CC6C" w:rsidRDefault="6ACAC114" w14:paraId="44AFC059" w14:textId="1320CE65">
            <w:pPr>
              <w:spacing w:before="0" w:beforeAutospacing="off" w:after="0" w:afterAutospacing="off"/>
              <w:jc w:val="both"/>
            </w:pPr>
            <w:r w:rsidRPr="7F69CC6C" w:rsidR="2364B80A">
              <w:rPr>
                <w:rFonts w:ascii="system-ui" w:hAnsi="system-ui" w:eastAsia="system-ui" w:cs="system-ui"/>
                <w:b w:val="0"/>
                <w:bCs w:val="0"/>
                <w:i w:val="0"/>
                <w:iCs w:val="0"/>
                <w:caps w:val="0"/>
                <w:smallCaps w:val="0"/>
                <w:sz w:val="19"/>
                <w:szCs w:val="19"/>
              </w:rPr>
              <w:t>RIVM</w:t>
            </w:r>
          </w:p>
        </w:tc>
        <w:tc>
          <w:tcPr>
            <w:tcW w:w="1551" w:type="dxa"/>
            <w:tcBorders>
              <w:top w:val="nil"/>
              <w:left w:val="nil"/>
              <w:bottom w:val="nil"/>
              <w:right w:val="nil"/>
            </w:tcBorders>
            <w:shd w:val="clear" w:color="auto" w:fill="FFFFFF" w:themeFill="background1"/>
            <w:tcMar/>
            <w:vAlign w:val="center"/>
          </w:tcPr>
          <w:p w:rsidR="6ACAC114" w:rsidP="7F69CC6C" w:rsidRDefault="6ACAC114" w14:paraId="2D17987F" w14:textId="1A48AFD5">
            <w:pPr>
              <w:spacing w:before="0" w:beforeAutospacing="off" w:after="0" w:afterAutospacing="off"/>
              <w:jc w:val="both"/>
            </w:pPr>
            <w:r w:rsidRPr="7F69CC6C" w:rsidR="2364B80A">
              <w:rPr>
                <w:rFonts w:ascii="system-ui" w:hAnsi="system-ui" w:eastAsia="system-ui" w:cs="system-ui"/>
                <w:b w:val="0"/>
                <w:bCs w:val="0"/>
                <w:i w:val="0"/>
                <w:iCs w:val="0"/>
                <w:caps w:val="0"/>
                <w:smallCaps w:val="0"/>
                <w:sz w:val="19"/>
                <w:szCs w:val="19"/>
              </w:rPr>
              <w:t>344</w:t>
            </w:r>
          </w:p>
        </w:tc>
        <w:tc>
          <w:tcPr>
            <w:tcW w:w="1269" w:type="dxa"/>
            <w:tcBorders>
              <w:top w:val="nil"/>
              <w:left w:val="nil"/>
              <w:bottom w:val="nil"/>
              <w:right w:val="nil"/>
            </w:tcBorders>
            <w:shd w:val="clear" w:color="auto" w:fill="FFFFFF" w:themeFill="background1"/>
            <w:tcMar/>
            <w:vAlign w:val="center"/>
          </w:tcPr>
          <w:p w:rsidR="6ACAC114" w:rsidP="7F69CC6C" w:rsidRDefault="6ACAC114" w14:paraId="51BF4CCE" w14:textId="3CE2267D">
            <w:pPr>
              <w:spacing w:before="0" w:beforeAutospacing="off" w:after="0" w:afterAutospacing="off"/>
              <w:jc w:val="both"/>
            </w:pPr>
            <w:r w:rsidRPr="7F69CC6C" w:rsidR="2364B80A">
              <w:rPr>
                <w:rFonts w:ascii="system-ui" w:hAnsi="system-ui" w:eastAsia="system-ui" w:cs="system-ui"/>
                <w:b w:val="0"/>
                <w:bCs w:val="0"/>
                <w:i w:val="0"/>
                <w:iCs w:val="0"/>
                <w:caps w:val="0"/>
                <w:smallCaps w:val="0"/>
                <w:sz w:val="19"/>
                <w:szCs w:val="19"/>
              </w:rPr>
              <w:t>84</w:t>
            </w:r>
          </w:p>
        </w:tc>
        <w:tc>
          <w:tcPr>
            <w:tcW w:w="2073" w:type="dxa"/>
            <w:tcBorders>
              <w:top w:val="nil"/>
              <w:left w:val="nil"/>
              <w:bottom w:val="nil"/>
              <w:right w:val="nil"/>
            </w:tcBorders>
            <w:shd w:val="clear" w:color="auto" w:fill="FFFFFF" w:themeFill="background1"/>
            <w:tcMar/>
            <w:vAlign w:val="center"/>
          </w:tcPr>
          <w:p w:rsidR="6ACAC114" w:rsidP="7F69CC6C" w:rsidRDefault="6ACAC114" w14:paraId="23202F47" w14:textId="3C18D7A8">
            <w:pPr>
              <w:spacing w:before="0" w:beforeAutospacing="off" w:after="0" w:afterAutospacing="off"/>
              <w:jc w:val="both"/>
            </w:pPr>
            <w:r w:rsidRPr="7F69CC6C" w:rsidR="2364B80A">
              <w:rPr>
                <w:rFonts w:ascii="system-ui" w:hAnsi="system-ui" w:eastAsia="system-ui" w:cs="system-ui"/>
                <w:b w:val="0"/>
                <w:bCs w:val="0"/>
                <w:i w:val="0"/>
                <w:iCs w:val="0"/>
                <w:caps w:val="0"/>
                <w:smallCaps w:val="0"/>
                <w:sz w:val="19"/>
                <w:szCs w:val="19"/>
              </w:rPr>
              <w:t>Mar 2020 – Oct 2021</w:t>
            </w:r>
          </w:p>
        </w:tc>
        <w:tc>
          <w:tcPr>
            <w:tcW w:w="2124" w:type="dxa"/>
            <w:tcBorders>
              <w:top w:val="nil"/>
              <w:left w:val="nil"/>
              <w:bottom w:val="nil"/>
              <w:right w:val="nil"/>
            </w:tcBorders>
            <w:shd w:val="clear" w:color="auto" w:fill="FFFFFF" w:themeFill="background1"/>
            <w:tcMar/>
            <w:vAlign w:val="center"/>
          </w:tcPr>
          <w:p w:rsidR="6ACAC114" w:rsidP="7F69CC6C" w:rsidRDefault="6ACAC114" w14:paraId="78FB82B4" w14:textId="21BD245B">
            <w:pPr>
              <w:spacing w:before="0" w:beforeAutospacing="off" w:after="0" w:afterAutospacing="off"/>
              <w:jc w:val="both"/>
            </w:pPr>
            <w:r w:rsidRPr="7F69CC6C" w:rsidR="2364B80A">
              <w:rPr>
                <w:rFonts w:ascii="system-ui" w:hAnsi="system-ui" w:eastAsia="system-ui" w:cs="system-ui"/>
                <w:b w:val="0"/>
                <w:bCs w:val="0"/>
                <w:i w:val="0"/>
                <w:iCs w:val="0"/>
                <w:caps w:val="0"/>
                <w:smallCaps w:val="0"/>
                <w:sz w:val="19"/>
                <w:szCs w:val="19"/>
              </w:rPr>
              <w:t>Weekly</w:t>
            </w:r>
          </w:p>
        </w:tc>
      </w:tr>
      <w:tr w:rsidR="6ACAC114" w:rsidTr="7F69CC6C" w14:paraId="493A182A">
        <w:trPr>
          <w:trHeight w:val="300"/>
        </w:trPr>
        <w:tc>
          <w:tcPr>
            <w:tcW w:w="668" w:type="dxa"/>
            <w:tcBorders>
              <w:top w:val="nil"/>
              <w:left w:val="nil"/>
              <w:bottom w:val="nil"/>
              <w:right w:val="nil"/>
            </w:tcBorders>
            <w:shd w:val="clear" w:color="auto" w:fill="F5F5F5"/>
            <w:tcMar/>
            <w:vAlign w:val="center"/>
          </w:tcPr>
          <w:p w:rsidR="6ACAC114" w:rsidP="7F69CC6C" w:rsidRDefault="6ACAC114" w14:paraId="23213D30" w14:textId="56D7DC8C">
            <w:pPr>
              <w:spacing w:before="0" w:beforeAutospacing="off" w:after="0" w:afterAutospacing="off"/>
              <w:jc w:val="both"/>
            </w:pPr>
            <w:r w:rsidRPr="7F69CC6C" w:rsidR="2364B80A">
              <w:rPr>
                <w:rFonts w:ascii="system-ui" w:hAnsi="system-ui" w:eastAsia="system-ui" w:cs="system-ui"/>
                <w:b w:val="0"/>
                <w:bCs w:val="0"/>
                <w:i w:val="0"/>
                <w:iCs w:val="0"/>
                <w:caps w:val="0"/>
                <w:smallCaps w:val="0"/>
                <w:sz w:val="19"/>
                <w:szCs w:val="19"/>
              </w:rPr>
              <w:t>2</w:t>
            </w:r>
          </w:p>
        </w:tc>
        <w:tc>
          <w:tcPr>
            <w:tcW w:w="997" w:type="dxa"/>
            <w:tcBorders>
              <w:top w:val="nil"/>
              <w:left w:val="nil"/>
              <w:bottom w:val="nil"/>
              <w:right w:val="nil"/>
            </w:tcBorders>
            <w:shd w:val="clear" w:color="auto" w:fill="F5F5F5"/>
            <w:tcMar/>
            <w:vAlign w:val="center"/>
          </w:tcPr>
          <w:p w:rsidR="6ACAC114" w:rsidP="7F69CC6C" w:rsidRDefault="6ACAC114" w14:paraId="59F8E90D" w14:textId="246282C6">
            <w:pPr>
              <w:spacing w:before="0" w:beforeAutospacing="off" w:after="0" w:afterAutospacing="off"/>
              <w:jc w:val="both"/>
            </w:pPr>
            <w:r w:rsidRPr="7F69CC6C" w:rsidR="2364B80A">
              <w:rPr>
                <w:rFonts w:ascii="system-ui" w:hAnsi="system-ui" w:eastAsia="system-ui" w:cs="system-ui"/>
                <w:b w:val="0"/>
                <w:bCs w:val="0"/>
                <w:i w:val="0"/>
                <w:iCs w:val="0"/>
                <w:caps w:val="0"/>
                <w:smallCaps w:val="0"/>
                <w:sz w:val="19"/>
                <w:szCs w:val="19"/>
              </w:rPr>
              <w:t>ABM</w:t>
            </w:r>
          </w:p>
        </w:tc>
        <w:tc>
          <w:tcPr>
            <w:tcW w:w="1551" w:type="dxa"/>
            <w:tcBorders>
              <w:top w:val="nil"/>
              <w:left w:val="nil"/>
              <w:bottom w:val="nil"/>
              <w:right w:val="nil"/>
            </w:tcBorders>
            <w:shd w:val="clear" w:color="auto" w:fill="F5F5F5"/>
            <w:tcMar/>
            <w:vAlign w:val="center"/>
          </w:tcPr>
          <w:p w:rsidR="6ACAC114" w:rsidP="7F69CC6C" w:rsidRDefault="6ACAC114" w14:paraId="69929E39" w14:textId="419A682E">
            <w:pPr>
              <w:spacing w:before="0" w:beforeAutospacing="off" w:after="0" w:afterAutospacing="off"/>
              <w:jc w:val="both"/>
            </w:pPr>
            <w:r w:rsidRPr="7F69CC6C" w:rsidR="2364B80A">
              <w:rPr>
                <w:rFonts w:ascii="system-ui" w:hAnsi="system-ui" w:eastAsia="system-ui" w:cs="system-ui"/>
                <w:b w:val="0"/>
                <w:bCs w:val="0"/>
                <w:i w:val="0"/>
                <w:iCs w:val="0"/>
                <w:caps w:val="0"/>
                <w:smallCaps w:val="0"/>
                <w:sz w:val="19"/>
                <w:szCs w:val="19"/>
              </w:rPr>
              <w:t>396</w:t>
            </w:r>
          </w:p>
        </w:tc>
        <w:tc>
          <w:tcPr>
            <w:tcW w:w="1269" w:type="dxa"/>
            <w:tcBorders>
              <w:top w:val="nil"/>
              <w:left w:val="nil"/>
              <w:bottom w:val="nil"/>
              <w:right w:val="nil"/>
            </w:tcBorders>
            <w:shd w:val="clear" w:color="auto" w:fill="F5F5F5"/>
            <w:tcMar/>
            <w:vAlign w:val="center"/>
          </w:tcPr>
          <w:p w:rsidR="6ACAC114" w:rsidP="7F69CC6C" w:rsidRDefault="6ACAC114" w14:paraId="34E1A162" w14:textId="2155AADE">
            <w:pPr>
              <w:spacing w:before="0" w:beforeAutospacing="off" w:after="0" w:afterAutospacing="off"/>
              <w:jc w:val="both"/>
            </w:pPr>
            <w:r w:rsidRPr="7F69CC6C" w:rsidR="2364B80A">
              <w:rPr>
                <w:rFonts w:ascii="system-ui" w:hAnsi="system-ui" w:eastAsia="system-ui" w:cs="system-ui"/>
                <w:b w:val="0"/>
                <w:bCs w:val="0"/>
                <w:i w:val="0"/>
                <w:iCs w:val="0"/>
                <w:caps w:val="0"/>
                <w:smallCaps w:val="0"/>
                <w:sz w:val="19"/>
                <w:szCs w:val="19"/>
              </w:rPr>
              <w:t>79</w:t>
            </w:r>
          </w:p>
        </w:tc>
        <w:tc>
          <w:tcPr>
            <w:tcW w:w="2073" w:type="dxa"/>
            <w:tcBorders>
              <w:top w:val="nil"/>
              <w:left w:val="nil"/>
              <w:bottom w:val="nil"/>
              <w:right w:val="nil"/>
            </w:tcBorders>
            <w:shd w:val="clear" w:color="auto" w:fill="F5F5F5"/>
            <w:tcMar/>
            <w:vAlign w:val="center"/>
          </w:tcPr>
          <w:p w:rsidR="6ACAC114" w:rsidP="7F69CC6C" w:rsidRDefault="6ACAC114" w14:paraId="1BC58610" w14:textId="2315BB2D">
            <w:pPr>
              <w:spacing w:before="0" w:beforeAutospacing="off" w:after="0" w:afterAutospacing="off"/>
              <w:jc w:val="both"/>
            </w:pPr>
            <w:r w:rsidRPr="7F69CC6C" w:rsidR="2364B80A">
              <w:rPr>
                <w:rFonts w:ascii="system-ui" w:hAnsi="system-ui" w:eastAsia="system-ui" w:cs="system-ui"/>
                <w:b w:val="0"/>
                <w:bCs w:val="0"/>
                <w:i w:val="0"/>
                <w:iCs w:val="0"/>
                <w:caps w:val="0"/>
                <w:smallCaps w:val="0"/>
                <w:sz w:val="19"/>
                <w:szCs w:val="19"/>
              </w:rPr>
              <w:t>Simulation period</w:t>
            </w:r>
          </w:p>
        </w:tc>
        <w:tc>
          <w:tcPr>
            <w:tcW w:w="2124" w:type="dxa"/>
            <w:tcBorders>
              <w:top w:val="nil"/>
              <w:left w:val="nil"/>
              <w:bottom w:val="nil"/>
              <w:right w:val="nil"/>
            </w:tcBorders>
            <w:shd w:val="clear" w:color="auto" w:fill="F5F5F5"/>
            <w:tcMar/>
            <w:vAlign w:val="center"/>
          </w:tcPr>
          <w:p w:rsidR="6ACAC114" w:rsidP="7F69CC6C" w:rsidRDefault="6ACAC114" w14:paraId="3A7DDB44" w14:textId="6DAF53ED">
            <w:pPr>
              <w:spacing w:before="0" w:beforeAutospacing="off" w:after="0" w:afterAutospacing="off"/>
              <w:jc w:val="both"/>
            </w:pPr>
            <w:r w:rsidRPr="7F69CC6C" w:rsidR="2364B80A">
              <w:rPr>
                <w:rFonts w:ascii="system-ui" w:hAnsi="system-ui" w:eastAsia="system-ui" w:cs="system-ui"/>
                <w:b w:val="0"/>
                <w:bCs w:val="0"/>
                <w:i w:val="0"/>
                <w:iCs w:val="0"/>
                <w:caps w:val="0"/>
                <w:smallCaps w:val="0"/>
                <w:sz w:val="19"/>
                <w:szCs w:val="19"/>
              </w:rPr>
              <w:t>Weekly</w:t>
            </w:r>
          </w:p>
        </w:tc>
      </w:tr>
    </w:tbl>
    <w:p xmlns:wp14="http://schemas.microsoft.com/office/word/2010/wordml" w:rsidP="7F69CC6C" wp14:paraId="19DD68E7" wp14:textId="2E7CE1E1">
      <w:pPr>
        <w:bidi w:val="0"/>
        <w:spacing w:before="240" w:beforeAutospacing="off" w:after="240" w:afterAutospacing="off"/>
        <w:jc w:val="both"/>
      </w:pPr>
      <w:r w:rsidRPr="7F69CC6C" w:rsidR="41890E63">
        <w:rPr>
          <w:rFonts w:ascii="Aptos" w:hAnsi="Aptos" w:eastAsia="Aptos" w:cs="Aptos"/>
          <w:sz w:val="24"/>
          <w:szCs w:val="24"/>
        </w:rPr>
        <w:t xml:space="preserve">This overview highlights the similarities in </w:t>
      </w:r>
      <w:r w:rsidRPr="7F69CC6C" w:rsidR="41890E63">
        <w:rPr>
          <w:rFonts w:ascii="Aptos" w:hAnsi="Aptos" w:eastAsia="Aptos" w:cs="Aptos"/>
          <w:sz w:val="24"/>
          <w:szCs w:val="24"/>
        </w:rPr>
        <w:t>temporal</w:t>
      </w:r>
      <w:r w:rsidRPr="7F69CC6C" w:rsidR="41890E63">
        <w:rPr>
          <w:rFonts w:ascii="Aptos" w:hAnsi="Aptos" w:eastAsia="Aptos" w:cs="Aptos"/>
          <w:sz w:val="24"/>
          <w:szCs w:val="24"/>
        </w:rPr>
        <w:t xml:space="preserve"> structure between the datasets, which enables meaningful comparison of clustering results across </w:t>
      </w:r>
      <w:r w:rsidRPr="7F69CC6C" w:rsidR="41890E63">
        <w:rPr>
          <w:rFonts w:ascii="Aptos" w:hAnsi="Aptos" w:eastAsia="Aptos" w:cs="Aptos"/>
          <w:sz w:val="24"/>
          <w:szCs w:val="24"/>
        </w:rPr>
        <w:t>observed</w:t>
      </w:r>
      <w:r w:rsidRPr="7F69CC6C" w:rsidR="41890E63">
        <w:rPr>
          <w:rFonts w:ascii="Aptos" w:hAnsi="Aptos" w:eastAsia="Aptos" w:cs="Aptos"/>
          <w:sz w:val="24"/>
          <w:szCs w:val="24"/>
        </w:rPr>
        <w:t xml:space="preserve"> and simulated epidemic time series.</w:t>
      </w:r>
    </w:p>
    <w:p xmlns:wp14="http://schemas.microsoft.com/office/word/2010/wordml" w:rsidP="7F69CC6C" wp14:paraId="2DD10885" wp14:textId="42EAFCBB">
      <w:pPr>
        <w:jc w:val="both"/>
      </w:pPr>
    </w:p>
    <w:p xmlns:wp14="http://schemas.microsoft.com/office/word/2010/wordml" w:rsidP="7F69CC6C" wp14:paraId="5071FC57" wp14:textId="33108C9E">
      <w:pPr>
        <w:pStyle w:val="Heading1"/>
        <w:bidi w:val="0"/>
        <w:spacing w:before="322" w:beforeAutospacing="off" w:after="322" w:afterAutospacing="off"/>
        <w:jc w:val="both"/>
        <w:rPr>
          <w:rFonts w:ascii="Aptos" w:hAnsi="Aptos" w:eastAsia="Aptos" w:cs="Aptos"/>
          <w:b w:val="1"/>
          <w:bCs w:val="1"/>
          <w:sz w:val="48"/>
          <w:szCs w:val="48"/>
        </w:rPr>
      </w:pPr>
      <w:r w:rsidRPr="7F69CC6C" w:rsidR="1852301B">
        <w:rPr>
          <w:rFonts w:ascii="Aptos" w:hAnsi="Aptos" w:eastAsia="Aptos" w:cs="Aptos"/>
          <w:b w:val="1"/>
          <w:bCs w:val="1"/>
          <w:sz w:val="48"/>
          <w:szCs w:val="48"/>
        </w:rPr>
        <w:t>3 Methodology</w:t>
      </w:r>
    </w:p>
    <w:p w:rsidR="4430FA53" w:rsidP="7F69CC6C" w:rsidRDefault="4430FA53" w14:paraId="6933C810" w14:textId="29E0CD51">
      <w:pPr>
        <w:pStyle w:val="Normal"/>
        <w:bidi w:val="0"/>
      </w:pPr>
      <w:r w:rsidR="4430FA53">
        <w:rPr/>
        <w:t>All data preprocessing, clustering procedures, and visualisations were implemented in Python and documented in the accompanying analysis notebook.</w:t>
      </w:r>
    </w:p>
    <w:p xmlns:wp14="http://schemas.microsoft.com/office/word/2010/wordml" w:rsidP="7F69CC6C" wp14:paraId="654B30EE" wp14:textId="0DEE168E">
      <w:pPr>
        <w:pStyle w:val="Heading2"/>
        <w:bidi w:val="0"/>
        <w:spacing w:before="299" w:beforeAutospacing="off" w:after="299" w:afterAutospacing="off"/>
        <w:jc w:val="both"/>
      </w:pPr>
      <w:r w:rsidRPr="7F69CC6C" w:rsidR="1852301B">
        <w:rPr>
          <w:rFonts w:ascii="Aptos" w:hAnsi="Aptos" w:eastAsia="Aptos" w:cs="Aptos"/>
          <w:b w:val="1"/>
          <w:bCs w:val="1"/>
          <w:sz w:val="36"/>
          <w:szCs w:val="36"/>
        </w:rPr>
        <w:t>3.1 Data architecture and preprocessing</w:t>
      </w:r>
    </w:p>
    <w:p xmlns:wp14="http://schemas.microsoft.com/office/word/2010/wordml" w:rsidP="7F69CC6C" wp14:paraId="6D930ACE" wp14:textId="61D61144">
      <w:pPr>
        <w:spacing w:before="240" w:beforeAutospacing="off" w:after="240" w:afterAutospacing="off"/>
        <w:jc w:val="both"/>
      </w:pPr>
      <w:r w:rsidRPr="7F69CC6C" w:rsidR="2CD8F22C">
        <w:rPr>
          <w:rFonts w:ascii="Aptos" w:hAnsi="Aptos" w:eastAsia="Aptos" w:cs="Aptos"/>
          <w:noProof w:val="0"/>
          <w:sz w:val="24"/>
          <w:szCs w:val="24"/>
          <w:lang w:val="en-GB"/>
        </w:rPr>
        <w:t xml:space="preserve">To enable comparison between </w:t>
      </w:r>
      <w:r w:rsidRPr="7F69CC6C" w:rsidR="2CD8F22C">
        <w:rPr>
          <w:rFonts w:ascii="Aptos" w:hAnsi="Aptos" w:eastAsia="Aptos" w:cs="Aptos"/>
          <w:noProof w:val="0"/>
          <w:sz w:val="24"/>
          <w:szCs w:val="24"/>
          <w:lang w:val="en-GB"/>
        </w:rPr>
        <w:t>observed</w:t>
      </w:r>
      <w:r w:rsidRPr="7F69CC6C" w:rsidR="2CD8F22C">
        <w:rPr>
          <w:rFonts w:ascii="Aptos" w:hAnsi="Aptos" w:eastAsia="Aptos" w:cs="Aptos"/>
          <w:noProof w:val="0"/>
          <w:sz w:val="24"/>
          <w:szCs w:val="24"/>
          <w:lang w:val="en-GB"/>
        </w:rPr>
        <w:t xml:space="preserve"> and simulated epidemic dynamics, both datasets were organised into a consistent municipality × time matrix structure. In this format, each row </w:t>
      </w:r>
      <w:r w:rsidRPr="7F69CC6C" w:rsidR="2CD8F22C">
        <w:rPr>
          <w:rFonts w:ascii="Aptos" w:hAnsi="Aptos" w:eastAsia="Aptos" w:cs="Aptos"/>
          <w:noProof w:val="0"/>
          <w:sz w:val="24"/>
          <w:szCs w:val="24"/>
          <w:lang w:val="en-GB"/>
        </w:rPr>
        <w:t>represents</w:t>
      </w:r>
      <w:r w:rsidRPr="7F69CC6C" w:rsidR="2CD8F22C">
        <w:rPr>
          <w:rFonts w:ascii="Aptos" w:hAnsi="Aptos" w:eastAsia="Aptos" w:cs="Aptos"/>
          <w:noProof w:val="0"/>
          <w:sz w:val="24"/>
          <w:szCs w:val="24"/>
          <w:lang w:val="en-GB"/>
        </w:rPr>
        <w:t xml:space="preserve"> a </w:t>
      </w:r>
      <w:r w:rsidRPr="7F69CC6C" w:rsidR="2CD8F22C">
        <w:rPr>
          <w:rFonts w:ascii="Aptos" w:hAnsi="Aptos" w:eastAsia="Aptos" w:cs="Aptos"/>
          <w:noProof w:val="0"/>
          <w:sz w:val="24"/>
          <w:szCs w:val="24"/>
          <w:lang w:val="en-GB"/>
        </w:rPr>
        <w:t>municipality</w:t>
      </w:r>
      <w:r w:rsidRPr="7F69CC6C" w:rsidR="2CD8F22C">
        <w:rPr>
          <w:rFonts w:ascii="Aptos" w:hAnsi="Aptos" w:eastAsia="Aptos" w:cs="Aptos"/>
          <w:noProof w:val="0"/>
          <w:sz w:val="24"/>
          <w:szCs w:val="24"/>
          <w:lang w:val="en-GB"/>
        </w:rPr>
        <w:t xml:space="preserve"> and each column </w:t>
      </w:r>
      <w:r w:rsidRPr="7F69CC6C" w:rsidR="2CD8F22C">
        <w:rPr>
          <w:rFonts w:ascii="Aptos" w:hAnsi="Aptos" w:eastAsia="Aptos" w:cs="Aptos"/>
          <w:noProof w:val="0"/>
          <w:sz w:val="24"/>
          <w:szCs w:val="24"/>
          <w:lang w:val="en-GB"/>
        </w:rPr>
        <w:t>represents</w:t>
      </w:r>
      <w:r w:rsidRPr="7F69CC6C" w:rsidR="2CD8F22C">
        <w:rPr>
          <w:rFonts w:ascii="Aptos" w:hAnsi="Aptos" w:eastAsia="Aptos" w:cs="Aptos"/>
          <w:noProof w:val="0"/>
          <w:sz w:val="24"/>
          <w:szCs w:val="24"/>
          <w:lang w:val="en-GB"/>
        </w:rPr>
        <w:t xml:space="preserve"> a time step, allowing infections to be analysed as time series for each spatial unit.</w:t>
      </w:r>
    </w:p>
    <w:p xmlns:wp14="http://schemas.microsoft.com/office/word/2010/wordml" w:rsidP="7F69CC6C" wp14:paraId="6413CC95" wp14:textId="40061011">
      <w:pPr>
        <w:spacing w:before="240" w:beforeAutospacing="off" w:after="240" w:afterAutospacing="off"/>
        <w:jc w:val="both"/>
      </w:pPr>
      <w:r w:rsidRPr="7F69CC6C" w:rsidR="2CD8F22C">
        <w:rPr>
          <w:rFonts w:ascii="Aptos" w:hAnsi="Aptos" w:eastAsia="Aptos" w:cs="Aptos"/>
          <w:noProof w:val="0"/>
          <w:sz w:val="24"/>
          <w:szCs w:val="24"/>
          <w:lang w:val="en-GB"/>
        </w:rPr>
        <w:t xml:space="preserve">The original RIVM dataset was provided in long format, where each record </w:t>
      </w:r>
      <w:r w:rsidRPr="7F69CC6C" w:rsidR="2CD8F22C">
        <w:rPr>
          <w:rFonts w:ascii="Aptos" w:hAnsi="Aptos" w:eastAsia="Aptos" w:cs="Aptos"/>
          <w:noProof w:val="0"/>
          <w:sz w:val="24"/>
          <w:szCs w:val="24"/>
          <w:lang w:val="en-GB"/>
        </w:rPr>
        <w:t>contained</w:t>
      </w:r>
      <w:r w:rsidRPr="7F69CC6C" w:rsidR="2CD8F22C">
        <w:rPr>
          <w:rFonts w:ascii="Aptos" w:hAnsi="Aptos" w:eastAsia="Aptos" w:cs="Aptos"/>
          <w:noProof w:val="0"/>
          <w:sz w:val="24"/>
          <w:szCs w:val="24"/>
          <w:lang w:val="en-GB"/>
        </w:rPr>
        <w:t xml:space="preserve"> a municipality identifier, date, and reported number of COVID-19 cases. For time-series analysis, the data were reshaped using a pivot operation so that municipalities formed the rows and weekly time steps formed the columns. This produced a matrix in which each row </w:t>
      </w:r>
      <w:r w:rsidRPr="7F69CC6C" w:rsidR="2CD8F22C">
        <w:rPr>
          <w:rFonts w:ascii="Aptos" w:hAnsi="Aptos" w:eastAsia="Aptos" w:cs="Aptos"/>
          <w:noProof w:val="0"/>
          <w:sz w:val="24"/>
          <w:szCs w:val="24"/>
          <w:lang w:val="en-GB"/>
        </w:rPr>
        <w:t>represents</w:t>
      </w:r>
      <w:r w:rsidRPr="7F69CC6C" w:rsidR="2CD8F22C">
        <w:rPr>
          <w:rFonts w:ascii="Aptos" w:hAnsi="Aptos" w:eastAsia="Aptos" w:cs="Aptos"/>
          <w:noProof w:val="0"/>
          <w:sz w:val="24"/>
          <w:szCs w:val="24"/>
          <w:lang w:val="en-GB"/>
        </w:rPr>
        <w:t xml:space="preserve"> the epidemic trajectory of a municipality across the observation period.</w:t>
      </w:r>
    </w:p>
    <w:p xmlns:wp14="http://schemas.microsoft.com/office/word/2010/wordml" w:rsidP="7F69CC6C" wp14:paraId="7C650910" wp14:textId="6765429A">
      <w:pPr>
        <w:spacing w:before="240" w:beforeAutospacing="off" w:after="240" w:afterAutospacing="off"/>
        <w:jc w:val="both"/>
      </w:pPr>
      <w:r w:rsidRPr="7F69CC6C" w:rsidR="2CD8F22C">
        <w:rPr>
          <w:rFonts w:ascii="Aptos" w:hAnsi="Aptos" w:eastAsia="Aptos" w:cs="Aptos"/>
          <w:noProof w:val="0"/>
          <w:sz w:val="24"/>
          <w:szCs w:val="24"/>
          <w:lang w:val="en-GB"/>
        </w:rPr>
        <w:t xml:space="preserve">The ABM simulation output </w:t>
      </w:r>
      <w:r w:rsidRPr="7F69CC6C" w:rsidR="2CD8F22C">
        <w:rPr>
          <w:rFonts w:ascii="Aptos" w:hAnsi="Aptos" w:eastAsia="Aptos" w:cs="Aptos"/>
          <w:noProof w:val="0"/>
          <w:sz w:val="24"/>
          <w:szCs w:val="24"/>
          <w:lang w:val="en-GB"/>
        </w:rPr>
        <w:t>contained</w:t>
      </w:r>
      <w:r w:rsidRPr="7F69CC6C" w:rsidR="2CD8F22C">
        <w:rPr>
          <w:rFonts w:ascii="Aptos" w:hAnsi="Aptos" w:eastAsia="Aptos" w:cs="Aptos"/>
          <w:noProof w:val="0"/>
          <w:sz w:val="24"/>
          <w:szCs w:val="24"/>
          <w:lang w:val="en-GB"/>
        </w:rPr>
        <w:t xml:space="preserve"> infection counts generated by the agent-based model for multiple municipalities. Although its structure differed slightly from the observational dataset, it was reorganised into the same municipality × time matrix to ensure compatibility with the analytical pipeline used for the RIVM data.</w:t>
      </w:r>
    </w:p>
    <w:p xmlns:wp14="http://schemas.microsoft.com/office/word/2010/wordml" w:rsidP="7F69CC6C" wp14:paraId="5B0B5F2C" wp14:textId="4A4FD471">
      <w:pPr>
        <w:spacing w:before="240" w:beforeAutospacing="off" w:after="240" w:afterAutospacing="off"/>
        <w:jc w:val="both"/>
      </w:pPr>
      <w:r w:rsidRPr="7F69CC6C" w:rsidR="2CD8F22C">
        <w:rPr>
          <w:rFonts w:ascii="Aptos" w:hAnsi="Aptos" w:eastAsia="Aptos" w:cs="Aptos"/>
          <w:noProof w:val="0"/>
          <w:sz w:val="24"/>
          <w:szCs w:val="24"/>
          <w:lang w:val="en-GB"/>
        </w:rPr>
        <w:t>After restructuring, preprocessing was applied to reduce noise and emphasise epidemic patterns. Weekly infection counts may fluctuate because of reporting delays or stochastic simulation effects. A rolling mean smoothing procedure was therefore applied to each municipality time series to reduce short-term variability while preserving overall epidemic trends.</w:t>
      </w:r>
    </w:p>
    <w:p xmlns:wp14="http://schemas.microsoft.com/office/word/2010/wordml" w:rsidP="7F69CC6C" wp14:paraId="659A44E4" wp14:textId="77FC2C53">
      <w:pPr>
        <w:spacing w:before="240" w:beforeAutospacing="off" w:after="240" w:afterAutospacing="off"/>
        <w:jc w:val="both"/>
        <w:rPr>
          <w:rFonts w:ascii="Aptos" w:hAnsi="Aptos" w:eastAsia="Aptos" w:cs="Aptos"/>
          <w:noProof w:val="0"/>
          <w:sz w:val="24"/>
          <w:szCs w:val="24"/>
          <w:lang w:val="en-GB"/>
        </w:rPr>
      </w:pPr>
      <w:r w:rsidRPr="7F69CC6C" w:rsidR="2CD8F22C">
        <w:rPr>
          <w:rFonts w:ascii="Aptos" w:hAnsi="Aptos" w:eastAsia="Aptos" w:cs="Aptos"/>
          <w:noProof w:val="0"/>
          <w:sz w:val="24"/>
          <w:szCs w:val="24"/>
          <w:lang w:val="en-GB"/>
        </w:rPr>
        <w:t>Finally, the time series were normalised using z-score standardisation.</w:t>
      </w:r>
      <w:r w:rsidRPr="7F69CC6C" w:rsidR="45BB27AE">
        <w:rPr>
          <w:rFonts w:ascii="Aptos" w:hAnsi="Aptos" w:eastAsia="Aptos" w:cs="Aptos"/>
          <w:noProof w:val="0"/>
          <w:sz w:val="24"/>
          <w:szCs w:val="24"/>
          <w:lang w:val="en-GB"/>
        </w:rPr>
        <w:t xml:space="preserve"> </w:t>
      </w:r>
      <w:r w:rsidRPr="7F69CC6C" w:rsidR="2CD8F22C">
        <w:rPr>
          <w:rFonts w:ascii="Aptos" w:hAnsi="Aptos" w:eastAsia="Aptos" w:cs="Aptos"/>
          <w:noProof w:val="0"/>
          <w:sz w:val="24"/>
          <w:szCs w:val="24"/>
          <w:lang w:val="en-GB"/>
        </w:rPr>
        <w:t xml:space="preserve">This ensures clustering focuses on the temporal shape of epidemic trajectories rather than differences in </w:t>
      </w:r>
      <w:r w:rsidRPr="7F69CC6C" w:rsidR="2CD8F22C">
        <w:rPr>
          <w:rFonts w:ascii="Aptos" w:hAnsi="Aptos" w:eastAsia="Aptos" w:cs="Aptos"/>
          <w:noProof w:val="0"/>
          <w:sz w:val="24"/>
          <w:szCs w:val="24"/>
          <w:lang w:val="en-GB"/>
        </w:rPr>
        <w:t>magnitude</w:t>
      </w:r>
      <w:r w:rsidRPr="7F69CC6C" w:rsidR="2CD8F22C">
        <w:rPr>
          <w:rFonts w:ascii="Aptos" w:hAnsi="Aptos" w:eastAsia="Aptos" w:cs="Aptos"/>
          <w:noProof w:val="0"/>
          <w:sz w:val="24"/>
          <w:szCs w:val="24"/>
          <w:lang w:val="en-GB"/>
        </w:rPr>
        <w:t xml:space="preserve"> between municipalities.</w:t>
      </w:r>
    </w:p>
    <w:p xmlns:wp14="http://schemas.microsoft.com/office/word/2010/wordml" w:rsidP="7F69CC6C" wp14:paraId="103247DB" wp14:textId="6C9C54B0">
      <w:pPr>
        <w:pStyle w:val="Heading2"/>
        <w:bidi w:val="0"/>
        <w:spacing w:before="299" w:beforeAutospacing="off" w:after="299" w:afterAutospacing="off"/>
        <w:jc w:val="both"/>
      </w:pPr>
      <w:r w:rsidRPr="7F69CC6C" w:rsidR="1852301B">
        <w:rPr>
          <w:rFonts w:ascii="Aptos" w:hAnsi="Aptos" w:eastAsia="Aptos" w:cs="Aptos"/>
          <w:b w:val="1"/>
          <w:bCs w:val="1"/>
          <w:sz w:val="36"/>
          <w:szCs w:val="36"/>
        </w:rPr>
        <w:t>3.2 Segmentation</w:t>
      </w:r>
    </w:p>
    <w:p xmlns:wp14="http://schemas.microsoft.com/office/word/2010/wordml" w:rsidP="7F69CC6C" wp14:paraId="49CFC1D1" wp14:textId="6CDC1CF6">
      <w:pPr>
        <w:bidi w:val="0"/>
        <w:spacing w:before="240" w:beforeAutospacing="off" w:after="240" w:afterAutospacing="off"/>
        <w:jc w:val="both"/>
      </w:pPr>
      <w:r w:rsidRPr="7F69CC6C" w:rsidR="1852301B">
        <w:rPr>
          <w:rFonts w:ascii="Aptos" w:hAnsi="Aptos" w:eastAsia="Aptos" w:cs="Aptos"/>
          <w:sz w:val="24"/>
          <w:szCs w:val="24"/>
        </w:rPr>
        <w:t xml:space="preserve">Epidemic processes often occur in multiple waves rather than </w:t>
      </w:r>
      <w:r w:rsidRPr="7F69CC6C" w:rsidR="1852301B">
        <w:rPr>
          <w:rFonts w:ascii="Aptos" w:hAnsi="Aptos" w:eastAsia="Aptos" w:cs="Aptos"/>
          <w:sz w:val="24"/>
          <w:szCs w:val="24"/>
        </w:rPr>
        <w:t>as</w:t>
      </w:r>
      <w:r w:rsidRPr="7F69CC6C" w:rsidR="1852301B">
        <w:rPr>
          <w:rFonts w:ascii="Aptos" w:hAnsi="Aptos" w:eastAsia="Aptos" w:cs="Aptos"/>
          <w:sz w:val="24"/>
          <w:szCs w:val="24"/>
        </w:rPr>
        <w:t xml:space="preserve"> a single continuous outbreak. To account for this structure, the analysis incorporated </w:t>
      </w:r>
      <w:r w:rsidRPr="7F69CC6C" w:rsidR="1852301B">
        <w:rPr>
          <w:rFonts w:ascii="Aptos" w:hAnsi="Aptos" w:eastAsia="Aptos" w:cs="Aptos"/>
          <w:b w:val="1"/>
          <w:bCs w:val="1"/>
          <w:sz w:val="24"/>
          <w:szCs w:val="24"/>
        </w:rPr>
        <w:t>temporal segmentation based on epidemic waves</w:t>
      </w:r>
      <w:r w:rsidRPr="7F69CC6C" w:rsidR="1852301B">
        <w:rPr>
          <w:rFonts w:ascii="Aptos" w:hAnsi="Aptos" w:eastAsia="Aptos" w:cs="Aptos"/>
          <w:sz w:val="24"/>
          <w:szCs w:val="24"/>
        </w:rPr>
        <w:t>.</w:t>
      </w:r>
    </w:p>
    <w:p xmlns:wp14="http://schemas.microsoft.com/office/word/2010/wordml" w:rsidP="7F69CC6C" wp14:paraId="5DF3A46C" wp14:textId="075683AB">
      <w:pPr>
        <w:bidi w:val="0"/>
        <w:spacing w:before="240" w:beforeAutospacing="off" w:after="240" w:afterAutospacing="off"/>
        <w:jc w:val="both"/>
      </w:pPr>
      <w:r w:rsidRPr="7F69CC6C" w:rsidR="1852301B">
        <w:rPr>
          <w:rFonts w:ascii="Aptos" w:hAnsi="Aptos" w:eastAsia="Aptos" w:cs="Aptos"/>
          <w:sz w:val="24"/>
          <w:szCs w:val="24"/>
        </w:rPr>
        <w:t xml:space="preserve">Wave detection was performed using the </w:t>
      </w:r>
      <w:r w:rsidRPr="7F69CC6C" w:rsidR="1852301B">
        <w:rPr>
          <w:rFonts w:ascii="Aptos" w:hAnsi="Aptos" w:eastAsia="Aptos" w:cs="Aptos"/>
          <w:b w:val="1"/>
          <w:bCs w:val="1"/>
          <w:sz w:val="24"/>
          <w:szCs w:val="24"/>
        </w:rPr>
        <w:t>national epidemic curve</w:t>
      </w:r>
      <w:r w:rsidRPr="7F69CC6C" w:rsidR="1852301B">
        <w:rPr>
          <w:rFonts w:ascii="Aptos" w:hAnsi="Aptos" w:eastAsia="Aptos" w:cs="Aptos"/>
          <w:sz w:val="24"/>
          <w:szCs w:val="24"/>
        </w:rPr>
        <w:t>, obtained by aggregating infection counts across all municipalities. The national curve provides a high-level representation of the overall epidemic progression and makes major peaks and troughs in infection levels clearly visible.</w:t>
      </w:r>
    </w:p>
    <w:p xmlns:wp14="http://schemas.microsoft.com/office/word/2010/wordml" w:rsidP="7F69CC6C" wp14:paraId="6FFD1CA6" wp14:textId="5C788CB4">
      <w:pPr>
        <w:bidi w:val="0"/>
        <w:spacing w:before="240" w:beforeAutospacing="off" w:after="240" w:afterAutospacing="off"/>
        <w:jc w:val="both"/>
      </w:pPr>
      <w:r w:rsidRPr="7F69CC6C" w:rsidR="1852301B">
        <w:rPr>
          <w:rFonts w:ascii="Aptos" w:hAnsi="Aptos" w:eastAsia="Aptos" w:cs="Aptos"/>
          <w:sz w:val="24"/>
          <w:szCs w:val="24"/>
        </w:rPr>
        <w:t xml:space="preserve">Using the smoothed national curve, major epidemic phases were </w:t>
      </w:r>
      <w:r w:rsidRPr="7F69CC6C" w:rsidR="1852301B">
        <w:rPr>
          <w:rFonts w:ascii="Aptos" w:hAnsi="Aptos" w:eastAsia="Aptos" w:cs="Aptos"/>
          <w:sz w:val="24"/>
          <w:szCs w:val="24"/>
        </w:rPr>
        <w:t>identified</w:t>
      </w:r>
      <w:r w:rsidRPr="7F69CC6C" w:rsidR="1852301B">
        <w:rPr>
          <w:rFonts w:ascii="Aptos" w:hAnsi="Aptos" w:eastAsia="Aptos" w:cs="Aptos"/>
          <w:sz w:val="24"/>
          <w:szCs w:val="24"/>
        </w:rPr>
        <w:t xml:space="preserve"> by examining the timing of peaks and transitions between periods of rising and declining case numbers. </w:t>
      </w:r>
      <w:r w:rsidRPr="7F69CC6C" w:rsidR="1852301B">
        <w:rPr>
          <w:rFonts w:ascii="Aptos" w:hAnsi="Aptos" w:eastAsia="Aptos" w:cs="Aptos"/>
          <w:sz w:val="24"/>
          <w:szCs w:val="24"/>
        </w:rPr>
        <w:t xml:space="preserve">These turning points were used to define </w:t>
      </w:r>
      <w:r w:rsidRPr="7F69CC6C" w:rsidR="1852301B">
        <w:rPr>
          <w:rFonts w:ascii="Aptos" w:hAnsi="Aptos" w:eastAsia="Aptos" w:cs="Aptos"/>
          <w:b w:val="1"/>
          <w:bCs w:val="1"/>
          <w:sz w:val="24"/>
          <w:szCs w:val="24"/>
        </w:rPr>
        <w:t>analysis segments corresponding to different epidemic waves</w:t>
      </w:r>
      <w:r w:rsidRPr="7F69CC6C" w:rsidR="1852301B">
        <w:rPr>
          <w:rFonts w:ascii="Aptos" w:hAnsi="Aptos" w:eastAsia="Aptos" w:cs="Aptos"/>
          <w:sz w:val="24"/>
          <w:szCs w:val="24"/>
        </w:rPr>
        <w:t>.</w:t>
      </w:r>
      <w:r w:rsidRPr="7F69CC6C" w:rsidR="1852301B">
        <w:rPr>
          <w:rFonts w:ascii="Aptos" w:hAnsi="Aptos" w:eastAsia="Aptos" w:cs="Aptos"/>
          <w:sz w:val="24"/>
          <w:szCs w:val="24"/>
        </w:rPr>
        <w:t xml:space="preserve"> Each segment therefore </w:t>
      </w:r>
      <w:r w:rsidRPr="7F69CC6C" w:rsidR="1852301B">
        <w:rPr>
          <w:rFonts w:ascii="Aptos" w:hAnsi="Aptos" w:eastAsia="Aptos" w:cs="Aptos"/>
          <w:sz w:val="24"/>
          <w:szCs w:val="24"/>
        </w:rPr>
        <w:t>represents</w:t>
      </w:r>
      <w:r w:rsidRPr="7F69CC6C" w:rsidR="1852301B">
        <w:rPr>
          <w:rFonts w:ascii="Aptos" w:hAnsi="Aptos" w:eastAsia="Aptos" w:cs="Aptos"/>
          <w:sz w:val="24"/>
          <w:szCs w:val="24"/>
        </w:rPr>
        <w:t xml:space="preserve"> a period during which the epidemic </w:t>
      </w:r>
      <w:r w:rsidRPr="7F69CC6C" w:rsidR="1852301B">
        <w:rPr>
          <w:rFonts w:ascii="Aptos" w:hAnsi="Aptos" w:eastAsia="Aptos" w:cs="Aptos"/>
          <w:sz w:val="24"/>
          <w:szCs w:val="24"/>
        </w:rPr>
        <w:t>followed</w:t>
      </w:r>
      <w:r w:rsidRPr="7F69CC6C" w:rsidR="1852301B">
        <w:rPr>
          <w:rFonts w:ascii="Aptos" w:hAnsi="Aptos" w:eastAsia="Aptos" w:cs="Aptos"/>
          <w:sz w:val="24"/>
          <w:szCs w:val="24"/>
        </w:rPr>
        <w:t xml:space="preserve"> a </w:t>
      </w:r>
      <w:r w:rsidRPr="7F69CC6C" w:rsidR="1852301B">
        <w:rPr>
          <w:rFonts w:ascii="Aptos" w:hAnsi="Aptos" w:eastAsia="Aptos" w:cs="Aptos"/>
          <w:sz w:val="24"/>
          <w:szCs w:val="24"/>
        </w:rPr>
        <w:t>relatively coherent</w:t>
      </w:r>
      <w:r w:rsidRPr="7F69CC6C" w:rsidR="1852301B">
        <w:rPr>
          <w:rFonts w:ascii="Aptos" w:hAnsi="Aptos" w:eastAsia="Aptos" w:cs="Aptos"/>
          <w:sz w:val="24"/>
          <w:szCs w:val="24"/>
        </w:rPr>
        <w:t xml:space="preserve"> temporal pattern across the country.</w:t>
      </w:r>
    </w:p>
    <w:p xmlns:wp14="http://schemas.microsoft.com/office/word/2010/wordml" w:rsidP="7F69CC6C" wp14:paraId="1EBEFAE6" wp14:textId="5C4E2515">
      <w:pPr>
        <w:bidi w:val="0"/>
        <w:spacing w:before="240" w:beforeAutospacing="off" w:after="240" w:afterAutospacing="off"/>
        <w:jc w:val="both"/>
      </w:pPr>
      <w:r w:rsidRPr="7F69CC6C" w:rsidR="1852301B">
        <w:rPr>
          <w:rFonts w:ascii="Aptos" w:hAnsi="Aptos" w:eastAsia="Aptos" w:cs="Aptos"/>
          <w:sz w:val="24"/>
          <w:szCs w:val="24"/>
        </w:rPr>
        <w:t xml:space="preserve">Segmenting the epidemic into waves serves two purposes. First, it allows clustering algorithms to focus on </w:t>
      </w:r>
      <w:r w:rsidRPr="7F69CC6C" w:rsidR="1852301B">
        <w:rPr>
          <w:rFonts w:ascii="Aptos" w:hAnsi="Aptos" w:eastAsia="Aptos" w:cs="Aptos"/>
          <w:b w:val="1"/>
          <w:bCs w:val="1"/>
          <w:sz w:val="24"/>
          <w:szCs w:val="24"/>
        </w:rPr>
        <w:t>specific epidemic phases</w:t>
      </w:r>
      <w:r w:rsidRPr="7F69CC6C" w:rsidR="1852301B">
        <w:rPr>
          <w:rFonts w:ascii="Aptos" w:hAnsi="Aptos" w:eastAsia="Aptos" w:cs="Aptos"/>
          <w:sz w:val="24"/>
          <w:szCs w:val="24"/>
        </w:rPr>
        <w:t xml:space="preserve">, which may reveal patterns that are less visible when </w:t>
      </w:r>
      <w:r w:rsidRPr="7F69CC6C" w:rsidR="1852301B">
        <w:rPr>
          <w:rFonts w:ascii="Aptos" w:hAnsi="Aptos" w:eastAsia="Aptos" w:cs="Aptos"/>
          <w:sz w:val="24"/>
          <w:szCs w:val="24"/>
        </w:rPr>
        <w:t>analysing</w:t>
      </w:r>
      <w:r w:rsidRPr="7F69CC6C" w:rsidR="1852301B">
        <w:rPr>
          <w:rFonts w:ascii="Aptos" w:hAnsi="Aptos" w:eastAsia="Aptos" w:cs="Aptos"/>
          <w:sz w:val="24"/>
          <w:szCs w:val="24"/>
        </w:rPr>
        <w:t xml:space="preserve"> the entire time series. Second, segmentation makes it possible to compare how municipalities behaved during different waves, highlighting variations in the timing or intensity of local outbreaks.</w:t>
      </w:r>
    </w:p>
    <w:p xmlns:wp14="http://schemas.microsoft.com/office/word/2010/wordml" w:rsidP="7F69CC6C" wp14:paraId="2E1A2FC4" wp14:textId="4BE1D9F6">
      <w:pPr>
        <w:spacing w:before="240" w:beforeAutospacing="off" w:after="240" w:afterAutospacing="off"/>
        <w:jc w:val="both"/>
      </w:pPr>
      <w:r w:rsidRPr="7F69CC6C" w:rsidR="1852301B">
        <w:rPr>
          <w:rFonts w:ascii="Aptos" w:hAnsi="Aptos" w:eastAsia="Aptos" w:cs="Aptos"/>
          <w:sz w:val="24"/>
          <w:szCs w:val="24"/>
        </w:rPr>
        <w:t xml:space="preserve">Both the </w:t>
      </w:r>
      <w:r w:rsidRPr="7F69CC6C" w:rsidR="1852301B">
        <w:rPr>
          <w:rFonts w:ascii="Aptos" w:hAnsi="Aptos" w:eastAsia="Aptos" w:cs="Aptos"/>
          <w:b w:val="1"/>
          <w:bCs w:val="1"/>
          <w:sz w:val="24"/>
          <w:szCs w:val="24"/>
        </w:rPr>
        <w:t>full time series</w:t>
      </w:r>
      <w:r w:rsidRPr="7F69CC6C" w:rsidR="1852301B">
        <w:rPr>
          <w:rFonts w:ascii="Aptos" w:hAnsi="Aptos" w:eastAsia="Aptos" w:cs="Aptos"/>
          <w:sz w:val="24"/>
          <w:szCs w:val="24"/>
        </w:rPr>
        <w:t xml:space="preserve"> and </w:t>
      </w:r>
      <w:r w:rsidRPr="7F69CC6C" w:rsidR="1852301B">
        <w:rPr>
          <w:rFonts w:ascii="Aptos" w:hAnsi="Aptos" w:eastAsia="Aptos" w:cs="Aptos"/>
          <w:b w:val="1"/>
          <w:bCs w:val="1"/>
          <w:sz w:val="24"/>
          <w:szCs w:val="24"/>
        </w:rPr>
        <w:t>wave-based segments</w:t>
      </w:r>
      <w:r w:rsidRPr="7F69CC6C" w:rsidR="1852301B">
        <w:rPr>
          <w:rFonts w:ascii="Aptos" w:hAnsi="Aptos" w:eastAsia="Aptos" w:cs="Aptos"/>
          <w:sz w:val="24"/>
          <w:szCs w:val="24"/>
        </w:rPr>
        <w:t xml:space="preserve"> were considered in the analysis to evaluate how segmentation affects clustering results and interpretability.</w:t>
      </w:r>
    </w:p>
    <w:p xmlns:wp14="http://schemas.microsoft.com/office/word/2010/wordml" w:rsidP="7F69CC6C" wp14:paraId="3212921B" wp14:textId="6764AB16">
      <w:pPr>
        <w:pStyle w:val="Heading2"/>
        <w:bidi w:val="0"/>
        <w:spacing w:before="299" w:beforeAutospacing="off" w:after="299" w:afterAutospacing="off"/>
        <w:jc w:val="both"/>
      </w:pPr>
      <w:r w:rsidRPr="7F69CC6C" w:rsidR="1852301B">
        <w:rPr>
          <w:rFonts w:ascii="Aptos" w:hAnsi="Aptos" w:eastAsia="Aptos" w:cs="Aptos"/>
          <w:b w:val="1"/>
          <w:bCs w:val="1"/>
          <w:sz w:val="36"/>
          <w:szCs w:val="36"/>
        </w:rPr>
        <w:t>3.3 Clustering methods</w:t>
      </w:r>
    </w:p>
    <w:p xmlns:wp14="http://schemas.microsoft.com/office/word/2010/wordml" w:rsidP="7F69CC6C" wp14:paraId="33F6B5E5" wp14:textId="33EAB8D8">
      <w:pPr>
        <w:bidi w:val="0"/>
        <w:spacing w:before="240" w:beforeAutospacing="off" w:after="240" w:afterAutospacing="off"/>
        <w:jc w:val="both"/>
      </w:pPr>
      <w:r w:rsidRPr="7F69CC6C" w:rsidR="1852301B">
        <w:rPr>
          <w:rFonts w:ascii="Aptos" w:hAnsi="Aptos" w:eastAsia="Aptos" w:cs="Aptos"/>
          <w:sz w:val="24"/>
          <w:szCs w:val="24"/>
        </w:rPr>
        <w:t xml:space="preserve">To </w:t>
      </w:r>
      <w:r w:rsidRPr="7F69CC6C" w:rsidR="1852301B">
        <w:rPr>
          <w:rFonts w:ascii="Aptos" w:hAnsi="Aptos" w:eastAsia="Aptos" w:cs="Aptos"/>
          <w:sz w:val="24"/>
          <w:szCs w:val="24"/>
        </w:rPr>
        <w:t>identify</w:t>
      </w:r>
      <w:r w:rsidRPr="7F69CC6C" w:rsidR="1852301B">
        <w:rPr>
          <w:rFonts w:ascii="Aptos" w:hAnsi="Aptos" w:eastAsia="Aptos" w:cs="Aptos"/>
          <w:sz w:val="24"/>
          <w:szCs w:val="24"/>
        </w:rPr>
        <w:t xml:space="preserve"> groups of municipalities with similar epidemic trajectories, two time-series clustering approaches were considered: </w:t>
      </w:r>
      <w:r w:rsidRPr="7F69CC6C" w:rsidR="1852301B">
        <w:rPr>
          <w:rFonts w:ascii="Aptos" w:hAnsi="Aptos" w:eastAsia="Aptos" w:cs="Aptos"/>
          <w:b w:val="1"/>
          <w:bCs w:val="1"/>
          <w:sz w:val="24"/>
          <w:szCs w:val="24"/>
        </w:rPr>
        <w:t>K-Shape clustering</w:t>
      </w:r>
      <w:r w:rsidRPr="7F69CC6C" w:rsidR="1852301B">
        <w:rPr>
          <w:rFonts w:ascii="Aptos" w:hAnsi="Aptos" w:eastAsia="Aptos" w:cs="Aptos"/>
          <w:sz w:val="24"/>
          <w:szCs w:val="24"/>
        </w:rPr>
        <w:t xml:space="preserve"> and </w:t>
      </w:r>
      <w:r w:rsidRPr="7F69CC6C" w:rsidR="1852301B">
        <w:rPr>
          <w:rFonts w:ascii="Aptos" w:hAnsi="Aptos" w:eastAsia="Aptos" w:cs="Aptos"/>
          <w:b w:val="1"/>
          <w:bCs w:val="1"/>
          <w:sz w:val="24"/>
          <w:szCs w:val="24"/>
        </w:rPr>
        <w:t>Self-</w:t>
      </w:r>
      <w:r w:rsidRPr="7F69CC6C" w:rsidR="1852301B">
        <w:rPr>
          <w:rFonts w:ascii="Aptos" w:hAnsi="Aptos" w:eastAsia="Aptos" w:cs="Aptos"/>
          <w:b w:val="1"/>
          <w:bCs w:val="1"/>
          <w:sz w:val="24"/>
          <w:szCs w:val="24"/>
        </w:rPr>
        <w:t>Organising</w:t>
      </w:r>
      <w:r w:rsidRPr="7F69CC6C" w:rsidR="1852301B">
        <w:rPr>
          <w:rFonts w:ascii="Aptos" w:hAnsi="Aptos" w:eastAsia="Aptos" w:cs="Aptos"/>
          <w:b w:val="1"/>
          <w:bCs w:val="1"/>
          <w:sz w:val="24"/>
          <w:szCs w:val="24"/>
        </w:rPr>
        <w:t xml:space="preserve"> Maps (SOM)</w:t>
      </w:r>
      <w:r w:rsidRPr="7F69CC6C" w:rsidR="1852301B">
        <w:rPr>
          <w:rFonts w:ascii="Aptos" w:hAnsi="Aptos" w:eastAsia="Aptos" w:cs="Aptos"/>
          <w:sz w:val="24"/>
          <w:szCs w:val="24"/>
        </w:rPr>
        <w:t>.</w:t>
      </w:r>
    </w:p>
    <w:p xmlns:wp14="http://schemas.microsoft.com/office/word/2010/wordml" w:rsidP="7F69CC6C" wp14:paraId="789B15CC" wp14:textId="195380FD">
      <w:pPr>
        <w:bidi w:val="0"/>
        <w:spacing w:before="240" w:beforeAutospacing="off" w:after="240" w:afterAutospacing="off"/>
        <w:jc w:val="both"/>
      </w:pPr>
      <w:r w:rsidRPr="7F69CC6C" w:rsidR="1852301B">
        <w:rPr>
          <w:rFonts w:ascii="Aptos" w:hAnsi="Aptos" w:eastAsia="Aptos" w:cs="Aptos"/>
          <w:sz w:val="24"/>
          <w:szCs w:val="24"/>
        </w:rPr>
        <w:t xml:space="preserve">K-Shape clustering is specifically designed for time-series data and uses </w:t>
      </w:r>
      <w:r w:rsidRPr="7F69CC6C" w:rsidR="1852301B">
        <w:rPr>
          <w:rFonts w:ascii="Aptos" w:hAnsi="Aptos" w:eastAsia="Aptos" w:cs="Aptos"/>
          <w:b w:val="1"/>
          <w:bCs w:val="1"/>
          <w:sz w:val="24"/>
          <w:szCs w:val="24"/>
        </w:rPr>
        <w:t>shape-based similarity measures</w:t>
      </w:r>
      <w:r w:rsidRPr="7F69CC6C" w:rsidR="1852301B">
        <w:rPr>
          <w:rFonts w:ascii="Aptos" w:hAnsi="Aptos" w:eastAsia="Aptos" w:cs="Aptos"/>
          <w:sz w:val="24"/>
          <w:szCs w:val="24"/>
        </w:rPr>
        <w:t xml:space="preserve"> to group time series according to the form of their temporal patterns. The method aligns time series by </w:t>
      </w:r>
      <w:r w:rsidRPr="7F69CC6C" w:rsidR="1852301B">
        <w:rPr>
          <w:rFonts w:ascii="Aptos" w:hAnsi="Aptos" w:eastAsia="Aptos" w:cs="Aptos"/>
          <w:sz w:val="24"/>
          <w:szCs w:val="24"/>
        </w:rPr>
        <w:t>maximising</w:t>
      </w:r>
      <w:r w:rsidRPr="7F69CC6C" w:rsidR="1852301B">
        <w:rPr>
          <w:rFonts w:ascii="Aptos" w:hAnsi="Aptos" w:eastAsia="Aptos" w:cs="Aptos"/>
          <w:sz w:val="24"/>
          <w:szCs w:val="24"/>
        </w:rPr>
        <w:t xml:space="preserve"> the similarity of their shapes, making it particularly suitable for </w:t>
      </w:r>
      <w:r w:rsidRPr="7F69CC6C" w:rsidR="1852301B">
        <w:rPr>
          <w:rFonts w:ascii="Aptos" w:hAnsi="Aptos" w:eastAsia="Aptos" w:cs="Aptos"/>
          <w:sz w:val="24"/>
          <w:szCs w:val="24"/>
        </w:rPr>
        <w:t>analysing</w:t>
      </w:r>
      <w:r w:rsidRPr="7F69CC6C" w:rsidR="1852301B">
        <w:rPr>
          <w:rFonts w:ascii="Aptos" w:hAnsi="Aptos" w:eastAsia="Aptos" w:cs="Aptos"/>
          <w:sz w:val="24"/>
          <w:szCs w:val="24"/>
        </w:rPr>
        <w:t xml:space="preserve"> epidemic curves where the timing and structure of peaks are more important than absolute </w:t>
      </w:r>
      <w:r w:rsidRPr="7F69CC6C" w:rsidR="1852301B">
        <w:rPr>
          <w:rFonts w:ascii="Aptos" w:hAnsi="Aptos" w:eastAsia="Aptos" w:cs="Aptos"/>
          <w:sz w:val="24"/>
          <w:szCs w:val="24"/>
        </w:rPr>
        <w:t>magnitude</w:t>
      </w:r>
      <w:r w:rsidRPr="7F69CC6C" w:rsidR="1852301B">
        <w:rPr>
          <w:rFonts w:ascii="Aptos" w:hAnsi="Aptos" w:eastAsia="Aptos" w:cs="Aptos"/>
          <w:sz w:val="24"/>
          <w:szCs w:val="24"/>
        </w:rPr>
        <w:t xml:space="preserve">. K-Shape therefore </w:t>
      </w:r>
      <w:r w:rsidRPr="7F69CC6C" w:rsidR="1852301B">
        <w:rPr>
          <w:rFonts w:ascii="Aptos" w:hAnsi="Aptos" w:eastAsia="Aptos" w:cs="Aptos"/>
          <w:sz w:val="24"/>
          <w:szCs w:val="24"/>
        </w:rPr>
        <w:t>emphasises</w:t>
      </w:r>
      <w:r w:rsidRPr="7F69CC6C" w:rsidR="1852301B">
        <w:rPr>
          <w:rFonts w:ascii="Aptos" w:hAnsi="Aptos" w:eastAsia="Aptos" w:cs="Aptos"/>
          <w:sz w:val="24"/>
          <w:szCs w:val="24"/>
        </w:rPr>
        <w:t xml:space="preserve"> similarities in the progression of epidemic waves across municipalities.</w:t>
      </w:r>
    </w:p>
    <w:p xmlns:wp14="http://schemas.microsoft.com/office/word/2010/wordml" w:rsidP="7F69CC6C" wp14:paraId="1EF90385" wp14:textId="5759B5FA">
      <w:pPr>
        <w:bidi w:val="0"/>
        <w:spacing w:before="240" w:beforeAutospacing="off" w:after="240" w:afterAutospacing="off"/>
        <w:jc w:val="both"/>
      </w:pPr>
      <w:r w:rsidRPr="7F69CC6C" w:rsidR="1852301B">
        <w:rPr>
          <w:rFonts w:ascii="Aptos" w:hAnsi="Aptos" w:eastAsia="Aptos" w:cs="Aptos"/>
          <w:sz w:val="24"/>
          <w:szCs w:val="24"/>
        </w:rPr>
        <w:t xml:space="preserve">In addition to K-Shape, </w:t>
      </w:r>
      <w:r w:rsidRPr="7F69CC6C" w:rsidR="1852301B">
        <w:rPr>
          <w:rFonts w:ascii="Aptos" w:hAnsi="Aptos" w:eastAsia="Aptos" w:cs="Aptos"/>
          <w:b w:val="1"/>
          <w:bCs w:val="1"/>
          <w:sz w:val="24"/>
          <w:szCs w:val="24"/>
        </w:rPr>
        <w:t>Self-</w:t>
      </w:r>
      <w:r w:rsidRPr="7F69CC6C" w:rsidR="1852301B">
        <w:rPr>
          <w:rFonts w:ascii="Aptos" w:hAnsi="Aptos" w:eastAsia="Aptos" w:cs="Aptos"/>
          <w:b w:val="1"/>
          <w:bCs w:val="1"/>
          <w:sz w:val="24"/>
          <w:szCs w:val="24"/>
        </w:rPr>
        <w:t>Organising</w:t>
      </w:r>
      <w:r w:rsidRPr="7F69CC6C" w:rsidR="1852301B">
        <w:rPr>
          <w:rFonts w:ascii="Aptos" w:hAnsi="Aptos" w:eastAsia="Aptos" w:cs="Aptos"/>
          <w:b w:val="1"/>
          <w:bCs w:val="1"/>
          <w:sz w:val="24"/>
          <w:szCs w:val="24"/>
        </w:rPr>
        <w:t xml:space="preserve"> Maps (SOM)</w:t>
      </w:r>
      <w:r w:rsidRPr="7F69CC6C" w:rsidR="1852301B">
        <w:rPr>
          <w:rFonts w:ascii="Aptos" w:hAnsi="Aptos" w:eastAsia="Aptos" w:cs="Aptos"/>
          <w:sz w:val="24"/>
          <w:szCs w:val="24"/>
        </w:rPr>
        <w:t xml:space="preserve"> were explored as an alternative clustering approach. SOM is an unsupervised neural network algorithm that projects high-dimensional data onto a lower-dimensional grid while preserving topological relationships between observations. In the context of time-series analysis, SOM can reveal clusters of municipalities with similar temporal patterns while also providing an interpretable visual representation of the clustering structure.</w:t>
      </w:r>
    </w:p>
    <w:p xmlns:wp14="http://schemas.microsoft.com/office/word/2010/wordml" w:rsidP="7F69CC6C" wp14:paraId="2B7BDAC9" wp14:textId="12BE8E19">
      <w:pPr>
        <w:bidi w:val="0"/>
        <w:spacing w:before="240" w:beforeAutospacing="off" w:after="240" w:afterAutospacing="off"/>
        <w:jc w:val="both"/>
      </w:pPr>
      <w:r w:rsidRPr="7F69CC6C" w:rsidR="1852301B">
        <w:rPr>
          <w:rFonts w:ascii="Aptos" w:hAnsi="Aptos" w:eastAsia="Aptos" w:cs="Aptos"/>
          <w:sz w:val="24"/>
          <w:szCs w:val="24"/>
        </w:rPr>
        <w:t xml:space="preserve">The two clustering methods rely on different </w:t>
      </w:r>
      <w:r w:rsidRPr="7F69CC6C" w:rsidR="1852301B">
        <w:rPr>
          <w:rFonts w:ascii="Aptos" w:hAnsi="Aptos" w:eastAsia="Aptos" w:cs="Aptos"/>
          <w:sz w:val="24"/>
          <w:szCs w:val="24"/>
        </w:rPr>
        <w:t>similarity</w:t>
      </w:r>
      <w:r w:rsidRPr="7F69CC6C" w:rsidR="1852301B">
        <w:rPr>
          <w:rFonts w:ascii="Aptos" w:hAnsi="Aptos" w:eastAsia="Aptos" w:cs="Aptos"/>
          <w:sz w:val="24"/>
          <w:szCs w:val="24"/>
        </w:rPr>
        <w:t xml:space="preserve"> concepts. K-Shape focuses on </w:t>
      </w:r>
      <w:r w:rsidRPr="7F69CC6C" w:rsidR="1852301B">
        <w:rPr>
          <w:rFonts w:ascii="Aptos" w:hAnsi="Aptos" w:eastAsia="Aptos" w:cs="Aptos"/>
          <w:b w:val="1"/>
          <w:bCs w:val="1"/>
          <w:sz w:val="24"/>
          <w:szCs w:val="24"/>
        </w:rPr>
        <w:t>shape-based similarity</w:t>
      </w:r>
      <w:r w:rsidRPr="7F69CC6C" w:rsidR="1852301B">
        <w:rPr>
          <w:rFonts w:ascii="Aptos" w:hAnsi="Aptos" w:eastAsia="Aptos" w:cs="Aptos"/>
          <w:sz w:val="24"/>
          <w:szCs w:val="24"/>
        </w:rPr>
        <w:t xml:space="preserve">, typically derived from cross-correlation between time series, while SOM commonly uses </w:t>
      </w:r>
      <w:r w:rsidRPr="7F69CC6C" w:rsidR="1852301B">
        <w:rPr>
          <w:rFonts w:ascii="Aptos" w:hAnsi="Aptos" w:eastAsia="Aptos" w:cs="Aptos"/>
          <w:b w:val="1"/>
          <w:bCs w:val="1"/>
          <w:sz w:val="24"/>
          <w:szCs w:val="24"/>
        </w:rPr>
        <w:t>Euclidean distance</w:t>
      </w:r>
      <w:r w:rsidRPr="7F69CC6C" w:rsidR="1852301B">
        <w:rPr>
          <w:rFonts w:ascii="Aptos" w:hAnsi="Aptos" w:eastAsia="Aptos" w:cs="Aptos"/>
          <w:sz w:val="24"/>
          <w:szCs w:val="24"/>
        </w:rPr>
        <w:t xml:space="preserve"> in the transformed feature space. Because Euclidean distance is sensitive to </w:t>
      </w:r>
      <w:r w:rsidRPr="7F69CC6C" w:rsidR="1852301B">
        <w:rPr>
          <w:rFonts w:ascii="Aptos" w:hAnsi="Aptos" w:eastAsia="Aptos" w:cs="Aptos"/>
          <w:sz w:val="24"/>
          <w:szCs w:val="24"/>
        </w:rPr>
        <w:t>magnitude</w:t>
      </w:r>
      <w:r w:rsidRPr="7F69CC6C" w:rsidR="1852301B">
        <w:rPr>
          <w:rFonts w:ascii="Aptos" w:hAnsi="Aptos" w:eastAsia="Aptos" w:cs="Aptos"/>
          <w:sz w:val="24"/>
          <w:szCs w:val="24"/>
        </w:rPr>
        <w:t xml:space="preserve"> differences, the z-score </w:t>
      </w:r>
      <w:r w:rsidRPr="7F69CC6C" w:rsidR="1852301B">
        <w:rPr>
          <w:rFonts w:ascii="Aptos" w:hAnsi="Aptos" w:eastAsia="Aptos" w:cs="Aptos"/>
          <w:sz w:val="24"/>
          <w:szCs w:val="24"/>
        </w:rPr>
        <w:t>normalisation</w:t>
      </w:r>
      <w:r w:rsidRPr="7F69CC6C" w:rsidR="1852301B">
        <w:rPr>
          <w:rFonts w:ascii="Aptos" w:hAnsi="Aptos" w:eastAsia="Aptos" w:cs="Aptos"/>
          <w:sz w:val="24"/>
          <w:szCs w:val="24"/>
        </w:rPr>
        <w:t xml:space="preserve"> step described earlier was important to ensure that clustering primarily reflected temporal patterns rather than absolute case counts.</w:t>
      </w:r>
    </w:p>
    <w:p xmlns:wp14="http://schemas.microsoft.com/office/word/2010/wordml" w:rsidP="7F69CC6C" wp14:paraId="5FA9263F" wp14:textId="3AAD8128">
      <w:pPr>
        <w:spacing w:before="240" w:beforeAutospacing="off" w:after="240" w:afterAutospacing="off"/>
        <w:jc w:val="both"/>
      </w:pPr>
      <w:r w:rsidRPr="7F69CC6C" w:rsidR="1852301B">
        <w:rPr>
          <w:rFonts w:ascii="Aptos" w:hAnsi="Aptos" w:eastAsia="Aptos" w:cs="Aptos"/>
          <w:sz w:val="24"/>
          <w:szCs w:val="24"/>
        </w:rPr>
        <w:t>By applying different clustering approaches and similarity measures, the analysis evaluates how methodological choices influence the identification of epidemic patterns.</w:t>
      </w:r>
    </w:p>
    <w:p xmlns:wp14="http://schemas.microsoft.com/office/word/2010/wordml" w:rsidP="7F69CC6C" wp14:paraId="4A32AFF5" wp14:textId="1D1E8039">
      <w:pPr>
        <w:pStyle w:val="Heading2"/>
        <w:bidi w:val="0"/>
        <w:spacing w:before="299" w:beforeAutospacing="off" w:after="299" w:afterAutospacing="off"/>
        <w:jc w:val="both"/>
        <w:rPr>
          <w:rFonts w:ascii="Aptos" w:hAnsi="Aptos" w:eastAsia="Aptos" w:cs="Aptos"/>
          <w:b w:val="1"/>
          <w:bCs w:val="1"/>
          <w:sz w:val="36"/>
          <w:szCs w:val="36"/>
        </w:rPr>
      </w:pPr>
      <w:r w:rsidRPr="7F69CC6C" w:rsidR="1852301B">
        <w:rPr>
          <w:rFonts w:ascii="Aptos" w:hAnsi="Aptos" w:eastAsia="Aptos" w:cs="Aptos"/>
          <w:b w:val="1"/>
          <w:bCs w:val="1"/>
          <w:sz w:val="36"/>
          <w:szCs w:val="36"/>
        </w:rPr>
        <w:t xml:space="preserve">3.4 Cluster </w:t>
      </w:r>
      <w:r w:rsidRPr="7F69CC6C" w:rsidR="1852301B">
        <w:rPr>
          <w:rFonts w:ascii="Aptos" w:hAnsi="Aptos" w:eastAsia="Aptos" w:cs="Aptos"/>
          <w:b w:val="1"/>
          <w:bCs w:val="1"/>
          <w:sz w:val="36"/>
          <w:szCs w:val="36"/>
        </w:rPr>
        <w:t>selection</w:t>
      </w:r>
      <w:r w:rsidRPr="7F69CC6C" w:rsidR="1852301B">
        <w:rPr>
          <w:rFonts w:ascii="Aptos" w:hAnsi="Aptos" w:eastAsia="Aptos" w:cs="Aptos"/>
          <w:b w:val="1"/>
          <w:bCs w:val="1"/>
          <w:sz w:val="36"/>
          <w:szCs w:val="36"/>
        </w:rPr>
        <w:t xml:space="preserve"> and </w:t>
      </w:r>
      <w:r w:rsidRPr="7F69CC6C" w:rsidR="1852301B">
        <w:rPr>
          <w:rFonts w:ascii="Aptos" w:hAnsi="Aptos" w:eastAsia="Aptos" w:cs="Aptos"/>
          <w:b w:val="1"/>
          <w:bCs w:val="1"/>
          <w:sz w:val="36"/>
          <w:szCs w:val="36"/>
        </w:rPr>
        <w:t>visualisation</w:t>
      </w:r>
    </w:p>
    <w:p xmlns:wp14="http://schemas.microsoft.com/office/word/2010/wordml" w:rsidP="7F69CC6C" wp14:paraId="02A37296" wp14:textId="54FDFD0E">
      <w:pPr>
        <w:bidi w:val="0"/>
        <w:spacing w:before="240" w:beforeAutospacing="off" w:after="240" w:afterAutospacing="off"/>
        <w:jc w:val="both"/>
      </w:pPr>
      <w:r w:rsidRPr="7F69CC6C" w:rsidR="0F3D4388">
        <w:rPr>
          <w:rFonts w:ascii="Aptos" w:hAnsi="Aptos" w:eastAsia="Aptos" w:cs="Aptos"/>
          <w:noProof w:val="0"/>
          <w:sz w:val="24"/>
          <w:szCs w:val="24"/>
          <w:lang w:val="en-GB"/>
        </w:rPr>
        <w:t>An important step</w:t>
      </w:r>
      <w:r w:rsidRPr="7F69CC6C" w:rsidR="0F3D4388">
        <w:rPr>
          <w:rFonts w:ascii="Aptos" w:hAnsi="Aptos" w:eastAsia="Aptos" w:cs="Aptos"/>
          <w:noProof w:val="0"/>
          <w:sz w:val="24"/>
          <w:szCs w:val="24"/>
          <w:lang w:val="en-GB"/>
        </w:rPr>
        <w:t xml:space="preserve"> in clustering analysis is </w:t>
      </w:r>
      <w:r w:rsidRPr="7F69CC6C" w:rsidR="0F3D4388">
        <w:rPr>
          <w:rFonts w:ascii="Aptos" w:hAnsi="Aptos" w:eastAsia="Aptos" w:cs="Aptos"/>
          <w:noProof w:val="0"/>
          <w:sz w:val="24"/>
          <w:szCs w:val="24"/>
          <w:lang w:val="en-GB"/>
        </w:rPr>
        <w:t>determining</w:t>
      </w:r>
      <w:r w:rsidRPr="7F69CC6C" w:rsidR="0F3D4388">
        <w:rPr>
          <w:rFonts w:ascii="Aptos" w:hAnsi="Aptos" w:eastAsia="Aptos" w:cs="Aptos"/>
          <w:noProof w:val="0"/>
          <w:sz w:val="24"/>
          <w:szCs w:val="24"/>
          <w:lang w:val="en-GB"/>
        </w:rPr>
        <w:t xml:space="preserve"> the </w:t>
      </w:r>
      <w:r w:rsidRPr="7F69CC6C" w:rsidR="0F3D4388">
        <w:rPr>
          <w:rFonts w:ascii="Aptos" w:hAnsi="Aptos" w:eastAsia="Aptos" w:cs="Aptos"/>
          <w:noProof w:val="0"/>
          <w:sz w:val="24"/>
          <w:szCs w:val="24"/>
          <w:lang w:val="en-GB"/>
        </w:rPr>
        <w:t>appropriate number</w:t>
      </w:r>
      <w:r w:rsidRPr="7F69CC6C" w:rsidR="0F3D4388">
        <w:rPr>
          <w:rFonts w:ascii="Aptos" w:hAnsi="Aptos" w:eastAsia="Aptos" w:cs="Aptos"/>
          <w:noProof w:val="0"/>
          <w:sz w:val="24"/>
          <w:szCs w:val="24"/>
          <w:lang w:val="en-GB"/>
        </w:rPr>
        <w:t xml:space="preserve"> of clusters. Rather than fixing this number in advance, several candidate solutions were tested with cluster numbers ranging from three to six. This range balances the need to </w:t>
      </w:r>
      <w:r w:rsidRPr="7F69CC6C" w:rsidR="0F3D4388">
        <w:rPr>
          <w:rFonts w:ascii="Aptos" w:hAnsi="Aptos" w:eastAsia="Aptos" w:cs="Aptos"/>
          <w:noProof w:val="0"/>
          <w:sz w:val="24"/>
          <w:szCs w:val="24"/>
          <w:lang w:val="en-GB"/>
        </w:rPr>
        <w:t>identify</w:t>
      </w:r>
      <w:r w:rsidRPr="7F69CC6C" w:rsidR="0F3D4388">
        <w:rPr>
          <w:rFonts w:ascii="Aptos" w:hAnsi="Aptos" w:eastAsia="Aptos" w:cs="Aptos"/>
          <w:noProof w:val="0"/>
          <w:sz w:val="24"/>
          <w:szCs w:val="24"/>
          <w:lang w:val="en-GB"/>
        </w:rPr>
        <w:t xml:space="preserve"> meaningful patterns while avoiding overly fragmented cluster structures.</w:t>
      </w:r>
    </w:p>
    <w:p xmlns:wp14="http://schemas.microsoft.com/office/word/2010/wordml" w:rsidP="7F69CC6C" wp14:paraId="7B80E528" wp14:textId="58CA64E1">
      <w:pPr>
        <w:bidi w:val="0"/>
        <w:spacing w:before="240" w:beforeAutospacing="off" w:after="240" w:afterAutospacing="off"/>
        <w:jc w:val="both"/>
      </w:pPr>
      <w:r w:rsidRPr="7F69CC6C" w:rsidR="0F3D4388">
        <w:rPr>
          <w:rFonts w:ascii="Aptos" w:hAnsi="Aptos" w:eastAsia="Aptos" w:cs="Aptos"/>
          <w:noProof w:val="0"/>
          <w:sz w:val="24"/>
          <w:szCs w:val="24"/>
          <w:lang w:val="en-GB"/>
        </w:rPr>
        <w:t xml:space="preserve">To evaluate these candidate solutions, both quantitative and qualitative criteria were used. The silhouette score, a commonly used internal evaluation metric, was applied to measure the separation between clusters and the cohesion of observations within each cluster. Higher silhouette scores </w:t>
      </w:r>
      <w:r w:rsidRPr="7F69CC6C" w:rsidR="0F3D4388">
        <w:rPr>
          <w:rFonts w:ascii="Aptos" w:hAnsi="Aptos" w:eastAsia="Aptos" w:cs="Aptos"/>
          <w:noProof w:val="0"/>
          <w:sz w:val="24"/>
          <w:szCs w:val="24"/>
          <w:lang w:val="en-GB"/>
        </w:rPr>
        <w:t>indicate</w:t>
      </w:r>
      <w:r w:rsidRPr="7F69CC6C" w:rsidR="0F3D4388">
        <w:rPr>
          <w:rFonts w:ascii="Aptos" w:hAnsi="Aptos" w:eastAsia="Aptos" w:cs="Aptos"/>
          <w:noProof w:val="0"/>
          <w:sz w:val="24"/>
          <w:szCs w:val="24"/>
          <w:lang w:val="en-GB"/>
        </w:rPr>
        <w:t xml:space="preserve"> better-defined clusters.</w:t>
      </w:r>
    </w:p>
    <w:p xmlns:wp14="http://schemas.microsoft.com/office/word/2010/wordml" w:rsidP="7F69CC6C" wp14:paraId="15781D9E" wp14:textId="23CFA12F">
      <w:pPr>
        <w:bidi w:val="0"/>
        <w:spacing w:before="240" w:beforeAutospacing="off" w:after="240" w:afterAutospacing="off"/>
        <w:jc w:val="both"/>
      </w:pPr>
      <w:r w:rsidRPr="7F69CC6C" w:rsidR="0F3D4388">
        <w:rPr>
          <w:rFonts w:ascii="Aptos" w:hAnsi="Aptos" w:eastAsia="Aptos" w:cs="Aptos"/>
          <w:noProof w:val="0"/>
          <w:sz w:val="24"/>
          <w:szCs w:val="24"/>
          <w:lang w:val="en-GB"/>
        </w:rPr>
        <w:t xml:space="preserve">However, numerical metrics alone are not always sufficient for time-series clustering, particularly in epidemiological applications where interpretability is important. Cluster solutions were therefore also evaluated based on the interpretability of temporal profiles. Centroid curves were examined to </w:t>
      </w:r>
      <w:r w:rsidRPr="7F69CC6C" w:rsidR="0F3D4388">
        <w:rPr>
          <w:rFonts w:ascii="Aptos" w:hAnsi="Aptos" w:eastAsia="Aptos" w:cs="Aptos"/>
          <w:noProof w:val="0"/>
          <w:sz w:val="24"/>
          <w:szCs w:val="24"/>
          <w:lang w:val="en-GB"/>
        </w:rPr>
        <w:t>determine</w:t>
      </w:r>
      <w:r w:rsidRPr="7F69CC6C" w:rsidR="0F3D4388">
        <w:rPr>
          <w:rFonts w:ascii="Aptos" w:hAnsi="Aptos" w:eastAsia="Aptos" w:cs="Aptos"/>
          <w:noProof w:val="0"/>
          <w:sz w:val="24"/>
          <w:szCs w:val="24"/>
          <w:lang w:val="en-GB"/>
        </w:rPr>
        <w:t xml:space="preserve"> whether clusters represented distinct epidemic trajectories, such as early, intermediate, or late epidemic peaks.</w:t>
      </w:r>
    </w:p>
    <w:p xmlns:wp14="http://schemas.microsoft.com/office/word/2010/wordml" w:rsidP="7F69CC6C" wp14:paraId="01828F2D" wp14:textId="7BA49B27">
      <w:pPr>
        <w:bidi w:val="0"/>
        <w:spacing w:before="240" w:beforeAutospacing="off" w:after="240" w:afterAutospacing="off"/>
        <w:jc w:val="both"/>
      </w:pPr>
      <w:r w:rsidRPr="7F69CC6C" w:rsidR="0F3D4388">
        <w:rPr>
          <w:rFonts w:ascii="Aptos" w:hAnsi="Aptos" w:eastAsia="Aptos" w:cs="Aptos"/>
          <w:noProof w:val="0"/>
          <w:sz w:val="24"/>
          <w:szCs w:val="24"/>
          <w:lang w:val="en-GB"/>
        </w:rPr>
        <w:t>Spatial coherence was also considered. After clustering, municipalities were mapped to assess whether clusters displayed meaningful geographic patterns, such as concentrations in urban regions or peripheral areas.</w:t>
      </w:r>
    </w:p>
    <w:p xmlns:wp14="http://schemas.microsoft.com/office/word/2010/wordml" w:rsidP="7F69CC6C" wp14:paraId="6C273A10" wp14:textId="2FB223B4">
      <w:pPr>
        <w:bidi w:val="0"/>
        <w:spacing w:before="240" w:beforeAutospacing="off" w:after="240" w:afterAutospacing="off"/>
        <w:jc w:val="both"/>
      </w:pPr>
      <w:r w:rsidRPr="7F69CC6C" w:rsidR="0F3D4388">
        <w:rPr>
          <w:rFonts w:ascii="Aptos" w:hAnsi="Aptos" w:eastAsia="Aptos" w:cs="Aptos"/>
          <w:noProof w:val="0"/>
          <w:sz w:val="24"/>
          <w:szCs w:val="24"/>
          <w:lang w:val="en-GB"/>
        </w:rPr>
        <w:t>By combining silhouette scores, centroid interpretability, and spatial coherence, a final clustering configuration was selected for both the RIVM and ABM datasets.</w:t>
      </w:r>
    </w:p>
    <w:p xmlns:wp14="http://schemas.microsoft.com/office/word/2010/wordml" w:rsidP="7F69CC6C" wp14:paraId="3E2889F8" wp14:textId="3CB0B6F4">
      <w:pPr>
        <w:pStyle w:val="Heading1"/>
        <w:spacing w:before="322" w:beforeAutospacing="off" w:after="322" w:afterAutospacing="off"/>
        <w:jc w:val="both"/>
      </w:pPr>
      <w:r w:rsidRPr="7F69CC6C" w:rsidR="783751AF">
        <w:rPr>
          <w:rFonts w:ascii="Aptos" w:hAnsi="Aptos" w:eastAsia="Aptos" w:cs="Aptos"/>
          <w:b w:val="1"/>
          <w:bCs w:val="1"/>
          <w:sz w:val="48"/>
          <w:szCs w:val="48"/>
        </w:rPr>
        <w:t>4 Results</w:t>
      </w:r>
    </w:p>
    <w:p xmlns:wp14="http://schemas.microsoft.com/office/word/2010/wordml" w:rsidP="7F69CC6C" wp14:paraId="4E78A724" wp14:textId="252D03AB">
      <w:pPr>
        <w:pStyle w:val="Heading2"/>
        <w:spacing w:before="299" w:beforeAutospacing="off" w:after="299" w:afterAutospacing="off"/>
        <w:jc w:val="both"/>
      </w:pPr>
      <w:r w:rsidRPr="2B4DC2CE" w:rsidR="783751AF">
        <w:rPr>
          <w:rFonts w:ascii="Aptos" w:hAnsi="Aptos" w:eastAsia="Aptos" w:cs="Aptos"/>
          <w:b w:val="1"/>
          <w:bCs w:val="1"/>
          <w:sz w:val="36"/>
          <w:szCs w:val="36"/>
        </w:rPr>
        <w:t>4.1 Preprocessing and segmentation results</w:t>
      </w:r>
    </w:p>
    <w:p xmlns:wp14="http://schemas.microsoft.com/office/word/2010/wordml" w:rsidP="7F69CC6C" wp14:paraId="1AA66AF0" wp14:textId="04EF7481">
      <w:pPr>
        <w:spacing w:before="240" w:beforeAutospacing="off" w:after="240" w:afterAutospacing="off"/>
        <w:jc w:val="both"/>
        <w:rPr>
          <w:rFonts w:ascii="Aptos" w:hAnsi="Aptos" w:eastAsia="Aptos" w:cs="Aptos"/>
          <w:sz w:val="24"/>
          <w:szCs w:val="24"/>
        </w:rPr>
      </w:pPr>
      <w:r w:rsidR="783751AF">
        <w:drawing>
          <wp:inline xmlns:wp14="http://schemas.microsoft.com/office/word/2010/wordprocessingDrawing" wp14:editId="3B50F25D" wp14:anchorId="5D851871">
            <wp:extent cx="5943600" cy="3219450"/>
            <wp:effectExtent l="0" t="0" r="0" b="0"/>
            <wp:docPr id="17969203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6920359" name="Picture 1796920359"/>
                    <pic:cNvPicPr/>
                  </pic:nvPicPr>
                  <pic:blipFill>
                    <a:blip xmlns:r="http://schemas.openxmlformats.org/officeDocument/2006/relationships" r:embed="rId2004964169">
                      <a:extLst>
                        <a:ext uri="{28A0092B-C50C-407E-A947-70E740481C1C}">
                          <a14:useLocalDpi xmlns:a14="http://schemas.microsoft.com/office/drawing/2010/main"/>
                        </a:ext>
                      </a:extLst>
                    </a:blip>
                    <a:stretch>
                      <a:fillRect/>
                    </a:stretch>
                  </pic:blipFill>
                  <pic:spPr>
                    <a:xfrm>
                      <a:off x="0" y="0"/>
                      <a:ext cx="5943600" cy="3219450"/>
                    </a:xfrm>
                    <a:prstGeom prst="rect">
                      <a:avLst/>
                    </a:prstGeom>
                  </pic:spPr>
                </pic:pic>
              </a:graphicData>
            </a:graphic>
          </wp:inline>
        </w:drawing>
      </w:r>
    </w:p>
    <w:p w:rsidR="783751AF" w:rsidP="2B4DC2CE" w:rsidRDefault="783751AF" w14:paraId="2BB5B7FD" w14:textId="7B2744E7">
      <w:pPr>
        <w:spacing w:before="240" w:beforeAutospacing="off" w:after="240" w:afterAutospacing="off"/>
        <w:jc w:val="both"/>
        <w:rPr>
          <w:rFonts w:ascii="Aptos" w:hAnsi="Aptos" w:eastAsia="Aptos" w:cs="Aptos"/>
          <w:sz w:val="24"/>
          <w:szCs w:val="24"/>
        </w:rPr>
      </w:pPr>
      <w:r w:rsidRPr="2B4DC2CE" w:rsidR="783751AF">
        <w:rPr>
          <w:rFonts w:ascii="Aptos" w:hAnsi="Aptos" w:eastAsia="Aptos" w:cs="Aptos"/>
          <w:sz w:val="24"/>
          <w:szCs w:val="24"/>
        </w:rPr>
        <w:t>Figure 2 shows the national COVID-19 epidemic curve derived by aggregating municipality-level case counts across the Netherlands. The curve illustrates several distinct epidemic waves between early 2020 and late 2021.</w:t>
      </w:r>
      <w:r w:rsidRPr="2B4DC2CE" w:rsidR="7692BDAA">
        <w:rPr>
          <w:rFonts w:ascii="Aptos" w:hAnsi="Aptos" w:eastAsia="Aptos" w:cs="Aptos"/>
          <w:sz w:val="24"/>
          <w:szCs w:val="24"/>
        </w:rPr>
        <w:t xml:space="preserve"> Based on the national trajectory, wave boundaries were defined to segment the epidemic into major phases of transmission.</w:t>
      </w:r>
    </w:p>
    <w:p xmlns:wp14="http://schemas.microsoft.com/office/word/2010/wordml" w:rsidP="7F69CC6C" wp14:paraId="103E6A37" wp14:textId="13A0F331">
      <w:pPr>
        <w:spacing w:before="240" w:beforeAutospacing="off" w:after="240" w:afterAutospacing="off"/>
        <w:jc w:val="both"/>
        <w:rPr>
          <w:rFonts w:ascii="Aptos" w:hAnsi="Aptos" w:eastAsia="Aptos" w:cs="Aptos"/>
          <w:sz w:val="24"/>
          <w:szCs w:val="24"/>
        </w:rPr>
      </w:pPr>
      <w:r w:rsidR="783751AF">
        <w:drawing>
          <wp:inline xmlns:wp14="http://schemas.microsoft.com/office/word/2010/wordprocessingDrawing" wp14:editId="7E5A4BF5" wp14:anchorId="2875BFF2">
            <wp:extent cx="5943600" cy="3314700"/>
            <wp:effectExtent l="0" t="0" r="0" b="0"/>
            <wp:docPr id="8057287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5728776" name="Picture 805728776"/>
                    <pic:cNvPicPr/>
                  </pic:nvPicPr>
                  <pic:blipFill>
                    <a:blip xmlns:r="http://schemas.openxmlformats.org/officeDocument/2006/relationships" r:embed="rId852836321">
                      <a:extLst>
                        <a:ext uri="{28A0092B-C50C-407E-A947-70E740481C1C}">
                          <a14:useLocalDpi xmlns:a14="http://schemas.microsoft.com/office/drawing/2010/main"/>
                        </a:ext>
                      </a:extLst>
                    </a:blip>
                    <a:stretch>
                      <a:fillRect/>
                    </a:stretch>
                  </pic:blipFill>
                  <pic:spPr>
                    <a:xfrm>
                      <a:off x="0" y="0"/>
                      <a:ext cx="5943600" cy="3314700"/>
                    </a:xfrm>
                    <a:prstGeom prst="rect">
                      <a:avLst/>
                    </a:prstGeom>
                  </pic:spPr>
                </pic:pic>
              </a:graphicData>
            </a:graphic>
          </wp:inline>
        </w:drawing>
      </w:r>
    </w:p>
    <w:p xmlns:wp14="http://schemas.microsoft.com/office/word/2010/wordml" w:rsidP="2B4DC2CE" wp14:paraId="25349467" wp14:textId="41B5E37A">
      <w:pPr>
        <w:spacing w:before="240" w:beforeAutospacing="off" w:after="240" w:afterAutospacing="off"/>
        <w:jc w:val="both"/>
      </w:pPr>
      <w:r w:rsidRPr="2B4DC2CE" w:rsidR="783751AF">
        <w:rPr>
          <w:rFonts w:ascii="Aptos" w:hAnsi="Aptos" w:eastAsia="Aptos" w:cs="Aptos"/>
          <w:sz w:val="24"/>
          <w:szCs w:val="24"/>
        </w:rPr>
        <w:t>The effect of these preprocessing transformations is illustrated in Figure 3, which shows an example municipality (Amsterdam) under different representations, including z-score normalisation, min–max scaling, and a log-smoothed transformation.</w:t>
      </w:r>
      <w:r w:rsidRPr="2B4DC2CE" w:rsidR="7CA85F8D">
        <w:rPr>
          <w:rFonts w:ascii="Aptos" w:hAnsi="Aptos" w:eastAsia="Aptos" w:cs="Aptos"/>
          <w:sz w:val="24"/>
          <w:szCs w:val="24"/>
        </w:rPr>
        <w:t xml:space="preserve"> These transformations illustrate how preprocessing alters the scale and shape of municipality epidemic trajectories.</w:t>
      </w:r>
    </w:p>
    <w:p xmlns:wp14="http://schemas.microsoft.com/office/word/2010/wordml" w:rsidP="7F69CC6C" wp14:paraId="557A1D2C" wp14:textId="1EB5DBFC">
      <w:pPr>
        <w:pStyle w:val="Heading2"/>
        <w:spacing w:before="299" w:beforeAutospacing="off" w:after="299" w:afterAutospacing="off"/>
        <w:jc w:val="both"/>
      </w:pPr>
      <w:r w:rsidRPr="7F69CC6C" w:rsidR="0DC2CCFD">
        <w:rPr>
          <w:rFonts w:ascii="Aptos" w:hAnsi="Aptos" w:eastAsia="Aptos" w:cs="Aptos"/>
          <w:b w:val="1"/>
          <w:bCs w:val="1"/>
          <w:sz w:val="36"/>
          <w:szCs w:val="36"/>
        </w:rPr>
        <w:t>4.2 Clustering results for RIVM</w:t>
      </w:r>
    </w:p>
    <w:p xmlns:wp14="http://schemas.microsoft.com/office/word/2010/wordml" w:rsidP="7F69CC6C" wp14:paraId="06B87F05" wp14:textId="1C8BA0DD">
      <w:pPr>
        <w:pStyle w:val="Normal"/>
        <w:jc w:val="both"/>
      </w:pPr>
      <w:r w:rsidRPr="7F69CC6C" w:rsidR="0DC2CCFD">
        <w:rPr>
          <w:rFonts w:ascii="Aptos" w:hAnsi="Aptos" w:eastAsia="Aptos" w:cs="Aptos"/>
          <w:sz w:val="24"/>
          <w:szCs w:val="24"/>
        </w:rPr>
        <w:t xml:space="preserve">Clustering of municipality-level COVID-19 time series from the RIVM dataset revealed several distinct epidemic trajectories across the Netherlands. </w:t>
      </w:r>
      <w:r w:rsidRPr="7F69CC6C" w:rsidR="0DC2CCFD">
        <w:rPr>
          <w:rFonts w:ascii="Aptos" w:hAnsi="Aptos" w:eastAsia="Aptos" w:cs="Aptos"/>
          <w:sz w:val="24"/>
          <w:szCs w:val="24"/>
        </w:rPr>
        <w:t xml:space="preserve">These clusters </w:t>
      </w:r>
      <w:r w:rsidRPr="7F69CC6C" w:rsidR="0DC2CCFD">
        <w:rPr>
          <w:rFonts w:ascii="Aptos" w:hAnsi="Aptos" w:eastAsia="Aptos" w:cs="Aptos"/>
          <w:sz w:val="24"/>
          <w:szCs w:val="24"/>
        </w:rPr>
        <w:t>represent</w:t>
      </w:r>
      <w:r w:rsidRPr="7F69CC6C" w:rsidR="0DC2CCFD">
        <w:rPr>
          <w:rFonts w:ascii="Aptos" w:hAnsi="Aptos" w:eastAsia="Aptos" w:cs="Aptos"/>
          <w:sz w:val="24"/>
          <w:szCs w:val="24"/>
        </w:rPr>
        <w:t xml:space="preserve"> groups of municipalities that experienced similar temporal patterns in reported infections.</w:t>
      </w:r>
      <w:r w:rsidRPr="7F69CC6C" w:rsidR="0DC2CCFD">
        <w:rPr>
          <w:rFonts w:ascii="Aptos" w:hAnsi="Aptos" w:eastAsia="Aptos" w:cs="Aptos"/>
          <w:sz w:val="24"/>
          <w:szCs w:val="24"/>
        </w:rPr>
        <w:t xml:space="preserve"> The clustering analysis highlights differences in the timing and intensity of epidemic waves across regions.</w:t>
      </w:r>
    </w:p>
    <w:p xmlns:wp14="http://schemas.microsoft.com/office/word/2010/wordml" w:rsidP="7F69CC6C" wp14:paraId="642A707D" wp14:textId="30B77618">
      <w:pPr>
        <w:pStyle w:val="Normal"/>
        <w:jc w:val="both"/>
        <w:rPr>
          <w:rFonts w:ascii="Aptos" w:hAnsi="Aptos" w:eastAsia="Aptos" w:cs="Aptos"/>
          <w:sz w:val="24"/>
          <w:szCs w:val="24"/>
        </w:rPr>
      </w:pPr>
      <w:r w:rsidR="66997CC1">
        <w:drawing>
          <wp:inline xmlns:wp14="http://schemas.microsoft.com/office/word/2010/wordprocessingDrawing" wp14:editId="5266FEF5" wp14:anchorId="26CB5CAF">
            <wp:extent cx="5943600" cy="3486150"/>
            <wp:effectExtent l="0" t="0" r="0" b="0"/>
            <wp:docPr id="4126572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2657247" name="Picture 412657247"/>
                    <pic:cNvPicPr/>
                  </pic:nvPicPr>
                  <pic:blipFill>
                    <a:blip xmlns:r="http://schemas.openxmlformats.org/officeDocument/2006/relationships" r:embed="rId1968663473">
                      <a:extLst>
                        <a:ext uri="{28A0092B-C50C-407E-A947-70E740481C1C}">
                          <a14:useLocalDpi xmlns:a14="http://schemas.microsoft.com/office/drawing/2010/main"/>
                        </a:ext>
                      </a:extLst>
                    </a:blip>
                    <a:stretch>
                      <a:fillRect/>
                    </a:stretch>
                  </pic:blipFill>
                  <pic:spPr>
                    <a:xfrm>
                      <a:off x="0" y="0"/>
                      <a:ext cx="5943600" cy="3486150"/>
                    </a:xfrm>
                    <a:prstGeom prst="rect">
                      <a:avLst/>
                    </a:prstGeom>
                  </pic:spPr>
                </pic:pic>
              </a:graphicData>
            </a:graphic>
          </wp:inline>
        </w:drawing>
      </w:r>
    </w:p>
    <w:p xmlns:wp14="http://schemas.microsoft.com/office/word/2010/wordml" w:rsidP="7F69CC6C" wp14:paraId="4B9591AA" wp14:textId="2D176153">
      <w:pPr>
        <w:spacing w:before="240" w:beforeAutospacing="off" w:after="240" w:afterAutospacing="off"/>
        <w:jc w:val="both"/>
      </w:pPr>
      <w:r w:rsidRPr="7F69CC6C" w:rsidR="0DC2CCFD">
        <w:rPr>
          <w:rFonts w:ascii="Aptos" w:hAnsi="Aptos" w:eastAsia="Aptos" w:cs="Aptos"/>
          <w:sz w:val="24"/>
          <w:szCs w:val="24"/>
        </w:rPr>
        <w:t xml:space="preserve">Figure 4 presents the centroid curves for the clusters </w:t>
      </w:r>
      <w:r w:rsidRPr="7F69CC6C" w:rsidR="0DC2CCFD">
        <w:rPr>
          <w:rFonts w:ascii="Aptos" w:hAnsi="Aptos" w:eastAsia="Aptos" w:cs="Aptos"/>
          <w:sz w:val="24"/>
          <w:szCs w:val="24"/>
        </w:rPr>
        <w:t>identified</w:t>
      </w:r>
      <w:r w:rsidRPr="7F69CC6C" w:rsidR="0DC2CCFD">
        <w:rPr>
          <w:rFonts w:ascii="Aptos" w:hAnsi="Aptos" w:eastAsia="Aptos" w:cs="Aptos"/>
          <w:sz w:val="24"/>
          <w:szCs w:val="24"/>
        </w:rPr>
        <w:t xml:space="preserve"> from the RIVM time series. Each centroid </w:t>
      </w:r>
      <w:r w:rsidRPr="7F69CC6C" w:rsidR="0DC2CCFD">
        <w:rPr>
          <w:rFonts w:ascii="Aptos" w:hAnsi="Aptos" w:eastAsia="Aptos" w:cs="Aptos"/>
          <w:sz w:val="24"/>
          <w:szCs w:val="24"/>
        </w:rPr>
        <w:t>represents</w:t>
      </w:r>
      <w:r w:rsidRPr="7F69CC6C" w:rsidR="0DC2CCFD">
        <w:rPr>
          <w:rFonts w:ascii="Aptos" w:hAnsi="Aptos" w:eastAsia="Aptos" w:cs="Aptos"/>
          <w:sz w:val="24"/>
          <w:szCs w:val="24"/>
        </w:rPr>
        <w:t xml:space="preserve"> the average temporal trajectory of municipalities assigned to that cluster after preprocessing and </w:t>
      </w:r>
      <w:r w:rsidRPr="7F69CC6C" w:rsidR="0DC2CCFD">
        <w:rPr>
          <w:rFonts w:ascii="Aptos" w:hAnsi="Aptos" w:eastAsia="Aptos" w:cs="Aptos"/>
          <w:sz w:val="24"/>
          <w:szCs w:val="24"/>
        </w:rPr>
        <w:t>normalisation</w:t>
      </w:r>
      <w:r w:rsidRPr="7F69CC6C" w:rsidR="0DC2CCFD">
        <w:rPr>
          <w:rFonts w:ascii="Aptos" w:hAnsi="Aptos" w:eastAsia="Aptos" w:cs="Aptos"/>
          <w:sz w:val="24"/>
          <w:szCs w:val="24"/>
        </w:rPr>
        <w:t xml:space="preserve"> using a z-score transformation. The centroid curves show clear differences in the timing and </w:t>
      </w:r>
      <w:r w:rsidRPr="7F69CC6C" w:rsidR="0DC2CCFD">
        <w:rPr>
          <w:rFonts w:ascii="Aptos" w:hAnsi="Aptos" w:eastAsia="Aptos" w:cs="Aptos"/>
          <w:sz w:val="24"/>
          <w:szCs w:val="24"/>
        </w:rPr>
        <w:t>magnitude</w:t>
      </w:r>
      <w:r w:rsidRPr="7F69CC6C" w:rsidR="0DC2CCFD">
        <w:rPr>
          <w:rFonts w:ascii="Aptos" w:hAnsi="Aptos" w:eastAsia="Aptos" w:cs="Aptos"/>
          <w:sz w:val="24"/>
          <w:szCs w:val="24"/>
        </w:rPr>
        <w:t xml:space="preserve"> of epidemic peaks between clusters. While all clusters </w:t>
      </w:r>
      <w:r w:rsidRPr="7F69CC6C" w:rsidR="0DC2CCFD">
        <w:rPr>
          <w:rFonts w:ascii="Aptos" w:hAnsi="Aptos" w:eastAsia="Aptos" w:cs="Aptos"/>
          <w:sz w:val="24"/>
          <w:szCs w:val="24"/>
        </w:rPr>
        <w:t>exhibit</w:t>
      </w:r>
      <w:r w:rsidRPr="7F69CC6C" w:rsidR="0DC2CCFD">
        <w:rPr>
          <w:rFonts w:ascii="Aptos" w:hAnsi="Aptos" w:eastAsia="Aptos" w:cs="Aptos"/>
          <w:sz w:val="24"/>
          <w:szCs w:val="24"/>
        </w:rPr>
        <w:t xml:space="preserve"> the major national waves, their peak timing and relative intensity vary. One cluster displays stronger peaks during the mid-phase waves of the epidemic, </w:t>
      </w:r>
      <w:r w:rsidRPr="7F69CC6C" w:rsidR="0DC2CCFD">
        <w:rPr>
          <w:rFonts w:ascii="Aptos" w:hAnsi="Aptos" w:eastAsia="Aptos" w:cs="Aptos"/>
          <w:sz w:val="24"/>
          <w:szCs w:val="24"/>
        </w:rPr>
        <w:t>whereas</w:t>
      </w:r>
      <w:r w:rsidRPr="7F69CC6C" w:rsidR="0DC2CCFD">
        <w:rPr>
          <w:rFonts w:ascii="Aptos" w:hAnsi="Aptos" w:eastAsia="Aptos" w:cs="Aptos"/>
          <w:sz w:val="24"/>
          <w:szCs w:val="24"/>
        </w:rPr>
        <w:t xml:space="preserve"> </w:t>
      </w:r>
      <w:r w:rsidRPr="7F69CC6C" w:rsidR="0DC2CCFD">
        <w:rPr>
          <w:rFonts w:ascii="Aptos" w:hAnsi="Aptos" w:eastAsia="Aptos" w:cs="Aptos"/>
          <w:sz w:val="24"/>
          <w:szCs w:val="24"/>
        </w:rPr>
        <w:t>another</w:t>
      </w:r>
      <w:r w:rsidRPr="7F69CC6C" w:rsidR="0DC2CCFD">
        <w:rPr>
          <w:rFonts w:ascii="Aptos" w:hAnsi="Aptos" w:eastAsia="Aptos" w:cs="Aptos"/>
          <w:sz w:val="24"/>
          <w:szCs w:val="24"/>
        </w:rPr>
        <w:t xml:space="preserve"> shows </w:t>
      </w:r>
      <w:r w:rsidRPr="7F69CC6C" w:rsidR="0DC2CCFD">
        <w:rPr>
          <w:rFonts w:ascii="Aptos" w:hAnsi="Aptos" w:eastAsia="Aptos" w:cs="Aptos"/>
          <w:sz w:val="24"/>
          <w:szCs w:val="24"/>
        </w:rPr>
        <w:t>relatively delayed</w:t>
      </w:r>
      <w:r w:rsidRPr="7F69CC6C" w:rsidR="0DC2CCFD">
        <w:rPr>
          <w:rFonts w:ascii="Aptos" w:hAnsi="Aptos" w:eastAsia="Aptos" w:cs="Aptos"/>
          <w:sz w:val="24"/>
          <w:szCs w:val="24"/>
        </w:rPr>
        <w:t xml:space="preserve"> or more moderate peaks. These differences </w:t>
      </w:r>
      <w:r w:rsidRPr="7F69CC6C" w:rsidR="0DC2CCFD">
        <w:rPr>
          <w:rFonts w:ascii="Aptos" w:hAnsi="Aptos" w:eastAsia="Aptos" w:cs="Aptos"/>
          <w:sz w:val="24"/>
          <w:szCs w:val="24"/>
        </w:rPr>
        <w:t>indicate</w:t>
      </w:r>
      <w:r w:rsidRPr="7F69CC6C" w:rsidR="0DC2CCFD">
        <w:rPr>
          <w:rFonts w:ascii="Aptos" w:hAnsi="Aptos" w:eastAsia="Aptos" w:cs="Aptos"/>
          <w:sz w:val="24"/>
          <w:szCs w:val="24"/>
        </w:rPr>
        <w:t xml:space="preserve"> temporal heterogeneity in how municipalities experienced successive epidemic waves.</w:t>
      </w:r>
    </w:p>
    <w:p xmlns:wp14="http://schemas.microsoft.com/office/word/2010/wordml" w:rsidP="7F69CC6C" wp14:paraId="3D40C75B" wp14:textId="4024B351">
      <w:pPr>
        <w:spacing w:before="240" w:beforeAutospacing="off" w:after="240" w:afterAutospacing="off"/>
        <w:jc w:val="both"/>
        <w:rPr>
          <w:rFonts w:ascii="Aptos" w:hAnsi="Aptos" w:eastAsia="Aptos" w:cs="Aptos"/>
          <w:sz w:val="24"/>
          <w:szCs w:val="24"/>
        </w:rPr>
      </w:pPr>
      <w:r w:rsidR="757A7BBD">
        <w:drawing>
          <wp:inline xmlns:wp14="http://schemas.microsoft.com/office/word/2010/wordprocessingDrawing" wp14:editId="5C2ADC84" wp14:anchorId="29C0649E">
            <wp:extent cx="5229225" cy="5943600"/>
            <wp:effectExtent l="0" t="0" r="0" b="0"/>
            <wp:docPr id="1509753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975325" name="Picture 150975325"/>
                    <pic:cNvPicPr/>
                  </pic:nvPicPr>
                  <pic:blipFill>
                    <a:blip xmlns:r="http://schemas.openxmlformats.org/officeDocument/2006/relationships" r:embed="rId2109829104">
                      <a:extLst>
                        <a:ext uri="{28A0092B-C50C-407E-A947-70E740481C1C}">
                          <a14:useLocalDpi xmlns:a14="http://schemas.microsoft.com/office/drawing/2010/main"/>
                        </a:ext>
                      </a:extLst>
                    </a:blip>
                    <a:stretch>
                      <a:fillRect/>
                    </a:stretch>
                  </pic:blipFill>
                  <pic:spPr>
                    <a:xfrm>
                      <a:off x="0" y="0"/>
                      <a:ext cx="5229225" cy="5943600"/>
                    </a:xfrm>
                    <a:prstGeom prst="rect">
                      <a:avLst/>
                    </a:prstGeom>
                  </pic:spPr>
                </pic:pic>
              </a:graphicData>
            </a:graphic>
          </wp:inline>
        </w:drawing>
      </w:r>
    </w:p>
    <w:p xmlns:wp14="http://schemas.microsoft.com/office/word/2010/wordml" w:rsidP="7F69CC6C" wp14:paraId="715A6CEC" wp14:textId="0E2C8D9A">
      <w:pPr>
        <w:spacing w:before="240" w:beforeAutospacing="off" w:after="240" w:afterAutospacing="off"/>
        <w:jc w:val="both"/>
      </w:pPr>
      <w:r w:rsidRPr="2B4DC2CE" w:rsidR="0DC2CCFD">
        <w:rPr>
          <w:rFonts w:ascii="Aptos" w:hAnsi="Aptos" w:eastAsia="Aptos" w:cs="Aptos"/>
          <w:sz w:val="24"/>
          <w:szCs w:val="24"/>
        </w:rPr>
        <w:t xml:space="preserve">The spatial distribution of the clusters is shown in Figure 5. Municipalities belonging to different clusters are distributed across the Netherlands, with some regional groupings visible but no strictly uniform geographic separation. Certain clusters appear more common in parts of the western and central Netherlands, while others are more </w:t>
      </w:r>
      <w:r w:rsidRPr="2B4DC2CE" w:rsidR="0DC2CCFD">
        <w:rPr>
          <w:rFonts w:ascii="Aptos" w:hAnsi="Aptos" w:eastAsia="Aptos" w:cs="Aptos"/>
          <w:sz w:val="24"/>
          <w:szCs w:val="24"/>
        </w:rPr>
        <w:t>frequently</w:t>
      </w:r>
      <w:r w:rsidRPr="2B4DC2CE" w:rsidR="0DC2CCFD">
        <w:rPr>
          <w:rFonts w:ascii="Aptos" w:hAnsi="Aptos" w:eastAsia="Aptos" w:cs="Aptos"/>
          <w:sz w:val="24"/>
          <w:szCs w:val="24"/>
        </w:rPr>
        <w:t xml:space="preserve"> </w:t>
      </w:r>
      <w:r w:rsidRPr="2B4DC2CE" w:rsidR="0DC2CCFD">
        <w:rPr>
          <w:rFonts w:ascii="Aptos" w:hAnsi="Aptos" w:eastAsia="Aptos" w:cs="Aptos"/>
          <w:sz w:val="24"/>
          <w:szCs w:val="24"/>
        </w:rPr>
        <w:t>observed</w:t>
      </w:r>
      <w:r w:rsidRPr="2B4DC2CE" w:rsidR="0DC2CCFD">
        <w:rPr>
          <w:rFonts w:ascii="Aptos" w:hAnsi="Aptos" w:eastAsia="Aptos" w:cs="Aptos"/>
          <w:sz w:val="24"/>
          <w:szCs w:val="24"/>
        </w:rPr>
        <w:t xml:space="preserve"> in northern and southern municipalities. However, the spatial distribution </w:t>
      </w:r>
      <w:r w:rsidRPr="2B4DC2CE" w:rsidR="0DC2CCFD">
        <w:rPr>
          <w:rFonts w:ascii="Aptos" w:hAnsi="Aptos" w:eastAsia="Aptos" w:cs="Aptos"/>
          <w:sz w:val="24"/>
          <w:szCs w:val="24"/>
        </w:rPr>
        <w:t>remains</w:t>
      </w:r>
      <w:r w:rsidRPr="2B4DC2CE" w:rsidR="0DC2CCFD">
        <w:rPr>
          <w:rFonts w:ascii="Aptos" w:hAnsi="Aptos" w:eastAsia="Aptos" w:cs="Aptos"/>
          <w:sz w:val="24"/>
          <w:szCs w:val="24"/>
        </w:rPr>
        <w:t xml:space="preserve"> mixed, with </w:t>
      </w:r>
      <w:r w:rsidRPr="2B4DC2CE" w:rsidR="0DC2CCFD">
        <w:rPr>
          <w:rFonts w:ascii="Aptos" w:hAnsi="Aptos" w:eastAsia="Aptos" w:cs="Aptos"/>
          <w:sz w:val="24"/>
          <w:szCs w:val="24"/>
        </w:rPr>
        <w:t>neighbouring</w:t>
      </w:r>
      <w:r w:rsidRPr="2B4DC2CE" w:rsidR="0DC2CCFD">
        <w:rPr>
          <w:rFonts w:ascii="Aptos" w:hAnsi="Aptos" w:eastAsia="Aptos" w:cs="Aptos"/>
          <w:sz w:val="24"/>
          <w:szCs w:val="24"/>
        </w:rPr>
        <w:t xml:space="preserve"> municipalities sometimes belonging to different clusters.</w:t>
      </w:r>
    </w:p>
    <w:p xmlns:wp14="http://schemas.microsoft.com/office/word/2010/wordml" w:rsidP="7F69CC6C" wp14:paraId="0FC78FC5" wp14:textId="76D14180">
      <w:pPr>
        <w:pStyle w:val="Heading2"/>
        <w:spacing w:before="299" w:beforeAutospacing="off" w:after="299" w:afterAutospacing="off"/>
        <w:jc w:val="both"/>
      </w:pPr>
      <w:r w:rsidRPr="7F69CC6C" w:rsidR="69F4C974">
        <w:rPr>
          <w:rFonts w:ascii="Aptos" w:hAnsi="Aptos" w:eastAsia="Aptos" w:cs="Aptos"/>
          <w:b w:val="1"/>
          <w:bCs w:val="1"/>
          <w:sz w:val="36"/>
          <w:szCs w:val="36"/>
        </w:rPr>
        <w:t>4.3 Clustering results for ABM</w:t>
      </w:r>
    </w:p>
    <w:p xmlns:wp14="http://schemas.microsoft.com/office/word/2010/wordml" w:rsidP="7F69CC6C" wp14:paraId="608A85C6" wp14:textId="15F7F1A1">
      <w:pPr>
        <w:spacing w:before="240" w:beforeAutospacing="off" w:after="240" w:afterAutospacing="off"/>
        <w:jc w:val="both"/>
      </w:pPr>
      <w:r w:rsidRPr="7F69CC6C" w:rsidR="79D23296">
        <w:rPr>
          <w:rFonts w:ascii="Aptos" w:hAnsi="Aptos" w:eastAsia="Aptos" w:cs="Aptos"/>
          <w:noProof w:val="0"/>
          <w:sz w:val="24"/>
          <w:szCs w:val="24"/>
          <w:lang w:val="en-GB"/>
        </w:rPr>
        <w:t xml:space="preserve">Clustering of the municipality-level time series generated by the agent-based model (ABM) revealed several epidemic trajectory patterns across the simulated municipalities. The clustering groups municipalities that </w:t>
      </w:r>
      <w:r w:rsidRPr="7F69CC6C" w:rsidR="79D23296">
        <w:rPr>
          <w:rFonts w:ascii="Aptos" w:hAnsi="Aptos" w:eastAsia="Aptos" w:cs="Aptos"/>
          <w:noProof w:val="0"/>
          <w:sz w:val="24"/>
          <w:szCs w:val="24"/>
          <w:lang w:val="en-GB"/>
        </w:rPr>
        <w:t>exhibit</w:t>
      </w:r>
      <w:r w:rsidRPr="7F69CC6C" w:rsidR="79D23296">
        <w:rPr>
          <w:rFonts w:ascii="Aptos" w:hAnsi="Aptos" w:eastAsia="Aptos" w:cs="Aptos"/>
          <w:noProof w:val="0"/>
          <w:sz w:val="24"/>
          <w:szCs w:val="24"/>
          <w:lang w:val="en-GB"/>
        </w:rPr>
        <w:t xml:space="preserve"> similar temporal dynamics in infection counts throughout the simulation period.</w:t>
      </w:r>
    </w:p>
    <w:p xmlns:wp14="http://schemas.microsoft.com/office/word/2010/wordml" w:rsidP="7F69CC6C" wp14:paraId="436250C9" wp14:textId="7D269D36">
      <w:pPr>
        <w:spacing w:before="240" w:beforeAutospacing="off" w:after="240" w:afterAutospacing="off"/>
        <w:jc w:val="both"/>
        <w:rPr>
          <w:rFonts w:ascii="Aptos" w:hAnsi="Aptos" w:eastAsia="Aptos" w:cs="Aptos"/>
          <w:noProof w:val="0"/>
          <w:sz w:val="24"/>
          <w:szCs w:val="24"/>
          <w:lang w:val="en-GB"/>
        </w:rPr>
      </w:pPr>
      <w:r w:rsidR="79D23296">
        <w:drawing>
          <wp:inline xmlns:wp14="http://schemas.microsoft.com/office/word/2010/wordprocessingDrawing" wp14:editId="5C5A54D7" wp14:anchorId="1A9A31A4">
            <wp:extent cx="5943600" cy="3486150"/>
            <wp:effectExtent l="0" t="0" r="0" b="0"/>
            <wp:docPr id="10570782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7078212" name="Picture 1057078212"/>
                    <pic:cNvPicPr/>
                  </pic:nvPicPr>
                  <pic:blipFill>
                    <a:blip xmlns:r="http://schemas.openxmlformats.org/officeDocument/2006/relationships" r:embed="rId106829282">
                      <a:extLst>
                        <a:ext uri="{28A0092B-C50C-407E-A947-70E740481C1C}">
                          <a14:useLocalDpi xmlns:a14="http://schemas.microsoft.com/office/drawing/2010/main"/>
                        </a:ext>
                      </a:extLst>
                    </a:blip>
                    <a:stretch>
                      <a:fillRect/>
                    </a:stretch>
                  </pic:blipFill>
                  <pic:spPr>
                    <a:xfrm>
                      <a:off x="0" y="0"/>
                      <a:ext cx="5943600" cy="3486150"/>
                    </a:xfrm>
                    <a:prstGeom prst="rect">
                      <a:avLst/>
                    </a:prstGeom>
                  </pic:spPr>
                </pic:pic>
              </a:graphicData>
            </a:graphic>
          </wp:inline>
        </w:drawing>
      </w:r>
    </w:p>
    <w:p xmlns:wp14="http://schemas.microsoft.com/office/word/2010/wordml" w:rsidP="7F69CC6C" wp14:paraId="2C42F253" wp14:textId="3C6AF802">
      <w:pPr>
        <w:spacing w:before="240" w:beforeAutospacing="off" w:after="240" w:afterAutospacing="off"/>
        <w:jc w:val="both"/>
      </w:pPr>
      <w:r w:rsidRPr="7F69CC6C" w:rsidR="79D23296">
        <w:rPr>
          <w:rFonts w:ascii="Aptos" w:hAnsi="Aptos" w:eastAsia="Aptos" w:cs="Aptos"/>
          <w:noProof w:val="0"/>
          <w:sz w:val="24"/>
          <w:szCs w:val="24"/>
          <w:lang w:val="en-GB"/>
        </w:rPr>
        <w:t xml:space="preserve">Figure 6 presents the centroid curves for the clusters </w:t>
      </w:r>
      <w:r w:rsidRPr="7F69CC6C" w:rsidR="79D23296">
        <w:rPr>
          <w:rFonts w:ascii="Aptos" w:hAnsi="Aptos" w:eastAsia="Aptos" w:cs="Aptos"/>
          <w:noProof w:val="0"/>
          <w:sz w:val="24"/>
          <w:szCs w:val="24"/>
          <w:lang w:val="en-GB"/>
        </w:rPr>
        <w:t>identified</w:t>
      </w:r>
      <w:r w:rsidRPr="7F69CC6C" w:rsidR="79D23296">
        <w:rPr>
          <w:rFonts w:ascii="Aptos" w:hAnsi="Aptos" w:eastAsia="Aptos" w:cs="Aptos"/>
          <w:noProof w:val="0"/>
          <w:sz w:val="24"/>
          <w:szCs w:val="24"/>
          <w:lang w:val="en-GB"/>
        </w:rPr>
        <w:t xml:space="preserve"> from the ABM time series. Each centroid </w:t>
      </w:r>
      <w:r w:rsidRPr="7F69CC6C" w:rsidR="79D23296">
        <w:rPr>
          <w:rFonts w:ascii="Aptos" w:hAnsi="Aptos" w:eastAsia="Aptos" w:cs="Aptos"/>
          <w:noProof w:val="0"/>
          <w:sz w:val="24"/>
          <w:szCs w:val="24"/>
          <w:lang w:val="en-GB"/>
        </w:rPr>
        <w:t>represents</w:t>
      </w:r>
      <w:r w:rsidRPr="7F69CC6C" w:rsidR="79D23296">
        <w:rPr>
          <w:rFonts w:ascii="Aptos" w:hAnsi="Aptos" w:eastAsia="Aptos" w:cs="Aptos"/>
          <w:noProof w:val="0"/>
          <w:sz w:val="24"/>
          <w:szCs w:val="24"/>
          <w:lang w:val="en-GB"/>
        </w:rPr>
        <w:t xml:space="preserve"> the average temporal trajectory of municipalities assigned to a cluster after preprocessing and normalisation using a z-score transformation. The centroid curves </w:t>
      </w:r>
      <w:r w:rsidRPr="7F69CC6C" w:rsidR="79D23296">
        <w:rPr>
          <w:rFonts w:ascii="Aptos" w:hAnsi="Aptos" w:eastAsia="Aptos" w:cs="Aptos"/>
          <w:noProof w:val="0"/>
          <w:sz w:val="24"/>
          <w:szCs w:val="24"/>
          <w:lang w:val="en-GB"/>
        </w:rPr>
        <w:t>indicate</w:t>
      </w:r>
      <w:r w:rsidRPr="7F69CC6C" w:rsidR="79D23296">
        <w:rPr>
          <w:rFonts w:ascii="Aptos" w:hAnsi="Aptos" w:eastAsia="Aptos" w:cs="Aptos"/>
          <w:noProof w:val="0"/>
          <w:sz w:val="24"/>
          <w:szCs w:val="24"/>
          <w:lang w:val="en-GB"/>
        </w:rPr>
        <w:t xml:space="preserve"> that the simulated epidemic waves occur at broadly similar times across clusters. The </w:t>
      </w:r>
      <w:r w:rsidRPr="7F69CC6C" w:rsidR="79D23296">
        <w:rPr>
          <w:rFonts w:ascii="Aptos" w:hAnsi="Aptos" w:eastAsia="Aptos" w:cs="Aptos"/>
          <w:noProof w:val="0"/>
          <w:sz w:val="24"/>
          <w:szCs w:val="24"/>
          <w:lang w:val="en-GB"/>
        </w:rPr>
        <w:t>initial</w:t>
      </w:r>
      <w:r w:rsidRPr="7F69CC6C" w:rsidR="79D23296">
        <w:rPr>
          <w:rFonts w:ascii="Aptos" w:hAnsi="Aptos" w:eastAsia="Aptos" w:cs="Aptos"/>
          <w:noProof w:val="0"/>
          <w:sz w:val="24"/>
          <w:szCs w:val="24"/>
          <w:lang w:val="en-GB"/>
        </w:rPr>
        <w:t xml:space="preserve"> epidemic peak appears highly synchronised across all clusters, occurring within a narrow time window early in the simulation. Later waves also occur within comparable periods, although modest differences in peak height and slight shifts in timing are visible between clusters.</w:t>
      </w:r>
    </w:p>
    <w:p xmlns:wp14="http://schemas.microsoft.com/office/word/2010/wordml" w:rsidP="7F69CC6C" wp14:paraId="4B8C87B4" wp14:textId="50259A31">
      <w:pPr>
        <w:spacing w:before="240" w:beforeAutospacing="off" w:after="240" w:afterAutospacing="off"/>
        <w:jc w:val="both"/>
      </w:pPr>
      <w:r w:rsidRPr="2B4DC2CE" w:rsidR="4122AC66">
        <w:rPr>
          <w:rFonts w:ascii="Aptos" w:hAnsi="Aptos" w:eastAsia="Aptos" w:cs="Aptos"/>
          <w:noProof w:val="0"/>
          <w:sz w:val="24"/>
          <w:szCs w:val="24"/>
          <w:lang w:val="en-GB"/>
        </w:rPr>
        <w:t xml:space="preserve">The simulated epidemic trajectories follow a </w:t>
      </w:r>
      <w:r w:rsidRPr="2B4DC2CE" w:rsidR="4122AC66">
        <w:rPr>
          <w:rFonts w:ascii="Aptos" w:hAnsi="Aptos" w:eastAsia="Aptos" w:cs="Aptos"/>
          <w:noProof w:val="0"/>
          <w:sz w:val="24"/>
          <w:szCs w:val="24"/>
          <w:lang w:val="en-GB"/>
        </w:rPr>
        <w:t>relatively consistent</w:t>
      </w:r>
      <w:r w:rsidRPr="2B4DC2CE" w:rsidR="4122AC66">
        <w:rPr>
          <w:rFonts w:ascii="Aptos" w:hAnsi="Aptos" w:eastAsia="Aptos" w:cs="Aptos"/>
          <w:noProof w:val="0"/>
          <w:sz w:val="24"/>
          <w:szCs w:val="24"/>
          <w:lang w:val="en-GB"/>
        </w:rPr>
        <w:t xml:space="preserve"> temporal evolution across municipalities</w:t>
      </w:r>
      <w:r w:rsidRPr="2B4DC2CE" w:rsidR="79D23296">
        <w:rPr>
          <w:rFonts w:ascii="Aptos" w:hAnsi="Aptos" w:eastAsia="Aptos" w:cs="Aptos"/>
          <w:noProof w:val="0"/>
          <w:sz w:val="24"/>
          <w:szCs w:val="24"/>
          <w:lang w:val="en-GB"/>
        </w:rPr>
        <w:t xml:space="preserve">. Differences between clusters primarily reflect variation in epidemic intensity rather than </w:t>
      </w:r>
      <w:r w:rsidRPr="2B4DC2CE" w:rsidR="79D23296">
        <w:rPr>
          <w:rFonts w:ascii="Aptos" w:hAnsi="Aptos" w:eastAsia="Aptos" w:cs="Aptos"/>
          <w:noProof w:val="0"/>
          <w:sz w:val="24"/>
          <w:szCs w:val="24"/>
          <w:lang w:val="en-GB"/>
        </w:rPr>
        <w:t>large differences</w:t>
      </w:r>
      <w:r w:rsidRPr="2B4DC2CE" w:rsidR="79D23296">
        <w:rPr>
          <w:rFonts w:ascii="Aptos" w:hAnsi="Aptos" w:eastAsia="Aptos" w:cs="Aptos"/>
          <w:noProof w:val="0"/>
          <w:sz w:val="24"/>
          <w:szCs w:val="24"/>
          <w:lang w:val="en-GB"/>
        </w:rPr>
        <w:t xml:space="preserve"> in the timing of infection waves. As a result, the temporal variation between clusters is </w:t>
      </w:r>
      <w:r w:rsidRPr="2B4DC2CE" w:rsidR="79D23296">
        <w:rPr>
          <w:rFonts w:ascii="Aptos" w:hAnsi="Aptos" w:eastAsia="Aptos" w:cs="Aptos"/>
          <w:noProof w:val="0"/>
          <w:sz w:val="24"/>
          <w:szCs w:val="24"/>
          <w:lang w:val="en-GB"/>
        </w:rPr>
        <w:t>relatively limited</w:t>
      </w:r>
      <w:r w:rsidRPr="2B4DC2CE" w:rsidR="79D23296">
        <w:rPr>
          <w:rFonts w:ascii="Aptos" w:hAnsi="Aptos" w:eastAsia="Aptos" w:cs="Aptos"/>
          <w:noProof w:val="0"/>
          <w:sz w:val="24"/>
          <w:szCs w:val="24"/>
          <w:lang w:val="en-GB"/>
        </w:rPr>
        <w:t>.</w:t>
      </w:r>
    </w:p>
    <w:p xmlns:wp14="http://schemas.microsoft.com/office/word/2010/wordml" w:rsidP="7F69CC6C" wp14:paraId="04EAEA43" wp14:textId="2247598D">
      <w:pPr>
        <w:spacing w:before="240" w:beforeAutospacing="off" w:after="240" w:afterAutospacing="off"/>
        <w:jc w:val="both"/>
        <w:rPr>
          <w:rFonts w:ascii="Aptos" w:hAnsi="Aptos" w:eastAsia="Aptos" w:cs="Aptos"/>
          <w:noProof w:val="0"/>
          <w:sz w:val="24"/>
          <w:szCs w:val="24"/>
          <w:lang w:val="en-GB"/>
        </w:rPr>
      </w:pPr>
      <w:r w:rsidR="79D23296">
        <w:drawing>
          <wp:inline xmlns:wp14="http://schemas.microsoft.com/office/word/2010/wordprocessingDrawing" wp14:editId="7FDFD5C8" wp14:anchorId="56A6F575">
            <wp:extent cx="5210175" cy="5943600"/>
            <wp:effectExtent l="0" t="0" r="0" b="0"/>
            <wp:docPr id="2827285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2728541" name="Picture 282728541"/>
                    <pic:cNvPicPr/>
                  </pic:nvPicPr>
                  <pic:blipFill>
                    <a:blip xmlns:r="http://schemas.openxmlformats.org/officeDocument/2006/relationships" r:embed="rId1306721934">
                      <a:extLst>
                        <a:ext uri="{28A0092B-C50C-407E-A947-70E740481C1C}">
                          <a14:useLocalDpi xmlns:a14="http://schemas.microsoft.com/office/drawing/2010/main"/>
                        </a:ext>
                      </a:extLst>
                    </a:blip>
                    <a:stretch>
                      <a:fillRect/>
                    </a:stretch>
                  </pic:blipFill>
                  <pic:spPr>
                    <a:xfrm>
                      <a:off x="0" y="0"/>
                      <a:ext cx="5210175" cy="5943600"/>
                    </a:xfrm>
                    <a:prstGeom prst="rect">
                      <a:avLst/>
                    </a:prstGeom>
                  </pic:spPr>
                </pic:pic>
              </a:graphicData>
            </a:graphic>
          </wp:inline>
        </w:drawing>
      </w:r>
    </w:p>
    <w:p xmlns:wp14="http://schemas.microsoft.com/office/word/2010/wordml" w:rsidP="7F69CC6C" wp14:paraId="6221214E" wp14:textId="67B4E349">
      <w:pPr>
        <w:spacing w:before="240" w:beforeAutospacing="off" w:after="240" w:afterAutospacing="off"/>
        <w:jc w:val="both"/>
      </w:pPr>
      <w:r w:rsidRPr="2B4DC2CE" w:rsidR="79D23296">
        <w:rPr>
          <w:rFonts w:ascii="Aptos" w:hAnsi="Aptos" w:eastAsia="Aptos" w:cs="Aptos"/>
          <w:noProof w:val="0"/>
          <w:sz w:val="24"/>
          <w:szCs w:val="24"/>
          <w:lang w:val="en-GB"/>
        </w:rPr>
        <w:t xml:space="preserve">The spatial distribution of the ABM clusters is shown in Figure 7. The spatial cluster map </w:t>
      </w:r>
      <w:r w:rsidRPr="2B4DC2CE" w:rsidR="79D23296">
        <w:rPr>
          <w:rFonts w:ascii="Aptos" w:hAnsi="Aptos" w:eastAsia="Aptos" w:cs="Aptos"/>
          <w:noProof w:val="0"/>
          <w:sz w:val="24"/>
          <w:szCs w:val="24"/>
          <w:lang w:val="en-GB"/>
        </w:rPr>
        <w:t>indicates</w:t>
      </w:r>
      <w:r w:rsidRPr="2B4DC2CE" w:rsidR="79D23296">
        <w:rPr>
          <w:rFonts w:ascii="Aptos" w:hAnsi="Aptos" w:eastAsia="Aptos" w:cs="Aptos"/>
          <w:noProof w:val="0"/>
          <w:sz w:val="24"/>
          <w:szCs w:val="24"/>
          <w:lang w:val="en-GB"/>
        </w:rPr>
        <w:t xml:space="preserve"> that municipalities belonging to different clusters are distributed across the Netherlands without a clear or continuous geographic ordering. Although some clusters appear more common in particular regions, municipalities from different clusters are interspersed throughout the country.</w:t>
      </w:r>
    </w:p>
    <w:p xmlns:wp14="http://schemas.microsoft.com/office/word/2010/wordml" w:rsidP="7F69CC6C" wp14:paraId="2178E536" wp14:textId="7CC6F62B">
      <w:pPr>
        <w:pStyle w:val="Heading2"/>
        <w:spacing w:before="299" w:beforeAutospacing="off" w:after="299" w:afterAutospacing="off"/>
        <w:jc w:val="both"/>
      </w:pPr>
      <w:r w:rsidRPr="7F69CC6C" w:rsidR="4CA51637">
        <w:rPr>
          <w:rFonts w:ascii="Aptos" w:hAnsi="Aptos" w:eastAsia="Aptos" w:cs="Aptos"/>
          <w:b w:val="1"/>
          <w:bCs w:val="1"/>
          <w:sz w:val="36"/>
          <w:szCs w:val="36"/>
        </w:rPr>
        <w:t>4.4 Comparative analysis</w:t>
      </w:r>
    </w:p>
    <w:p xmlns:wp14="http://schemas.microsoft.com/office/word/2010/wordml" w:rsidP="7F69CC6C" wp14:paraId="7415CC6E" wp14:textId="366BF396">
      <w:pPr>
        <w:spacing w:before="240" w:beforeAutospacing="off" w:after="240" w:afterAutospacing="off"/>
        <w:jc w:val="both"/>
      </w:pPr>
      <w:r w:rsidRPr="7F69CC6C" w:rsidR="4CA51637">
        <w:rPr>
          <w:rFonts w:ascii="Aptos" w:hAnsi="Aptos" w:eastAsia="Aptos" w:cs="Aptos"/>
          <w:noProof w:val="0"/>
          <w:sz w:val="24"/>
          <w:szCs w:val="24"/>
          <w:lang w:val="en-GB"/>
        </w:rPr>
        <w:t xml:space="preserve">The clustering results obtained from the RIVM and ABM datasets reveal </w:t>
      </w:r>
      <w:r w:rsidRPr="7F69CC6C" w:rsidR="4CA51637">
        <w:rPr>
          <w:rFonts w:ascii="Aptos" w:hAnsi="Aptos" w:eastAsia="Aptos" w:cs="Aptos"/>
          <w:noProof w:val="0"/>
          <w:sz w:val="24"/>
          <w:szCs w:val="24"/>
          <w:lang w:val="en-GB"/>
        </w:rPr>
        <w:t>important differences</w:t>
      </w:r>
      <w:r w:rsidRPr="7F69CC6C" w:rsidR="4CA51637">
        <w:rPr>
          <w:rFonts w:ascii="Aptos" w:hAnsi="Aptos" w:eastAsia="Aptos" w:cs="Aptos"/>
          <w:noProof w:val="0"/>
          <w:sz w:val="24"/>
          <w:szCs w:val="24"/>
          <w:lang w:val="en-GB"/>
        </w:rPr>
        <w:t xml:space="preserve"> in the temporal and spatial structure of epidemic trajectories across municipalities. While both datasets produce identifiable trajectory clusters, the patterns </w:t>
      </w:r>
      <w:r w:rsidRPr="7F69CC6C" w:rsidR="4CA51637">
        <w:rPr>
          <w:rFonts w:ascii="Aptos" w:hAnsi="Aptos" w:eastAsia="Aptos" w:cs="Aptos"/>
          <w:noProof w:val="0"/>
          <w:sz w:val="24"/>
          <w:szCs w:val="24"/>
          <w:lang w:val="en-GB"/>
        </w:rPr>
        <w:t>observed</w:t>
      </w:r>
      <w:r w:rsidRPr="7F69CC6C" w:rsidR="4CA51637">
        <w:rPr>
          <w:rFonts w:ascii="Aptos" w:hAnsi="Aptos" w:eastAsia="Aptos" w:cs="Aptos"/>
          <w:noProof w:val="0"/>
          <w:sz w:val="24"/>
          <w:szCs w:val="24"/>
          <w:lang w:val="en-GB"/>
        </w:rPr>
        <w:t xml:space="preserve"> in the empirical and simulated data differ in several key aspects.</w:t>
      </w:r>
    </w:p>
    <w:p xmlns:wp14="http://schemas.microsoft.com/office/word/2010/wordml" w:rsidP="7F69CC6C" wp14:paraId="0515E54F" wp14:textId="24BAE577">
      <w:pPr>
        <w:spacing w:before="240" w:beforeAutospacing="off" w:after="240" w:afterAutospacing="off"/>
        <w:jc w:val="both"/>
        <w:rPr>
          <w:rFonts w:ascii="Aptos" w:hAnsi="Aptos" w:eastAsia="Aptos" w:cs="Aptos"/>
          <w:noProof w:val="0"/>
          <w:sz w:val="24"/>
          <w:szCs w:val="24"/>
          <w:lang w:val="en-GB"/>
        </w:rPr>
      </w:pPr>
      <w:r w:rsidR="67ED8B7F">
        <w:drawing>
          <wp:inline xmlns:wp14="http://schemas.microsoft.com/office/word/2010/wordprocessingDrawing" wp14:editId="51BDFEFC" wp14:anchorId="451DCC3E">
            <wp:extent cx="5943600" cy="2209800"/>
            <wp:effectExtent l="0" t="0" r="0" b="0"/>
            <wp:docPr id="13598063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9806339" name="Picture 1359806339"/>
                    <pic:cNvPicPr/>
                  </pic:nvPicPr>
                  <pic:blipFill>
                    <a:blip xmlns:r="http://schemas.openxmlformats.org/officeDocument/2006/relationships" r:embed="rId464526509">
                      <a:extLst>
                        <a:ext uri="{28A0092B-C50C-407E-A947-70E740481C1C}">
                          <a14:useLocalDpi xmlns:a14="http://schemas.microsoft.com/office/drawing/2010/main"/>
                        </a:ext>
                      </a:extLst>
                    </a:blip>
                    <a:stretch>
                      <a:fillRect/>
                    </a:stretch>
                  </pic:blipFill>
                  <pic:spPr>
                    <a:xfrm>
                      <a:off x="0" y="0"/>
                      <a:ext cx="5943600" cy="2209800"/>
                    </a:xfrm>
                    <a:prstGeom prst="rect">
                      <a:avLst/>
                    </a:prstGeom>
                  </pic:spPr>
                </pic:pic>
              </a:graphicData>
            </a:graphic>
          </wp:inline>
        </w:drawing>
      </w:r>
    </w:p>
    <w:p xmlns:wp14="http://schemas.microsoft.com/office/word/2010/wordml" w:rsidP="7F69CC6C" wp14:paraId="192E71E3" wp14:textId="623C78C6">
      <w:pPr>
        <w:spacing w:before="240" w:beforeAutospacing="off" w:after="240" w:afterAutospacing="off"/>
        <w:jc w:val="both"/>
      </w:pPr>
      <w:r w:rsidRPr="7F69CC6C" w:rsidR="4CA51637">
        <w:rPr>
          <w:rFonts w:ascii="Aptos" w:hAnsi="Aptos" w:eastAsia="Aptos" w:cs="Aptos"/>
          <w:noProof w:val="0"/>
          <w:sz w:val="24"/>
          <w:szCs w:val="24"/>
          <w:lang w:val="en-GB"/>
        </w:rPr>
        <w:t xml:space="preserve">Figure 8 presents a comparison of the centroid curves derived from the RIVM and ABM clustering analyses. The centroid curves for the RIVM data exhibit clear variation in the timing and </w:t>
      </w:r>
      <w:r w:rsidRPr="7F69CC6C" w:rsidR="4CA51637">
        <w:rPr>
          <w:rFonts w:ascii="Aptos" w:hAnsi="Aptos" w:eastAsia="Aptos" w:cs="Aptos"/>
          <w:noProof w:val="0"/>
          <w:sz w:val="24"/>
          <w:szCs w:val="24"/>
          <w:lang w:val="en-GB"/>
        </w:rPr>
        <w:t>magnitude</w:t>
      </w:r>
      <w:r w:rsidRPr="7F69CC6C" w:rsidR="4CA51637">
        <w:rPr>
          <w:rFonts w:ascii="Aptos" w:hAnsi="Aptos" w:eastAsia="Aptos" w:cs="Aptos"/>
          <w:noProof w:val="0"/>
          <w:sz w:val="24"/>
          <w:szCs w:val="24"/>
          <w:lang w:val="en-GB"/>
        </w:rPr>
        <w:t xml:space="preserve"> of epidemic peaks between clusters. Although the major national waves are present across all clusters, the timing of peak infection intensity differs across groups of municipalities. Some clusters show earlier increases in case numbers during </w:t>
      </w:r>
      <w:r w:rsidRPr="7F69CC6C" w:rsidR="4CA51637">
        <w:rPr>
          <w:rFonts w:ascii="Aptos" w:hAnsi="Aptos" w:eastAsia="Aptos" w:cs="Aptos"/>
          <w:noProof w:val="0"/>
          <w:sz w:val="24"/>
          <w:szCs w:val="24"/>
          <w:lang w:val="en-GB"/>
        </w:rPr>
        <w:t>particular waves</w:t>
      </w:r>
      <w:r w:rsidRPr="7F69CC6C" w:rsidR="4CA51637">
        <w:rPr>
          <w:rFonts w:ascii="Aptos" w:hAnsi="Aptos" w:eastAsia="Aptos" w:cs="Aptos"/>
          <w:noProof w:val="0"/>
          <w:sz w:val="24"/>
          <w:szCs w:val="24"/>
          <w:lang w:val="en-GB"/>
        </w:rPr>
        <w:t xml:space="preserve">, while others display delayed peaks or more moderate trajectories. This staggered structure </w:t>
      </w:r>
      <w:r w:rsidRPr="7F69CC6C" w:rsidR="4CA51637">
        <w:rPr>
          <w:rFonts w:ascii="Aptos" w:hAnsi="Aptos" w:eastAsia="Aptos" w:cs="Aptos"/>
          <w:noProof w:val="0"/>
          <w:sz w:val="24"/>
          <w:szCs w:val="24"/>
          <w:lang w:val="en-GB"/>
        </w:rPr>
        <w:t>indicates</w:t>
      </w:r>
      <w:r w:rsidRPr="7F69CC6C" w:rsidR="4CA51637">
        <w:rPr>
          <w:rFonts w:ascii="Aptos" w:hAnsi="Aptos" w:eastAsia="Aptos" w:cs="Aptos"/>
          <w:noProof w:val="0"/>
          <w:sz w:val="24"/>
          <w:szCs w:val="24"/>
          <w:lang w:val="en-GB"/>
        </w:rPr>
        <w:t xml:space="preserve"> substantial temporal heterogeneity in the progression of the epidemic across municipalities.</w:t>
      </w:r>
    </w:p>
    <w:p xmlns:wp14="http://schemas.microsoft.com/office/word/2010/wordml" w:rsidP="7F69CC6C" wp14:paraId="364FACE6" wp14:textId="366B7788">
      <w:pPr>
        <w:spacing w:before="240" w:beforeAutospacing="off" w:after="240" w:afterAutospacing="off"/>
        <w:jc w:val="both"/>
      </w:pPr>
      <w:r w:rsidRPr="7F69CC6C" w:rsidR="4CA51637">
        <w:rPr>
          <w:rFonts w:ascii="Aptos" w:hAnsi="Aptos" w:eastAsia="Aptos" w:cs="Aptos"/>
          <w:noProof w:val="0"/>
          <w:sz w:val="24"/>
          <w:szCs w:val="24"/>
          <w:lang w:val="en-GB"/>
        </w:rPr>
        <w:t xml:space="preserve">In contrast, the centroid curves derived from the ABM simulation show a more synchronised pattern. The major epidemic peaks appear within similar time windows across clusters, with only moderate variation in peak intensity. While some clusters </w:t>
      </w:r>
      <w:r w:rsidRPr="7F69CC6C" w:rsidR="4CA51637">
        <w:rPr>
          <w:rFonts w:ascii="Aptos" w:hAnsi="Aptos" w:eastAsia="Aptos" w:cs="Aptos"/>
          <w:noProof w:val="0"/>
          <w:sz w:val="24"/>
          <w:szCs w:val="24"/>
          <w:lang w:val="en-GB"/>
        </w:rPr>
        <w:t>exhibit</w:t>
      </w:r>
      <w:r w:rsidRPr="7F69CC6C" w:rsidR="4CA51637">
        <w:rPr>
          <w:rFonts w:ascii="Aptos" w:hAnsi="Aptos" w:eastAsia="Aptos" w:cs="Aptos"/>
          <w:noProof w:val="0"/>
          <w:sz w:val="24"/>
          <w:szCs w:val="24"/>
          <w:lang w:val="en-GB"/>
        </w:rPr>
        <w:t xml:space="preserve"> slightly higher or lower peaks, the overall timing of epidemic waves </w:t>
      </w:r>
      <w:r w:rsidRPr="7F69CC6C" w:rsidR="4CA51637">
        <w:rPr>
          <w:rFonts w:ascii="Aptos" w:hAnsi="Aptos" w:eastAsia="Aptos" w:cs="Aptos"/>
          <w:noProof w:val="0"/>
          <w:sz w:val="24"/>
          <w:szCs w:val="24"/>
          <w:lang w:val="en-GB"/>
        </w:rPr>
        <w:t>remains</w:t>
      </w:r>
      <w:r w:rsidRPr="7F69CC6C" w:rsidR="4CA51637">
        <w:rPr>
          <w:rFonts w:ascii="Aptos" w:hAnsi="Aptos" w:eastAsia="Aptos" w:cs="Aptos"/>
          <w:noProof w:val="0"/>
          <w:sz w:val="24"/>
          <w:szCs w:val="24"/>
          <w:lang w:val="en-GB"/>
        </w:rPr>
        <w:t xml:space="preserve"> </w:t>
      </w:r>
      <w:r w:rsidRPr="7F69CC6C" w:rsidR="4CA51637">
        <w:rPr>
          <w:rFonts w:ascii="Aptos" w:hAnsi="Aptos" w:eastAsia="Aptos" w:cs="Aptos"/>
          <w:noProof w:val="0"/>
          <w:sz w:val="24"/>
          <w:szCs w:val="24"/>
          <w:lang w:val="en-GB"/>
        </w:rPr>
        <w:t>largely aligned</w:t>
      </w:r>
      <w:r w:rsidRPr="7F69CC6C" w:rsidR="4CA51637">
        <w:rPr>
          <w:rFonts w:ascii="Aptos" w:hAnsi="Aptos" w:eastAsia="Aptos" w:cs="Aptos"/>
          <w:noProof w:val="0"/>
          <w:sz w:val="24"/>
          <w:szCs w:val="24"/>
          <w:lang w:val="en-GB"/>
        </w:rPr>
        <w:t xml:space="preserve"> across municipalities. This suggests that the simulated epidemic dynamics evolve in a more uniform manner than the observed trajectories in the empirical data.</w:t>
      </w:r>
    </w:p>
    <w:p xmlns:wp14="http://schemas.microsoft.com/office/word/2010/wordml" w:rsidP="7F69CC6C" wp14:paraId="1C80AD6C" wp14:textId="5F59394D">
      <w:pPr>
        <w:spacing w:before="240" w:beforeAutospacing="off" w:after="240" w:afterAutospacing="off"/>
        <w:jc w:val="both"/>
      </w:pPr>
      <w:r w:rsidRPr="2B4DC2CE" w:rsidR="4CA51637">
        <w:rPr>
          <w:rFonts w:ascii="Aptos" w:hAnsi="Aptos" w:eastAsia="Aptos" w:cs="Aptos"/>
          <w:noProof w:val="0"/>
          <w:sz w:val="24"/>
          <w:szCs w:val="24"/>
          <w:lang w:val="en-GB"/>
        </w:rPr>
        <w:t xml:space="preserve">Spatial patterns also differ between the two datasets. The RIVM clustering results show partial regional structure, with certain clusters appearing more </w:t>
      </w:r>
      <w:r w:rsidRPr="2B4DC2CE" w:rsidR="4CA51637">
        <w:rPr>
          <w:rFonts w:ascii="Aptos" w:hAnsi="Aptos" w:eastAsia="Aptos" w:cs="Aptos"/>
          <w:noProof w:val="0"/>
          <w:sz w:val="24"/>
          <w:szCs w:val="24"/>
          <w:lang w:val="en-GB"/>
        </w:rPr>
        <w:t>frequently</w:t>
      </w:r>
      <w:r w:rsidRPr="2B4DC2CE" w:rsidR="4CA51637">
        <w:rPr>
          <w:rFonts w:ascii="Aptos" w:hAnsi="Aptos" w:eastAsia="Aptos" w:cs="Aptos"/>
          <w:noProof w:val="0"/>
          <w:sz w:val="24"/>
          <w:szCs w:val="24"/>
          <w:lang w:val="en-GB"/>
        </w:rPr>
        <w:t xml:space="preserve"> in particular parts of the country.</w:t>
      </w:r>
      <w:r w:rsidRPr="2B4DC2CE" w:rsidR="7B730026">
        <w:rPr>
          <w:rFonts w:ascii="Aptos" w:hAnsi="Aptos" w:eastAsia="Aptos" w:cs="Aptos"/>
          <w:noProof w:val="0"/>
          <w:sz w:val="24"/>
          <w:szCs w:val="24"/>
          <w:lang w:val="en-GB"/>
        </w:rPr>
        <w:t xml:space="preserve"> </w:t>
      </w:r>
      <w:r w:rsidRPr="2B4DC2CE" w:rsidR="4CA51637">
        <w:rPr>
          <w:rFonts w:ascii="Aptos" w:hAnsi="Aptos" w:eastAsia="Aptos" w:cs="Aptos"/>
          <w:noProof w:val="0"/>
          <w:sz w:val="24"/>
          <w:szCs w:val="24"/>
          <w:lang w:val="en-GB"/>
        </w:rPr>
        <w:t xml:space="preserve">By contrast, the ABM spatial clusters display a more mixed distribution across the Netherlands, with municipalities from different clusters appearing interspersed throughout the map. This </w:t>
      </w:r>
      <w:r w:rsidRPr="2B4DC2CE" w:rsidR="4CA51637">
        <w:rPr>
          <w:rFonts w:ascii="Aptos" w:hAnsi="Aptos" w:eastAsia="Aptos" w:cs="Aptos"/>
          <w:noProof w:val="0"/>
          <w:sz w:val="24"/>
          <w:szCs w:val="24"/>
          <w:lang w:val="en-GB"/>
        </w:rPr>
        <w:t>indicates</w:t>
      </w:r>
      <w:r w:rsidRPr="2B4DC2CE" w:rsidR="4CA51637">
        <w:rPr>
          <w:rFonts w:ascii="Aptos" w:hAnsi="Aptos" w:eastAsia="Aptos" w:cs="Aptos"/>
          <w:noProof w:val="0"/>
          <w:sz w:val="24"/>
          <w:szCs w:val="24"/>
          <w:lang w:val="en-GB"/>
        </w:rPr>
        <w:t xml:space="preserve"> weaker geographic organisation in the simulated epidemic trajectories.</w:t>
      </w:r>
    </w:p>
    <w:p xmlns:wp14="http://schemas.microsoft.com/office/word/2010/wordml" w:rsidP="7F69CC6C" wp14:paraId="3AED069A" wp14:textId="63D65E4E">
      <w:pPr>
        <w:spacing w:before="240" w:beforeAutospacing="off" w:after="240" w:afterAutospacing="off"/>
        <w:jc w:val="both"/>
      </w:pPr>
      <w:r w:rsidRPr="7F69CC6C" w:rsidR="4CA51637">
        <w:rPr>
          <w:rFonts w:ascii="Aptos" w:hAnsi="Aptos" w:eastAsia="Aptos" w:cs="Aptos"/>
          <w:b w:val="1"/>
          <w:bCs w:val="1"/>
          <w:noProof w:val="0"/>
          <w:sz w:val="24"/>
          <w:szCs w:val="24"/>
          <w:lang w:val="en-GB"/>
        </w:rPr>
        <w:t>Table 2</w:t>
      </w:r>
      <w:r w:rsidRPr="7F69CC6C" w:rsidR="4CA51637">
        <w:rPr>
          <w:rFonts w:ascii="Aptos" w:hAnsi="Aptos" w:eastAsia="Aptos" w:cs="Aptos"/>
          <w:noProof w:val="0"/>
          <w:sz w:val="24"/>
          <w:szCs w:val="24"/>
          <w:lang w:val="en-GB"/>
        </w:rPr>
        <w:t xml:space="preserve"> summarises the key differences </w:t>
      </w:r>
      <w:r w:rsidRPr="7F69CC6C" w:rsidR="4CA51637">
        <w:rPr>
          <w:rFonts w:ascii="Aptos" w:hAnsi="Aptos" w:eastAsia="Aptos" w:cs="Aptos"/>
          <w:noProof w:val="0"/>
          <w:sz w:val="24"/>
          <w:szCs w:val="24"/>
          <w:lang w:val="en-GB"/>
        </w:rPr>
        <w:t>observed</w:t>
      </w:r>
      <w:r w:rsidRPr="7F69CC6C" w:rsidR="4CA51637">
        <w:rPr>
          <w:rFonts w:ascii="Aptos" w:hAnsi="Aptos" w:eastAsia="Aptos" w:cs="Aptos"/>
          <w:noProof w:val="0"/>
          <w:sz w:val="24"/>
          <w:szCs w:val="24"/>
          <w:lang w:val="en-GB"/>
        </w:rPr>
        <w:t xml:space="preserve"> between the clustering outcomes for the two datasets.</w:t>
      </w:r>
    </w:p>
    <w:tbl>
      <w:tblPr>
        <w:tblStyle w:val="TableNormal"/>
        <w:bidiVisual w:val="0"/>
        <w:tblW w:w="0" w:type="auto"/>
        <w:tblLook w:val="06A0" w:firstRow="1" w:lastRow="0" w:firstColumn="1" w:lastColumn="0" w:noHBand="1" w:noVBand="1"/>
      </w:tblPr>
      <w:tblGrid>
        <w:gridCol w:w="243"/>
        <w:gridCol w:w="1215"/>
        <w:gridCol w:w="2610"/>
        <w:gridCol w:w="2192"/>
        <w:gridCol w:w="3099"/>
      </w:tblGrid>
      <w:tr w:rsidR="6ACAC114" w:rsidTr="7F69CC6C" w14:paraId="7CD54255">
        <w:trPr>
          <w:trHeight w:val="300"/>
        </w:trPr>
        <w:tc>
          <w:tcPr>
            <w:tcW w:w="243" w:type="dxa"/>
            <w:tcBorders>
              <w:top w:val="nil"/>
              <w:left w:val="nil"/>
              <w:bottom w:val="nil"/>
              <w:right w:val="nil"/>
            </w:tcBorders>
            <w:shd w:val="clear" w:color="auto" w:fill="FFFFFF" w:themeFill="background1"/>
            <w:tcMar/>
            <w:vAlign w:val="center"/>
          </w:tcPr>
          <w:p w:rsidR="6ACAC114" w:rsidP="7F69CC6C" w:rsidRDefault="6ACAC114" w14:paraId="3BCEE929" w14:textId="0EFE1B0C">
            <w:pPr>
              <w:spacing w:before="0" w:beforeAutospacing="off" w:after="0" w:afterAutospacing="off"/>
              <w:jc w:val="both"/>
            </w:pPr>
            <w:r w:rsidRPr="7F69CC6C" w:rsidR="2364B80A">
              <w:rPr>
                <w:rFonts w:ascii="system-ui" w:hAnsi="system-ui" w:eastAsia="system-ui" w:cs="system-ui"/>
                <w:b w:val="1"/>
                <w:bCs w:val="1"/>
                <w:i w:val="0"/>
                <w:iCs w:val="0"/>
                <w:caps w:val="0"/>
                <w:smallCaps w:val="0"/>
                <w:sz w:val="19"/>
                <w:szCs w:val="19"/>
              </w:rPr>
              <w:t>S.N.</w:t>
            </w:r>
          </w:p>
        </w:tc>
        <w:tc>
          <w:tcPr>
            <w:tcW w:w="1215" w:type="dxa"/>
            <w:tcBorders>
              <w:top w:val="nil"/>
              <w:left w:val="nil"/>
              <w:bottom w:val="nil"/>
              <w:right w:val="nil"/>
            </w:tcBorders>
            <w:shd w:val="clear" w:color="auto" w:fill="FFFFFF" w:themeFill="background1"/>
            <w:tcMar/>
            <w:vAlign w:val="center"/>
          </w:tcPr>
          <w:p w:rsidR="6ACAC114" w:rsidP="7F69CC6C" w:rsidRDefault="6ACAC114" w14:paraId="4792A67B" w14:textId="64E4E963">
            <w:pPr>
              <w:spacing w:before="0" w:beforeAutospacing="off" w:after="0" w:afterAutospacing="off"/>
              <w:jc w:val="both"/>
            </w:pPr>
            <w:r w:rsidRPr="7F69CC6C" w:rsidR="2364B80A">
              <w:rPr>
                <w:rFonts w:ascii="system-ui" w:hAnsi="system-ui" w:eastAsia="system-ui" w:cs="system-ui"/>
                <w:b w:val="1"/>
                <w:bCs w:val="1"/>
                <w:i w:val="0"/>
                <w:iCs w:val="0"/>
                <w:caps w:val="0"/>
                <w:smallCaps w:val="0"/>
                <w:sz w:val="19"/>
                <w:szCs w:val="19"/>
              </w:rPr>
              <w:t>Aspect</w:t>
            </w:r>
          </w:p>
        </w:tc>
        <w:tc>
          <w:tcPr>
            <w:tcW w:w="2610" w:type="dxa"/>
            <w:tcBorders>
              <w:top w:val="nil"/>
              <w:left w:val="nil"/>
              <w:bottom w:val="nil"/>
              <w:right w:val="nil"/>
            </w:tcBorders>
            <w:shd w:val="clear" w:color="auto" w:fill="FFFFFF" w:themeFill="background1"/>
            <w:tcMar/>
            <w:vAlign w:val="center"/>
          </w:tcPr>
          <w:p w:rsidR="6ACAC114" w:rsidP="7F69CC6C" w:rsidRDefault="6ACAC114" w14:paraId="26BE1B52" w14:textId="2F8399B9">
            <w:pPr>
              <w:spacing w:before="0" w:beforeAutospacing="off" w:after="0" w:afterAutospacing="off"/>
              <w:jc w:val="both"/>
            </w:pPr>
            <w:r w:rsidRPr="7F69CC6C" w:rsidR="2364B80A">
              <w:rPr>
                <w:rFonts w:ascii="system-ui" w:hAnsi="system-ui" w:eastAsia="system-ui" w:cs="system-ui"/>
                <w:b w:val="1"/>
                <w:bCs w:val="1"/>
                <w:i w:val="0"/>
                <w:iCs w:val="0"/>
                <w:caps w:val="0"/>
                <w:smallCaps w:val="0"/>
                <w:sz w:val="19"/>
                <w:szCs w:val="19"/>
              </w:rPr>
              <w:t>RIVM</w:t>
            </w:r>
          </w:p>
        </w:tc>
        <w:tc>
          <w:tcPr>
            <w:tcW w:w="2192" w:type="dxa"/>
            <w:tcBorders>
              <w:top w:val="nil"/>
              <w:left w:val="nil"/>
              <w:bottom w:val="nil"/>
              <w:right w:val="nil"/>
            </w:tcBorders>
            <w:shd w:val="clear" w:color="auto" w:fill="FFFFFF" w:themeFill="background1"/>
            <w:tcMar/>
            <w:vAlign w:val="center"/>
          </w:tcPr>
          <w:p w:rsidR="6ACAC114" w:rsidP="7F69CC6C" w:rsidRDefault="6ACAC114" w14:paraId="73F0A7D2" w14:textId="56C40158">
            <w:pPr>
              <w:spacing w:before="0" w:beforeAutospacing="off" w:after="0" w:afterAutospacing="off"/>
              <w:jc w:val="both"/>
            </w:pPr>
            <w:r w:rsidRPr="7F69CC6C" w:rsidR="2364B80A">
              <w:rPr>
                <w:rFonts w:ascii="system-ui" w:hAnsi="system-ui" w:eastAsia="system-ui" w:cs="system-ui"/>
                <w:b w:val="1"/>
                <w:bCs w:val="1"/>
                <w:i w:val="0"/>
                <w:iCs w:val="0"/>
                <w:caps w:val="0"/>
                <w:smallCaps w:val="0"/>
                <w:sz w:val="19"/>
                <w:szCs w:val="19"/>
              </w:rPr>
              <w:t>ABM</w:t>
            </w:r>
          </w:p>
        </w:tc>
        <w:tc>
          <w:tcPr>
            <w:tcW w:w="3099" w:type="dxa"/>
            <w:tcBorders>
              <w:top w:val="nil"/>
              <w:left w:val="nil"/>
              <w:bottom w:val="nil"/>
              <w:right w:val="nil"/>
            </w:tcBorders>
            <w:shd w:val="clear" w:color="auto" w:fill="FFFFFF" w:themeFill="background1"/>
            <w:tcMar/>
            <w:vAlign w:val="center"/>
          </w:tcPr>
          <w:p w:rsidR="6ACAC114" w:rsidP="7F69CC6C" w:rsidRDefault="6ACAC114" w14:paraId="5787DAA6" w14:textId="399996AE">
            <w:pPr>
              <w:spacing w:before="0" w:beforeAutospacing="off" w:after="0" w:afterAutospacing="off"/>
              <w:jc w:val="both"/>
            </w:pPr>
            <w:r w:rsidRPr="7F69CC6C" w:rsidR="2364B80A">
              <w:rPr>
                <w:rFonts w:ascii="system-ui" w:hAnsi="system-ui" w:eastAsia="system-ui" w:cs="system-ui"/>
                <w:b w:val="1"/>
                <w:bCs w:val="1"/>
                <w:i w:val="0"/>
                <w:iCs w:val="0"/>
                <w:caps w:val="0"/>
                <w:smallCaps w:val="0"/>
                <w:sz w:val="19"/>
                <w:szCs w:val="19"/>
              </w:rPr>
              <w:t>Interpretation</w:t>
            </w:r>
          </w:p>
        </w:tc>
      </w:tr>
      <w:tr w:rsidR="6ACAC114" w:rsidTr="7F69CC6C" w14:paraId="50EEB2A3">
        <w:trPr>
          <w:trHeight w:val="300"/>
        </w:trPr>
        <w:tc>
          <w:tcPr>
            <w:tcW w:w="243" w:type="dxa"/>
            <w:tcBorders>
              <w:top w:val="nil"/>
              <w:left w:val="nil"/>
              <w:bottom w:val="nil"/>
              <w:right w:val="nil"/>
            </w:tcBorders>
            <w:shd w:val="clear" w:color="auto" w:fill="FFFFFF" w:themeFill="background1"/>
            <w:tcMar/>
            <w:vAlign w:val="center"/>
          </w:tcPr>
          <w:p w:rsidR="6ACAC114" w:rsidP="7F69CC6C" w:rsidRDefault="6ACAC114" w14:paraId="6D8A4AC0" w14:textId="231169D3">
            <w:pPr>
              <w:spacing w:before="0" w:beforeAutospacing="off" w:after="0" w:afterAutospacing="off"/>
              <w:jc w:val="both"/>
            </w:pPr>
            <w:r w:rsidRPr="7F69CC6C" w:rsidR="2364B80A">
              <w:rPr>
                <w:rFonts w:ascii="system-ui" w:hAnsi="system-ui" w:eastAsia="system-ui" w:cs="system-ui"/>
                <w:b w:val="0"/>
                <w:bCs w:val="0"/>
                <w:i w:val="0"/>
                <w:iCs w:val="0"/>
                <w:caps w:val="0"/>
                <w:smallCaps w:val="0"/>
                <w:sz w:val="19"/>
                <w:szCs w:val="19"/>
              </w:rPr>
              <w:t>1</w:t>
            </w:r>
          </w:p>
        </w:tc>
        <w:tc>
          <w:tcPr>
            <w:tcW w:w="1215" w:type="dxa"/>
            <w:tcBorders>
              <w:top w:val="nil"/>
              <w:left w:val="nil"/>
              <w:bottom w:val="nil"/>
              <w:right w:val="nil"/>
            </w:tcBorders>
            <w:shd w:val="clear" w:color="auto" w:fill="FFFFFF" w:themeFill="background1"/>
            <w:tcMar/>
            <w:vAlign w:val="center"/>
          </w:tcPr>
          <w:p w:rsidR="6ACAC114" w:rsidP="7F69CC6C" w:rsidRDefault="6ACAC114" w14:paraId="58DC684B" w14:textId="20584421">
            <w:pPr>
              <w:spacing w:before="0" w:beforeAutospacing="off" w:after="0" w:afterAutospacing="off"/>
              <w:jc w:val="both"/>
            </w:pPr>
            <w:r w:rsidRPr="7F69CC6C" w:rsidR="2364B80A">
              <w:rPr>
                <w:rFonts w:ascii="system-ui" w:hAnsi="system-ui" w:eastAsia="system-ui" w:cs="system-ui"/>
                <w:b w:val="0"/>
                <w:bCs w:val="0"/>
                <w:i w:val="0"/>
                <w:iCs w:val="0"/>
                <w:caps w:val="0"/>
                <w:smallCaps w:val="0"/>
                <w:sz w:val="19"/>
                <w:szCs w:val="19"/>
              </w:rPr>
              <w:t>Temporal patterns</w:t>
            </w:r>
          </w:p>
        </w:tc>
        <w:tc>
          <w:tcPr>
            <w:tcW w:w="2610" w:type="dxa"/>
            <w:tcBorders>
              <w:top w:val="nil"/>
              <w:left w:val="nil"/>
              <w:bottom w:val="nil"/>
              <w:right w:val="nil"/>
            </w:tcBorders>
            <w:shd w:val="clear" w:color="auto" w:fill="FFFFFF" w:themeFill="background1"/>
            <w:tcMar/>
            <w:vAlign w:val="center"/>
          </w:tcPr>
          <w:p w:rsidR="6ACAC114" w:rsidP="7F69CC6C" w:rsidRDefault="6ACAC114" w14:paraId="4F4180F3" w14:textId="575AA07F">
            <w:pPr>
              <w:spacing w:before="0" w:beforeAutospacing="off" w:after="0" w:afterAutospacing="off"/>
              <w:jc w:val="both"/>
            </w:pPr>
            <w:r w:rsidRPr="7F69CC6C" w:rsidR="2364B80A">
              <w:rPr>
                <w:rFonts w:ascii="system-ui" w:hAnsi="system-ui" w:eastAsia="system-ui" w:cs="system-ui"/>
                <w:b w:val="0"/>
                <w:bCs w:val="0"/>
                <w:i w:val="0"/>
                <w:iCs w:val="0"/>
                <w:caps w:val="0"/>
                <w:smallCaps w:val="0"/>
                <w:sz w:val="19"/>
                <w:szCs w:val="19"/>
              </w:rPr>
              <w:t>Distinct early–late cluster trajectories</w:t>
            </w:r>
          </w:p>
        </w:tc>
        <w:tc>
          <w:tcPr>
            <w:tcW w:w="2192" w:type="dxa"/>
            <w:tcBorders>
              <w:top w:val="nil"/>
              <w:left w:val="nil"/>
              <w:bottom w:val="nil"/>
              <w:right w:val="nil"/>
            </w:tcBorders>
            <w:shd w:val="clear" w:color="auto" w:fill="FFFFFF" w:themeFill="background1"/>
            <w:tcMar/>
            <w:vAlign w:val="center"/>
          </w:tcPr>
          <w:p w:rsidR="6ACAC114" w:rsidP="7F69CC6C" w:rsidRDefault="6ACAC114" w14:paraId="64562CD4" w14:textId="5956B148">
            <w:pPr>
              <w:spacing w:before="0" w:beforeAutospacing="off" w:after="0" w:afterAutospacing="off"/>
              <w:jc w:val="both"/>
            </w:pPr>
            <w:r w:rsidRPr="7F69CC6C" w:rsidR="2364B80A">
              <w:rPr>
                <w:rFonts w:ascii="system-ui" w:hAnsi="system-ui" w:eastAsia="system-ui" w:cs="system-ui"/>
                <w:b w:val="0"/>
                <w:bCs w:val="0"/>
                <w:i w:val="0"/>
                <w:iCs w:val="0"/>
                <w:caps w:val="0"/>
                <w:smallCaps w:val="0"/>
                <w:sz w:val="19"/>
                <w:szCs w:val="19"/>
              </w:rPr>
              <w:t>Similar peak timing across clusters</w:t>
            </w:r>
          </w:p>
        </w:tc>
        <w:tc>
          <w:tcPr>
            <w:tcW w:w="3099" w:type="dxa"/>
            <w:tcBorders>
              <w:top w:val="nil"/>
              <w:left w:val="nil"/>
              <w:bottom w:val="nil"/>
              <w:right w:val="nil"/>
            </w:tcBorders>
            <w:shd w:val="clear" w:color="auto" w:fill="FFFFFF" w:themeFill="background1"/>
            <w:tcMar/>
            <w:vAlign w:val="center"/>
          </w:tcPr>
          <w:p w:rsidR="6ACAC114" w:rsidP="7F69CC6C" w:rsidRDefault="6ACAC114" w14:paraId="2FF91DC7" w14:textId="6A612908">
            <w:pPr>
              <w:spacing w:before="0" w:beforeAutospacing="off" w:after="0" w:afterAutospacing="off"/>
              <w:jc w:val="both"/>
            </w:pPr>
            <w:r w:rsidRPr="7F69CC6C" w:rsidR="2364B80A">
              <w:rPr>
                <w:rFonts w:ascii="system-ui" w:hAnsi="system-ui" w:eastAsia="system-ui" w:cs="system-ui"/>
                <w:b w:val="0"/>
                <w:bCs w:val="0"/>
                <w:i w:val="0"/>
                <w:iCs w:val="0"/>
                <w:caps w:val="0"/>
                <w:smallCaps w:val="0"/>
                <w:sz w:val="19"/>
                <w:szCs w:val="19"/>
              </w:rPr>
              <w:t>Real epidemic shows stronger temporal heterogeneity</w:t>
            </w:r>
          </w:p>
        </w:tc>
      </w:tr>
      <w:tr w:rsidR="6ACAC114" w:rsidTr="7F69CC6C" w14:paraId="7FA3C2AD">
        <w:trPr>
          <w:trHeight w:val="300"/>
        </w:trPr>
        <w:tc>
          <w:tcPr>
            <w:tcW w:w="243" w:type="dxa"/>
            <w:tcBorders>
              <w:top w:val="nil"/>
              <w:left w:val="nil"/>
              <w:bottom w:val="nil"/>
              <w:right w:val="nil"/>
            </w:tcBorders>
            <w:shd w:val="clear" w:color="auto" w:fill="F5F5F5"/>
            <w:tcMar/>
            <w:vAlign w:val="center"/>
          </w:tcPr>
          <w:p w:rsidR="6ACAC114" w:rsidP="7F69CC6C" w:rsidRDefault="6ACAC114" w14:paraId="23E6BF98" w14:textId="192DCC59">
            <w:pPr>
              <w:spacing w:before="0" w:beforeAutospacing="off" w:after="0" w:afterAutospacing="off"/>
              <w:jc w:val="both"/>
            </w:pPr>
            <w:r w:rsidRPr="7F69CC6C" w:rsidR="2364B80A">
              <w:rPr>
                <w:rFonts w:ascii="system-ui" w:hAnsi="system-ui" w:eastAsia="system-ui" w:cs="system-ui"/>
                <w:b w:val="0"/>
                <w:bCs w:val="0"/>
                <w:i w:val="0"/>
                <w:iCs w:val="0"/>
                <w:caps w:val="0"/>
                <w:smallCaps w:val="0"/>
                <w:sz w:val="19"/>
                <w:szCs w:val="19"/>
              </w:rPr>
              <w:t>2</w:t>
            </w:r>
          </w:p>
        </w:tc>
        <w:tc>
          <w:tcPr>
            <w:tcW w:w="1215" w:type="dxa"/>
            <w:tcBorders>
              <w:top w:val="nil"/>
              <w:left w:val="nil"/>
              <w:bottom w:val="nil"/>
              <w:right w:val="nil"/>
            </w:tcBorders>
            <w:shd w:val="clear" w:color="auto" w:fill="F5F5F5"/>
            <w:tcMar/>
            <w:vAlign w:val="center"/>
          </w:tcPr>
          <w:p w:rsidR="6ACAC114" w:rsidP="7F69CC6C" w:rsidRDefault="6ACAC114" w14:paraId="16A15EEF" w14:textId="446B458F">
            <w:pPr>
              <w:spacing w:before="0" w:beforeAutospacing="off" w:after="0" w:afterAutospacing="off"/>
              <w:jc w:val="both"/>
            </w:pPr>
            <w:r w:rsidRPr="7F69CC6C" w:rsidR="2364B80A">
              <w:rPr>
                <w:rFonts w:ascii="system-ui" w:hAnsi="system-ui" w:eastAsia="system-ui" w:cs="system-ui"/>
                <w:b w:val="0"/>
                <w:bCs w:val="0"/>
                <w:i w:val="0"/>
                <w:iCs w:val="0"/>
                <w:caps w:val="0"/>
                <w:smallCaps w:val="0"/>
                <w:sz w:val="19"/>
                <w:szCs w:val="19"/>
              </w:rPr>
              <w:t>Spatial concentration</w:t>
            </w:r>
          </w:p>
        </w:tc>
        <w:tc>
          <w:tcPr>
            <w:tcW w:w="2610" w:type="dxa"/>
            <w:tcBorders>
              <w:top w:val="nil"/>
              <w:left w:val="nil"/>
              <w:bottom w:val="nil"/>
              <w:right w:val="nil"/>
            </w:tcBorders>
            <w:shd w:val="clear" w:color="auto" w:fill="F5F5F5"/>
            <w:tcMar/>
            <w:vAlign w:val="center"/>
          </w:tcPr>
          <w:p w:rsidR="6ACAC114" w:rsidP="7F69CC6C" w:rsidRDefault="6ACAC114" w14:paraId="23CD2B3D" w14:textId="343B5695">
            <w:pPr>
              <w:spacing w:before="0" w:beforeAutospacing="off" w:after="0" w:afterAutospacing="off"/>
              <w:jc w:val="both"/>
            </w:pPr>
            <w:r w:rsidRPr="7F69CC6C" w:rsidR="2364B80A">
              <w:rPr>
                <w:rFonts w:ascii="system-ui" w:hAnsi="system-ui" w:eastAsia="system-ui" w:cs="system-ui"/>
                <w:b w:val="0"/>
                <w:bCs w:val="0"/>
                <w:i w:val="0"/>
                <w:iCs w:val="0"/>
                <w:caps w:val="0"/>
                <w:smallCaps w:val="0"/>
                <w:sz w:val="19"/>
                <w:szCs w:val="19"/>
              </w:rPr>
              <w:t>Some regional concentration of clusters</w:t>
            </w:r>
          </w:p>
        </w:tc>
        <w:tc>
          <w:tcPr>
            <w:tcW w:w="2192" w:type="dxa"/>
            <w:tcBorders>
              <w:top w:val="nil"/>
              <w:left w:val="nil"/>
              <w:bottom w:val="nil"/>
              <w:right w:val="nil"/>
            </w:tcBorders>
            <w:shd w:val="clear" w:color="auto" w:fill="F5F5F5"/>
            <w:tcMar/>
            <w:vAlign w:val="center"/>
          </w:tcPr>
          <w:p w:rsidR="6ACAC114" w:rsidP="7F69CC6C" w:rsidRDefault="6ACAC114" w14:paraId="65CE1F87" w14:textId="3F99FC8F">
            <w:pPr>
              <w:spacing w:before="0" w:beforeAutospacing="off" w:after="0" w:afterAutospacing="off"/>
              <w:jc w:val="both"/>
            </w:pPr>
            <w:r w:rsidRPr="7F69CC6C" w:rsidR="2364B80A">
              <w:rPr>
                <w:rFonts w:ascii="system-ui" w:hAnsi="system-ui" w:eastAsia="system-ui" w:cs="system-ui"/>
                <w:b w:val="0"/>
                <w:bCs w:val="0"/>
                <w:i w:val="0"/>
                <w:iCs w:val="0"/>
                <w:caps w:val="0"/>
                <w:smallCaps w:val="0"/>
                <w:sz w:val="19"/>
                <w:szCs w:val="19"/>
              </w:rPr>
              <w:t>Mixed spatial distribution</w:t>
            </w:r>
          </w:p>
        </w:tc>
        <w:tc>
          <w:tcPr>
            <w:tcW w:w="3099" w:type="dxa"/>
            <w:tcBorders>
              <w:top w:val="nil"/>
              <w:left w:val="nil"/>
              <w:bottom w:val="nil"/>
              <w:right w:val="nil"/>
            </w:tcBorders>
            <w:shd w:val="clear" w:color="auto" w:fill="F5F5F5"/>
            <w:tcMar/>
            <w:vAlign w:val="center"/>
          </w:tcPr>
          <w:p w:rsidR="6ACAC114" w:rsidP="7F69CC6C" w:rsidRDefault="6ACAC114" w14:paraId="5D07E737" w14:textId="5B31D833">
            <w:pPr>
              <w:spacing w:before="0" w:beforeAutospacing="off" w:after="0" w:afterAutospacing="off"/>
              <w:jc w:val="both"/>
            </w:pPr>
            <w:r w:rsidRPr="7F69CC6C" w:rsidR="2364B80A">
              <w:rPr>
                <w:rFonts w:ascii="system-ui" w:hAnsi="system-ui" w:eastAsia="system-ui" w:cs="system-ui"/>
                <w:b w:val="0"/>
                <w:bCs w:val="0"/>
                <w:i w:val="0"/>
                <w:iCs w:val="0"/>
                <w:caps w:val="0"/>
                <w:smallCaps w:val="0"/>
                <w:sz w:val="19"/>
                <w:szCs w:val="19"/>
              </w:rPr>
              <w:t>Weaker geographic ordering in ABM</w:t>
            </w:r>
          </w:p>
        </w:tc>
      </w:tr>
      <w:tr w:rsidR="6ACAC114" w:rsidTr="7F69CC6C" w14:paraId="51F5E1B7">
        <w:trPr>
          <w:trHeight w:val="300"/>
        </w:trPr>
        <w:tc>
          <w:tcPr>
            <w:tcW w:w="243" w:type="dxa"/>
            <w:tcBorders>
              <w:top w:val="nil"/>
              <w:left w:val="nil"/>
              <w:bottom w:val="nil"/>
              <w:right w:val="nil"/>
            </w:tcBorders>
            <w:shd w:val="clear" w:color="auto" w:fill="FFFFFF" w:themeFill="background1"/>
            <w:tcMar/>
            <w:vAlign w:val="center"/>
          </w:tcPr>
          <w:p w:rsidR="6ACAC114" w:rsidP="7F69CC6C" w:rsidRDefault="6ACAC114" w14:paraId="7DE72B5F" w14:textId="2C9DBBE7">
            <w:pPr>
              <w:spacing w:before="0" w:beforeAutospacing="off" w:after="0" w:afterAutospacing="off"/>
              <w:jc w:val="both"/>
            </w:pPr>
            <w:r w:rsidRPr="7F69CC6C" w:rsidR="2364B80A">
              <w:rPr>
                <w:rFonts w:ascii="system-ui" w:hAnsi="system-ui" w:eastAsia="system-ui" w:cs="system-ui"/>
                <w:b w:val="0"/>
                <w:bCs w:val="0"/>
                <w:i w:val="0"/>
                <w:iCs w:val="0"/>
                <w:caps w:val="0"/>
                <w:smallCaps w:val="0"/>
                <w:sz w:val="19"/>
                <w:szCs w:val="19"/>
              </w:rPr>
              <w:t>3</w:t>
            </w:r>
          </w:p>
        </w:tc>
        <w:tc>
          <w:tcPr>
            <w:tcW w:w="1215" w:type="dxa"/>
            <w:tcBorders>
              <w:top w:val="nil"/>
              <w:left w:val="nil"/>
              <w:bottom w:val="nil"/>
              <w:right w:val="nil"/>
            </w:tcBorders>
            <w:shd w:val="clear" w:color="auto" w:fill="FFFFFF" w:themeFill="background1"/>
            <w:tcMar/>
            <w:vAlign w:val="center"/>
          </w:tcPr>
          <w:p w:rsidR="6ACAC114" w:rsidP="7F69CC6C" w:rsidRDefault="6ACAC114" w14:paraId="3AC7C941" w14:textId="50EAA032">
            <w:pPr>
              <w:spacing w:before="0" w:beforeAutospacing="off" w:after="0" w:afterAutospacing="off"/>
              <w:jc w:val="both"/>
            </w:pPr>
            <w:r w:rsidRPr="7F69CC6C" w:rsidR="2364B80A">
              <w:rPr>
                <w:rFonts w:ascii="system-ui" w:hAnsi="system-ui" w:eastAsia="system-ui" w:cs="system-ui"/>
                <w:b w:val="0"/>
                <w:bCs w:val="0"/>
                <w:i w:val="0"/>
                <w:iCs w:val="0"/>
                <w:caps w:val="0"/>
                <w:smallCaps w:val="0"/>
                <w:sz w:val="19"/>
                <w:szCs w:val="19"/>
              </w:rPr>
              <w:t>Hierarchical diffusion</w:t>
            </w:r>
          </w:p>
        </w:tc>
        <w:tc>
          <w:tcPr>
            <w:tcW w:w="2610" w:type="dxa"/>
            <w:tcBorders>
              <w:top w:val="nil"/>
              <w:left w:val="nil"/>
              <w:bottom w:val="nil"/>
              <w:right w:val="nil"/>
            </w:tcBorders>
            <w:shd w:val="clear" w:color="auto" w:fill="FFFFFF" w:themeFill="background1"/>
            <w:tcMar/>
            <w:vAlign w:val="center"/>
          </w:tcPr>
          <w:p w:rsidR="6ACAC114" w:rsidP="7F69CC6C" w:rsidRDefault="6ACAC114" w14:paraId="401C4A89" w14:textId="733FF12A">
            <w:pPr>
              <w:spacing w:before="0" w:beforeAutospacing="off" w:after="0" w:afterAutospacing="off"/>
              <w:jc w:val="both"/>
            </w:pPr>
            <w:r w:rsidRPr="7F69CC6C" w:rsidR="2364B80A">
              <w:rPr>
                <w:rFonts w:ascii="system-ui" w:hAnsi="system-ui" w:eastAsia="system-ui" w:cs="system-ui"/>
                <w:b w:val="0"/>
                <w:bCs w:val="0"/>
                <w:i w:val="0"/>
                <w:iCs w:val="0"/>
                <w:caps w:val="0"/>
                <w:smallCaps w:val="0"/>
                <w:sz w:val="19"/>
                <w:szCs w:val="19"/>
              </w:rPr>
              <w:t>Patterns consistent with hierarchical diffusion</w:t>
            </w:r>
          </w:p>
        </w:tc>
        <w:tc>
          <w:tcPr>
            <w:tcW w:w="2192" w:type="dxa"/>
            <w:tcBorders>
              <w:top w:val="nil"/>
              <w:left w:val="nil"/>
              <w:bottom w:val="nil"/>
              <w:right w:val="nil"/>
            </w:tcBorders>
            <w:shd w:val="clear" w:color="auto" w:fill="FFFFFF" w:themeFill="background1"/>
            <w:tcMar/>
            <w:vAlign w:val="center"/>
          </w:tcPr>
          <w:p w:rsidR="6ACAC114" w:rsidP="7F69CC6C" w:rsidRDefault="6ACAC114" w14:paraId="19EF1E02" w14:textId="2CA365E8">
            <w:pPr>
              <w:spacing w:before="0" w:beforeAutospacing="off" w:after="0" w:afterAutospacing="off"/>
              <w:jc w:val="both"/>
            </w:pPr>
            <w:r w:rsidRPr="7F69CC6C" w:rsidR="2364B80A">
              <w:rPr>
                <w:rFonts w:ascii="system-ui" w:hAnsi="system-ui" w:eastAsia="system-ui" w:cs="system-ui"/>
                <w:b w:val="0"/>
                <w:bCs w:val="0"/>
                <w:i w:val="0"/>
                <w:iCs w:val="0"/>
                <w:caps w:val="0"/>
                <w:smallCaps w:val="0"/>
                <w:sz w:val="19"/>
                <w:szCs w:val="19"/>
              </w:rPr>
              <w:t>Limited evidence of diffusion structure</w:t>
            </w:r>
          </w:p>
        </w:tc>
        <w:tc>
          <w:tcPr>
            <w:tcW w:w="3099" w:type="dxa"/>
            <w:tcBorders>
              <w:top w:val="nil"/>
              <w:left w:val="nil"/>
              <w:bottom w:val="nil"/>
              <w:right w:val="nil"/>
            </w:tcBorders>
            <w:shd w:val="clear" w:color="auto" w:fill="FFFFFF" w:themeFill="background1"/>
            <w:tcMar/>
            <w:vAlign w:val="center"/>
          </w:tcPr>
          <w:p w:rsidR="6ACAC114" w:rsidP="7F69CC6C" w:rsidRDefault="6ACAC114" w14:paraId="2C1186FE" w14:textId="358A1ECE">
            <w:pPr>
              <w:spacing w:before="0" w:beforeAutospacing="off" w:after="0" w:afterAutospacing="off"/>
              <w:jc w:val="both"/>
            </w:pPr>
            <w:r w:rsidRPr="7F69CC6C" w:rsidR="2364B80A">
              <w:rPr>
                <w:rFonts w:ascii="system-ui" w:hAnsi="system-ui" w:eastAsia="system-ui" w:cs="system-ui"/>
                <w:b w:val="0"/>
                <w:bCs w:val="0"/>
                <w:i w:val="0"/>
                <w:iCs w:val="0"/>
                <w:caps w:val="0"/>
                <w:smallCaps w:val="0"/>
                <w:sz w:val="19"/>
                <w:szCs w:val="19"/>
              </w:rPr>
              <w:t>Model spreads infection more uniformly</w:t>
            </w:r>
          </w:p>
        </w:tc>
      </w:tr>
    </w:tbl>
    <w:p xmlns:wp14="http://schemas.microsoft.com/office/word/2010/wordml" w:rsidP="7F69CC6C" wp14:paraId="47FD5758" wp14:textId="4820325B">
      <w:pPr>
        <w:spacing w:before="240" w:beforeAutospacing="off" w:after="240" w:afterAutospacing="off"/>
        <w:jc w:val="both"/>
        <w:rPr>
          <w:rFonts w:ascii="Aptos" w:hAnsi="Aptos" w:eastAsia="Aptos" w:cs="Aptos"/>
          <w:noProof w:val="0"/>
          <w:sz w:val="24"/>
          <w:szCs w:val="24"/>
          <w:lang w:val="en-GB"/>
        </w:rPr>
      </w:pPr>
    </w:p>
    <w:p xmlns:wp14="http://schemas.microsoft.com/office/word/2010/wordml" w:rsidP="7F69CC6C" wp14:paraId="6056D484" wp14:textId="3B776646">
      <w:pPr>
        <w:pStyle w:val="Heading3"/>
        <w:spacing w:before="281" w:beforeAutospacing="off" w:after="281" w:afterAutospacing="off"/>
        <w:jc w:val="both"/>
      </w:pPr>
      <w:r w:rsidRPr="7F69CC6C" w:rsidR="57C3ED7E">
        <w:rPr>
          <w:rFonts w:ascii="Aptos" w:hAnsi="Aptos" w:eastAsia="Aptos" w:cs="Aptos"/>
          <w:b w:val="1"/>
          <w:bCs w:val="1"/>
          <w:noProof w:val="0"/>
          <w:sz w:val="28"/>
          <w:szCs w:val="28"/>
          <w:lang w:val="en-GB"/>
        </w:rPr>
        <w:t>4.5 Sensitivity analysis</w:t>
      </w:r>
    </w:p>
    <w:p xmlns:wp14="http://schemas.microsoft.com/office/word/2010/wordml" w:rsidP="7F69CC6C" wp14:paraId="6B6B708C" wp14:textId="5319A397">
      <w:pPr>
        <w:pStyle w:val="Normal"/>
        <w:jc w:val="both"/>
        <w:rPr>
          <w:noProof w:val="0"/>
          <w:lang w:val="en-GB"/>
        </w:rPr>
      </w:pPr>
      <w:r w:rsidRPr="7F69CC6C" w:rsidR="02865414">
        <w:rPr>
          <w:rFonts w:ascii="Aptos" w:hAnsi="Aptos" w:eastAsia="Aptos" w:cs="Aptos"/>
          <w:noProof w:val="0"/>
          <w:sz w:val="24"/>
          <w:szCs w:val="24"/>
          <w:lang w:val="en-GB"/>
        </w:rPr>
        <w:t xml:space="preserve">To evaluate the robustness of the clustering design, a sensitivity analysis was conducted using alternative preprocessing strategies applied to the epidemic time series. The </w:t>
      </w:r>
      <w:r w:rsidRPr="7F69CC6C" w:rsidR="02865414">
        <w:rPr>
          <w:rFonts w:ascii="Aptos" w:hAnsi="Aptos" w:eastAsia="Aptos" w:cs="Aptos"/>
          <w:noProof w:val="0"/>
          <w:sz w:val="24"/>
          <w:szCs w:val="24"/>
          <w:lang w:val="en-GB"/>
        </w:rPr>
        <w:t>objective</w:t>
      </w:r>
      <w:r w:rsidRPr="7F69CC6C" w:rsidR="02865414">
        <w:rPr>
          <w:rFonts w:ascii="Aptos" w:hAnsi="Aptos" w:eastAsia="Aptos" w:cs="Aptos"/>
          <w:noProof w:val="0"/>
          <w:sz w:val="24"/>
          <w:szCs w:val="24"/>
          <w:lang w:val="en-GB"/>
        </w:rPr>
        <w:t xml:space="preserve"> was to assess how different temporal representations influence the quality and interpretability of trajectory clusters.</w:t>
      </w:r>
    </w:p>
    <w:tbl>
      <w:tblPr>
        <w:tblStyle w:val="TableNormal"/>
        <w:bidiVisual w:val="0"/>
        <w:tblW w:w="0" w:type="auto"/>
        <w:tblLook w:val="06A0" w:firstRow="1" w:lastRow="0" w:firstColumn="1" w:lastColumn="0" w:noHBand="1" w:noVBand="1"/>
      </w:tblPr>
      <w:tblGrid>
        <w:gridCol w:w="368"/>
        <w:gridCol w:w="2718"/>
        <w:gridCol w:w="1226"/>
        <w:gridCol w:w="5462"/>
      </w:tblGrid>
      <w:tr w:rsidR="6ACAC114" w:rsidTr="7F69CC6C" w14:paraId="0FF77C48">
        <w:trPr>
          <w:trHeight w:val="300"/>
        </w:trPr>
        <w:tc>
          <w:tcPr>
            <w:tcW w:w="368" w:type="dxa"/>
            <w:tcBorders>
              <w:top w:val="nil"/>
              <w:left w:val="nil"/>
              <w:bottom w:val="nil"/>
              <w:right w:val="nil"/>
            </w:tcBorders>
            <w:shd w:val="clear" w:color="auto" w:fill="FFFFFF" w:themeFill="background1"/>
            <w:tcMar/>
            <w:vAlign w:val="center"/>
          </w:tcPr>
          <w:p w:rsidR="6ACAC114" w:rsidP="7F69CC6C" w:rsidRDefault="6ACAC114" w14:paraId="5CBB17FF" w14:textId="5191AEA2">
            <w:pPr>
              <w:spacing w:before="0" w:beforeAutospacing="off" w:after="0" w:afterAutospacing="off"/>
              <w:jc w:val="both"/>
            </w:pPr>
            <w:r w:rsidRPr="7F69CC6C" w:rsidR="2364B80A">
              <w:rPr>
                <w:rFonts w:ascii="system-ui" w:hAnsi="system-ui" w:eastAsia="system-ui" w:cs="system-ui"/>
                <w:b w:val="1"/>
                <w:bCs w:val="1"/>
                <w:i w:val="0"/>
                <w:iCs w:val="0"/>
                <w:caps w:val="0"/>
                <w:smallCaps w:val="0"/>
                <w:sz w:val="19"/>
                <w:szCs w:val="19"/>
              </w:rPr>
              <w:t>S.N.</w:t>
            </w:r>
          </w:p>
        </w:tc>
        <w:tc>
          <w:tcPr>
            <w:tcW w:w="2718" w:type="dxa"/>
            <w:tcBorders>
              <w:top w:val="nil"/>
              <w:left w:val="nil"/>
              <w:bottom w:val="nil"/>
              <w:right w:val="nil"/>
            </w:tcBorders>
            <w:shd w:val="clear" w:color="auto" w:fill="FFFFFF" w:themeFill="background1"/>
            <w:tcMar/>
            <w:vAlign w:val="center"/>
          </w:tcPr>
          <w:p w:rsidR="6ACAC114" w:rsidP="7F69CC6C" w:rsidRDefault="6ACAC114" w14:paraId="57237C7C" w14:textId="40719DBA">
            <w:pPr>
              <w:spacing w:before="0" w:beforeAutospacing="off" w:after="0" w:afterAutospacing="off"/>
              <w:jc w:val="both"/>
            </w:pPr>
            <w:r w:rsidRPr="7F69CC6C" w:rsidR="2364B80A">
              <w:rPr>
                <w:rFonts w:ascii="system-ui" w:hAnsi="system-ui" w:eastAsia="system-ui" w:cs="system-ui"/>
                <w:b w:val="1"/>
                <w:bCs w:val="1"/>
                <w:i w:val="0"/>
                <w:iCs w:val="0"/>
                <w:caps w:val="0"/>
                <w:smallCaps w:val="0"/>
                <w:sz w:val="19"/>
                <w:szCs w:val="19"/>
              </w:rPr>
              <w:t>Setting</w:t>
            </w:r>
          </w:p>
        </w:tc>
        <w:tc>
          <w:tcPr>
            <w:tcW w:w="1226" w:type="dxa"/>
            <w:tcBorders>
              <w:top w:val="nil"/>
              <w:left w:val="nil"/>
              <w:bottom w:val="nil"/>
              <w:right w:val="nil"/>
            </w:tcBorders>
            <w:shd w:val="clear" w:color="auto" w:fill="FFFFFF" w:themeFill="background1"/>
            <w:tcMar/>
            <w:vAlign w:val="center"/>
          </w:tcPr>
          <w:p w:rsidR="6ACAC114" w:rsidP="7F69CC6C" w:rsidRDefault="6ACAC114" w14:paraId="570045F4" w14:textId="5688F93A">
            <w:pPr>
              <w:spacing w:before="0" w:beforeAutospacing="off" w:after="0" w:afterAutospacing="off"/>
              <w:jc w:val="both"/>
            </w:pPr>
            <w:r w:rsidRPr="7F69CC6C" w:rsidR="2364B80A">
              <w:rPr>
                <w:rFonts w:ascii="system-ui" w:hAnsi="system-ui" w:eastAsia="system-ui" w:cs="system-ui"/>
                <w:b w:val="1"/>
                <w:bCs w:val="1"/>
                <w:i w:val="0"/>
                <w:iCs w:val="0"/>
                <w:caps w:val="0"/>
                <w:smallCaps w:val="0"/>
                <w:sz w:val="19"/>
                <w:szCs w:val="19"/>
              </w:rPr>
              <w:t>Result quality</w:t>
            </w:r>
          </w:p>
        </w:tc>
        <w:tc>
          <w:tcPr>
            <w:tcW w:w="5462" w:type="dxa"/>
            <w:tcBorders>
              <w:top w:val="nil"/>
              <w:left w:val="nil"/>
              <w:bottom w:val="nil"/>
              <w:right w:val="nil"/>
            </w:tcBorders>
            <w:shd w:val="clear" w:color="auto" w:fill="FFFFFF" w:themeFill="background1"/>
            <w:tcMar/>
            <w:vAlign w:val="center"/>
          </w:tcPr>
          <w:p w:rsidR="6ACAC114" w:rsidP="7F69CC6C" w:rsidRDefault="6ACAC114" w14:paraId="033B439F" w14:textId="495B9C33">
            <w:pPr>
              <w:spacing w:before="0" w:beforeAutospacing="off" w:after="0" w:afterAutospacing="off"/>
              <w:jc w:val="both"/>
            </w:pPr>
            <w:r w:rsidRPr="7F69CC6C" w:rsidR="2364B80A">
              <w:rPr>
                <w:rFonts w:ascii="system-ui" w:hAnsi="system-ui" w:eastAsia="system-ui" w:cs="system-ui"/>
                <w:b w:val="1"/>
                <w:bCs w:val="1"/>
                <w:i w:val="0"/>
                <w:iCs w:val="0"/>
                <w:caps w:val="0"/>
                <w:smallCaps w:val="0"/>
                <w:sz w:val="19"/>
                <w:szCs w:val="19"/>
              </w:rPr>
              <w:t>Comment</w:t>
            </w:r>
          </w:p>
        </w:tc>
      </w:tr>
      <w:tr w:rsidR="6ACAC114" w:rsidTr="7F69CC6C" w14:paraId="1E7712EC">
        <w:trPr>
          <w:trHeight w:val="300"/>
        </w:trPr>
        <w:tc>
          <w:tcPr>
            <w:tcW w:w="368" w:type="dxa"/>
            <w:tcBorders>
              <w:top w:val="nil"/>
              <w:left w:val="nil"/>
              <w:bottom w:val="nil"/>
              <w:right w:val="nil"/>
            </w:tcBorders>
            <w:shd w:val="clear" w:color="auto" w:fill="FFFFFF" w:themeFill="background1"/>
            <w:tcMar/>
            <w:vAlign w:val="center"/>
          </w:tcPr>
          <w:p w:rsidR="6ACAC114" w:rsidP="7F69CC6C" w:rsidRDefault="6ACAC114" w14:paraId="40F5A554" w14:textId="1DAD0407">
            <w:pPr>
              <w:spacing w:before="0" w:beforeAutospacing="off" w:after="0" w:afterAutospacing="off"/>
              <w:jc w:val="both"/>
            </w:pPr>
            <w:r w:rsidRPr="7F69CC6C" w:rsidR="2364B80A">
              <w:rPr>
                <w:rFonts w:ascii="system-ui" w:hAnsi="system-ui" w:eastAsia="system-ui" w:cs="system-ui"/>
                <w:b w:val="0"/>
                <w:bCs w:val="0"/>
                <w:i w:val="0"/>
                <w:iCs w:val="0"/>
                <w:caps w:val="0"/>
                <w:smallCaps w:val="0"/>
                <w:sz w:val="19"/>
                <w:szCs w:val="19"/>
              </w:rPr>
              <w:t>1</w:t>
            </w:r>
          </w:p>
        </w:tc>
        <w:tc>
          <w:tcPr>
            <w:tcW w:w="2718" w:type="dxa"/>
            <w:tcBorders>
              <w:top w:val="nil"/>
              <w:left w:val="nil"/>
              <w:bottom w:val="nil"/>
              <w:right w:val="nil"/>
            </w:tcBorders>
            <w:shd w:val="clear" w:color="auto" w:fill="FFFFFF" w:themeFill="background1"/>
            <w:tcMar/>
            <w:vAlign w:val="center"/>
          </w:tcPr>
          <w:p w:rsidR="6ACAC114" w:rsidP="7F69CC6C" w:rsidRDefault="6ACAC114" w14:paraId="7F65FC72" w14:textId="3BA1701E">
            <w:pPr>
              <w:spacing w:before="0" w:beforeAutospacing="off" w:after="0" w:afterAutospacing="off"/>
              <w:jc w:val="both"/>
            </w:pPr>
            <w:r w:rsidRPr="7F69CC6C" w:rsidR="2364B80A">
              <w:rPr>
                <w:rFonts w:ascii="system-ui" w:hAnsi="system-ui" w:eastAsia="system-ui" w:cs="system-ui"/>
                <w:b w:val="0"/>
                <w:bCs w:val="0"/>
                <w:i w:val="0"/>
                <w:iCs w:val="0"/>
                <w:caps w:val="0"/>
                <w:smallCaps w:val="0"/>
                <w:sz w:val="19"/>
                <w:szCs w:val="19"/>
              </w:rPr>
              <w:t>Raw full-series clustering</w:t>
            </w:r>
          </w:p>
        </w:tc>
        <w:tc>
          <w:tcPr>
            <w:tcW w:w="1226" w:type="dxa"/>
            <w:tcBorders>
              <w:top w:val="nil"/>
              <w:left w:val="nil"/>
              <w:bottom w:val="nil"/>
              <w:right w:val="nil"/>
            </w:tcBorders>
            <w:shd w:val="clear" w:color="auto" w:fill="FFFFFF" w:themeFill="background1"/>
            <w:tcMar/>
            <w:vAlign w:val="center"/>
          </w:tcPr>
          <w:p w:rsidR="6ACAC114" w:rsidP="7F69CC6C" w:rsidRDefault="6ACAC114" w14:paraId="1CD9F21F" w14:textId="7BEA95D8">
            <w:pPr>
              <w:spacing w:before="0" w:beforeAutospacing="off" w:after="0" w:afterAutospacing="off"/>
              <w:jc w:val="both"/>
            </w:pPr>
            <w:r w:rsidRPr="7F69CC6C" w:rsidR="2364B80A">
              <w:rPr>
                <w:rFonts w:ascii="system-ui" w:hAnsi="system-ui" w:eastAsia="system-ui" w:cs="system-ui"/>
                <w:b w:val="0"/>
                <w:bCs w:val="0"/>
                <w:i w:val="0"/>
                <w:iCs w:val="0"/>
                <w:caps w:val="0"/>
                <w:smallCaps w:val="0"/>
                <w:sz w:val="19"/>
                <w:szCs w:val="19"/>
              </w:rPr>
              <w:t>Weak</w:t>
            </w:r>
          </w:p>
        </w:tc>
        <w:tc>
          <w:tcPr>
            <w:tcW w:w="5462" w:type="dxa"/>
            <w:tcBorders>
              <w:top w:val="nil"/>
              <w:left w:val="nil"/>
              <w:bottom w:val="nil"/>
              <w:right w:val="nil"/>
            </w:tcBorders>
            <w:shd w:val="clear" w:color="auto" w:fill="FFFFFF" w:themeFill="background1"/>
            <w:tcMar/>
            <w:vAlign w:val="center"/>
          </w:tcPr>
          <w:p w:rsidR="6ACAC114" w:rsidP="7F69CC6C" w:rsidRDefault="6ACAC114" w14:paraId="7DCD31A1" w14:textId="2609C147">
            <w:pPr>
              <w:spacing w:before="0" w:beforeAutospacing="off" w:after="0" w:afterAutospacing="off"/>
              <w:jc w:val="both"/>
            </w:pPr>
            <w:r w:rsidRPr="7F69CC6C" w:rsidR="2364B80A">
              <w:rPr>
                <w:rFonts w:ascii="system-ui" w:hAnsi="system-ui" w:eastAsia="system-ui" w:cs="system-ui"/>
                <w:b w:val="0"/>
                <w:bCs w:val="0"/>
                <w:i w:val="0"/>
                <w:iCs w:val="0"/>
                <w:caps w:val="0"/>
                <w:smallCaps w:val="0"/>
                <w:sz w:val="19"/>
                <w:szCs w:val="19"/>
              </w:rPr>
              <w:t>Noise in raw case counts reduces cluster separation</w:t>
            </w:r>
          </w:p>
        </w:tc>
      </w:tr>
      <w:tr w:rsidR="6ACAC114" w:rsidTr="7F69CC6C" w14:paraId="075A4915">
        <w:trPr>
          <w:trHeight w:val="300"/>
        </w:trPr>
        <w:tc>
          <w:tcPr>
            <w:tcW w:w="368" w:type="dxa"/>
            <w:tcBorders>
              <w:top w:val="nil"/>
              <w:left w:val="nil"/>
              <w:bottom w:val="nil"/>
              <w:right w:val="nil"/>
            </w:tcBorders>
            <w:shd w:val="clear" w:color="auto" w:fill="F5F5F5"/>
            <w:tcMar/>
            <w:vAlign w:val="center"/>
          </w:tcPr>
          <w:p w:rsidR="6ACAC114" w:rsidP="7F69CC6C" w:rsidRDefault="6ACAC114" w14:paraId="4DF5BD8B" w14:textId="07FF7AD4">
            <w:pPr>
              <w:spacing w:before="0" w:beforeAutospacing="off" w:after="0" w:afterAutospacing="off"/>
              <w:jc w:val="both"/>
            </w:pPr>
            <w:r w:rsidRPr="7F69CC6C" w:rsidR="2364B80A">
              <w:rPr>
                <w:rFonts w:ascii="system-ui" w:hAnsi="system-ui" w:eastAsia="system-ui" w:cs="system-ui"/>
                <w:b w:val="0"/>
                <w:bCs w:val="0"/>
                <w:i w:val="0"/>
                <w:iCs w:val="0"/>
                <w:caps w:val="0"/>
                <w:smallCaps w:val="0"/>
                <w:sz w:val="19"/>
                <w:szCs w:val="19"/>
              </w:rPr>
              <w:t>2</w:t>
            </w:r>
          </w:p>
        </w:tc>
        <w:tc>
          <w:tcPr>
            <w:tcW w:w="2718" w:type="dxa"/>
            <w:tcBorders>
              <w:top w:val="nil"/>
              <w:left w:val="nil"/>
              <w:bottom w:val="nil"/>
              <w:right w:val="nil"/>
            </w:tcBorders>
            <w:shd w:val="clear" w:color="auto" w:fill="F5F5F5"/>
            <w:tcMar/>
            <w:vAlign w:val="center"/>
          </w:tcPr>
          <w:p w:rsidR="6ACAC114" w:rsidP="7F69CC6C" w:rsidRDefault="6ACAC114" w14:paraId="7F312E83" w14:textId="2616B670">
            <w:pPr>
              <w:spacing w:before="0" w:beforeAutospacing="off" w:after="0" w:afterAutospacing="off"/>
              <w:jc w:val="both"/>
            </w:pPr>
            <w:r w:rsidRPr="7F69CC6C" w:rsidR="2364B80A">
              <w:rPr>
                <w:rFonts w:ascii="system-ui" w:hAnsi="system-ui" w:eastAsia="system-ui" w:cs="system-ui"/>
                <w:b w:val="0"/>
                <w:bCs w:val="0"/>
                <w:i w:val="0"/>
                <w:iCs w:val="0"/>
                <w:caps w:val="0"/>
                <w:smallCaps w:val="0"/>
                <w:sz w:val="19"/>
                <w:szCs w:val="19"/>
              </w:rPr>
              <w:t>Smoothed full-series clustering</w:t>
            </w:r>
          </w:p>
        </w:tc>
        <w:tc>
          <w:tcPr>
            <w:tcW w:w="1226" w:type="dxa"/>
            <w:tcBorders>
              <w:top w:val="nil"/>
              <w:left w:val="nil"/>
              <w:bottom w:val="nil"/>
              <w:right w:val="nil"/>
            </w:tcBorders>
            <w:shd w:val="clear" w:color="auto" w:fill="F5F5F5"/>
            <w:tcMar/>
            <w:vAlign w:val="center"/>
          </w:tcPr>
          <w:p w:rsidR="6ACAC114" w:rsidP="7F69CC6C" w:rsidRDefault="6ACAC114" w14:paraId="256CE8ED" w14:textId="51CB08DC">
            <w:pPr>
              <w:spacing w:before="0" w:beforeAutospacing="off" w:after="0" w:afterAutospacing="off"/>
              <w:jc w:val="both"/>
            </w:pPr>
            <w:r w:rsidRPr="7F69CC6C" w:rsidR="2364B80A">
              <w:rPr>
                <w:rFonts w:ascii="system-ui" w:hAnsi="system-ui" w:eastAsia="system-ui" w:cs="system-ui"/>
                <w:b w:val="0"/>
                <w:bCs w:val="0"/>
                <w:i w:val="0"/>
                <w:iCs w:val="0"/>
                <w:caps w:val="0"/>
                <w:smallCaps w:val="0"/>
                <w:sz w:val="19"/>
                <w:szCs w:val="19"/>
              </w:rPr>
              <w:t>Moderate</w:t>
            </w:r>
          </w:p>
        </w:tc>
        <w:tc>
          <w:tcPr>
            <w:tcW w:w="5462" w:type="dxa"/>
            <w:tcBorders>
              <w:top w:val="nil"/>
              <w:left w:val="nil"/>
              <w:bottom w:val="nil"/>
              <w:right w:val="nil"/>
            </w:tcBorders>
            <w:shd w:val="clear" w:color="auto" w:fill="F5F5F5"/>
            <w:tcMar/>
            <w:vAlign w:val="center"/>
          </w:tcPr>
          <w:p w:rsidR="6ACAC114" w:rsidP="7F69CC6C" w:rsidRDefault="6ACAC114" w14:paraId="29BAADAD" w14:textId="073B1CEE">
            <w:pPr>
              <w:spacing w:before="0" w:beforeAutospacing="off" w:after="0" w:afterAutospacing="off"/>
              <w:jc w:val="both"/>
            </w:pPr>
            <w:r w:rsidRPr="7F69CC6C" w:rsidR="2364B80A">
              <w:rPr>
                <w:rFonts w:ascii="system-ui" w:hAnsi="system-ui" w:eastAsia="system-ui" w:cs="system-ui"/>
                <w:b w:val="0"/>
                <w:bCs w:val="0"/>
                <w:i w:val="0"/>
                <w:iCs w:val="0"/>
                <w:caps w:val="0"/>
                <w:smallCaps w:val="0"/>
                <w:sz w:val="19"/>
                <w:szCs w:val="19"/>
              </w:rPr>
              <w:t>Smoothing highlights epidemic wave structure</w:t>
            </w:r>
          </w:p>
        </w:tc>
      </w:tr>
      <w:tr w:rsidR="6ACAC114" w:rsidTr="7F69CC6C" w14:paraId="06F42A44">
        <w:trPr>
          <w:trHeight w:val="300"/>
        </w:trPr>
        <w:tc>
          <w:tcPr>
            <w:tcW w:w="368" w:type="dxa"/>
            <w:tcBorders>
              <w:top w:val="nil"/>
              <w:left w:val="nil"/>
              <w:bottom w:val="nil"/>
              <w:right w:val="nil"/>
            </w:tcBorders>
            <w:shd w:val="clear" w:color="auto" w:fill="FFFFFF" w:themeFill="background1"/>
            <w:tcMar/>
            <w:vAlign w:val="center"/>
          </w:tcPr>
          <w:p w:rsidR="6ACAC114" w:rsidP="7F69CC6C" w:rsidRDefault="6ACAC114" w14:paraId="2699E79F" w14:textId="4BA669CB">
            <w:pPr>
              <w:spacing w:before="0" w:beforeAutospacing="off" w:after="0" w:afterAutospacing="off"/>
              <w:jc w:val="both"/>
            </w:pPr>
            <w:r w:rsidRPr="7F69CC6C" w:rsidR="2364B80A">
              <w:rPr>
                <w:rFonts w:ascii="system-ui" w:hAnsi="system-ui" w:eastAsia="system-ui" w:cs="system-ui"/>
                <w:b w:val="0"/>
                <w:bCs w:val="0"/>
                <w:i w:val="0"/>
                <w:iCs w:val="0"/>
                <w:caps w:val="0"/>
                <w:smallCaps w:val="0"/>
                <w:sz w:val="19"/>
                <w:szCs w:val="19"/>
              </w:rPr>
              <w:t>3</w:t>
            </w:r>
          </w:p>
        </w:tc>
        <w:tc>
          <w:tcPr>
            <w:tcW w:w="2718" w:type="dxa"/>
            <w:tcBorders>
              <w:top w:val="nil"/>
              <w:left w:val="nil"/>
              <w:bottom w:val="nil"/>
              <w:right w:val="nil"/>
            </w:tcBorders>
            <w:shd w:val="clear" w:color="auto" w:fill="FFFFFF" w:themeFill="background1"/>
            <w:tcMar/>
            <w:vAlign w:val="center"/>
          </w:tcPr>
          <w:p w:rsidR="6ACAC114" w:rsidP="7F69CC6C" w:rsidRDefault="6ACAC114" w14:paraId="70592737" w14:textId="3C7DB025">
            <w:pPr>
              <w:spacing w:before="0" w:beforeAutospacing="off" w:after="0" w:afterAutospacing="off"/>
              <w:jc w:val="both"/>
            </w:pPr>
            <w:r w:rsidRPr="7F69CC6C" w:rsidR="2364B80A">
              <w:rPr>
                <w:rFonts w:ascii="system-ui" w:hAnsi="system-ui" w:eastAsia="system-ui" w:cs="system-ui"/>
                <w:b w:val="0"/>
                <w:bCs w:val="0"/>
                <w:i w:val="0"/>
                <w:iCs w:val="0"/>
                <w:caps w:val="0"/>
                <w:smallCaps w:val="0"/>
                <w:sz w:val="19"/>
                <w:szCs w:val="19"/>
              </w:rPr>
              <w:t>Wave-segmented clustering</w:t>
            </w:r>
          </w:p>
        </w:tc>
        <w:tc>
          <w:tcPr>
            <w:tcW w:w="1226" w:type="dxa"/>
            <w:tcBorders>
              <w:top w:val="nil"/>
              <w:left w:val="nil"/>
              <w:bottom w:val="nil"/>
              <w:right w:val="nil"/>
            </w:tcBorders>
            <w:shd w:val="clear" w:color="auto" w:fill="FFFFFF" w:themeFill="background1"/>
            <w:tcMar/>
            <w:vAlign w:val="center"/>
          </w:tcPr>
          <w:p w:rsidR="6ACAC114" w:rsidP="7F69CC6C" w:rsidRDefault="6ACAC114" w14:paraId="0C920B1B" w14:textId="566E78FB">
            <w:pPr>
              <w:spacing w:before="0" w:beforeAutospacing="off" w:after="0" w:afterAutospacing="off"/>
              <w:jc w:val="both"/>
            </w:pPr>
            <w:r w:rsidRPr="7F69CC6C" w:rsidR="2364B80A">
              <w:rPr>
                <w:rFonts w:ascii="system-ui" w:hAnsi="system-ui" w:eastAsia="system-ui" w:cs="system-ui"/>
                <w:b w:val="0"/>
                <w:bCs w:val="0"/>
                <w:i w:val="0"/>
                <w:iCs w:val="0"/>
                <w:caps w:val="0"/>
                <w:smallCaps w:val="0"/>
                <w:sz w:val="19"/>
                <w:szCs w:val="19"/>
              </w:rPr>
              <w:t>Strong</w:t>
            </w:r>
          </w:p>
        </w:tc>
        <w:tc>
          <w:tcPr>
            <w:tcW w:w="5462" w:type="dxa"/>
            <w:tcBorders>
              <w:top w:val="nil"/>
              <w:left w:val="nil"/>
              <w:bottom w:val="nil"/>
              <w:right w:val="nil"/>
            </w:tcBorders>
            <w:shd w:val="clear" w:color="auto" w:fill="FFFFFF" w:themeFill="background1"/>
            <w:tcMar/>
            <w:vAlign w:val="center"/>
          </w:tcPr>
          <w:p w:rsidR="6ACAC114" w:rsidP="7F69CC6C" w:rsidRDefault="6ACAC114" w14:paraId="09991D8C" w14:textId="0A0AE088">
            <w:pPr>
              <w:spacing w:before="0" w:beforeAutospacing="off" w:after="0" w:afterAutospacing="off"/>
              <w:jc w:val="both"/>
            </w:pPr>
            <w:r w:rsidRPr="7F69CC6C" w:rsidR="2364B80A">
              <w:rPr>
                <w:rFonts w:ascii="system-ui" w:hAnsi="system-ui" w:eastAsia="system-ui" w:cs="system-ui"/>
                <w:b w:val="0"/>
                <w:bCs w:val="0"/>
                <w:i w:val="0"/>
                <w:iCs w:val="0"/>
                <w:caps w:val="0"/>
                <w:smallCaps w:val="0"/>
                <w:sz w:val="19"/>
                <w:szCs w:val="19"/>
              </w:rPr>
              <w:t>Wave segmentation improves phase-specific cluster separation</w:t>
            </w:r>
          </w:p>
        </w:tc>
      </w:tr>
    </w:tbl>
    <w:p xmlns:wp14="http://schemas.microsoft.com/office/word/2010/wordml" w:rsidP="7F69CC6C" wp14:paraId="3E4D0FA7" wp14:textId="06205961">
      <w:pPr>
        <w:pStyle w:val="Normal"/>
        <w:jc w:val="both"/>
        <w:rPr>
          <w:rFonts w:ascii="Aptos" w:hAnsi="Aptos" w:eastAsia="Aptos" w:cs="Aptos"/>
          <w:noProof w:val="0"/>
          <w:sz w:val="24"/>
          <w:szCs w:val="24"/>
          <w:lang w:val="en-GB"/>
        </w:rPr>
      </w:pPr>
    </w:p>
    <w:p xmlns:wp14="http://schemas.microsoft.com/office/word/2010/wordml" w:rsidP="7F69CC6C" wp14:paraId="18AF84D6" wp14:textId="525A1990">
      <w:pPr>
        <w:spacing w:before="240" w:beforeAutospacing="off" w:after="240" w:afterAutospacing="off"/>
        <w:jc w:val="both"/>
      </w:pPr>
      <w:r w:rsidRPr="7F69CC6C" w:rsidR="02865414">
        <w:rPr>
          <w:rFonts w:ascii="Aptos" w:hAnsi="Aptos" w:eastAsia="Aptos" w:cs="Aptos"/>
          <w:noProof w:val="0"/>
          <w:sz w:val="24"/>
          <w:szCs w:val="24"/>
          <w:lang w:val="en-GB"/>
        </w:rPr>
        <w:t>Table 3 summarises the results of this analysis. Three configurations were tested: clustering using the raw full time series, clustering after temporal smoothing, and clustering based on segmented epidemic waves.</w:t>
      </w:r>
    </w:p>
    <w:p xmlns:wp14="http://schemas.microsoft.com/office/word/2010/wordml" w:rsidP="7F69CC6C" wp14:paraId="1BB8D88C" wp14:textId="3E5004E6">
      <w:pPr>
        <w:spacing w:before="240" w:beforeAutospacing="off" w:after="240" w:afterAutospacing="off"/>
        <w:jc w:val="both"/>
      </w:pPr>
      <w:r w:rsidRPr="7F69CC6C" w:rsidR="02865414">
        <w:rPr>
          <w:rFonts w:ascii="Aptos" w:hAnsi="Aptos" w:eastAsia="Aptos" w:cs="Aptos"/>
          <w:noProof w:val="0"/>
          <w:sz w:val="24"/>
          <w:szCs w:val="24"/>
          <w:lang w:val="en-GB"/>
        </w:rPr>
        <w:t xml:space="preserve">Clustering performed on the raw full series produced weak results. The trajectories </w:t>
      </w:r>
      <w:r w:rsidRPr="7F69CC6C" w:rsidR="02865414">
        <w:rPr>
          <w:rFonts w:ascii="Aptos" w:hAnsi="Aptos" w:eastAsia="Aptos" w:cs="Aptos"/>
          <w:noProof w:val="0"/>
          <w:sz w:val="24"/>
          <w:szCs w:val="24"/>
          <w:lang w:val="en-GB"/>
        </w:rPr>
        <w:t>contained</w:t>
      </w:r>
      <w:r w:rsidRPr="7F69CC6C" w:rsidR="02865414">
        <w:rPr>
          <w:rFonts w:ascii="Aptos" w:hAnsi="Aptos" w:eastAsia="Aptos" w:cs="Aptos"/>
          <w:noProof w:val="0"/>
          <w:sz w:val="24"/>
          <w:szCs w:val="24"/>
          <w:lang w:val="en-GB"/>
        </w:rPr>
        <w:t xml:space="preserve"> substantial short-term fluctuations and reporting noise, which reduced the clarity of cluster separation and made centroid patterns difficult to interpret.</w:t>
      </w:r>
    </w:p>
    <w:p xmlns:wp14="http://schemas.microsoft.com/office/word/2010/wordml" w:rsidP="7F69CC6C" wp14:paraId="1BE5A7BD" wp14:textId="0F548ABD">
      <w:pPr>
        <w:spacing w:before="240" w:beforeAutospacing="off" w:after="240" w:afterAutospacing="off"/>
        <w:jc w:val="both"/>
      </w:pPr>
      <w:r w:rsidRPr="7F69CC6C" w:rsidR="02865414">
        <w:rPr>
          <w:rFonts w:ascii="Aptos" w:hAnsi="Aptos" w:eastAsia="Aptos" w:cs="Aptos"/>
          <w:noProof w:val="0"/>
          <w:sz w:val="24"/>
          <w:szCs w:val="24"/>
          <w:lang w:val="en-GB"/>
        </w:rPr>
        <w:t>Applying temporal smoothing improved the results by reducing high-frequency variability and revealing the main epidemic trends. The resulting clusters showed clearer trajectory shapes and more stable centroid curves.</w:t>
      </w:r>
    </w:p>
    <w:p xmlns:wp14="http://schemas.microsoft.com/office/word/2010/wordml" w:rsidP="7F69CC6C" wp14:paraId="3FB7BB60" wp14:textId="52A1B2C0">
      <w:pPr>
        <w:spacing w:before="240" w:beforeAutospacing="off" w:after="240" w:afterAutospacing="off"/>
        <w:jc w:val="both"/>
      </w:pPr>
      <w:r w:rsidRPr="7F69CC6C" w:rsidR="02865414">
        <w:rPr>
          <w:rFonts w:ascii="Aptos" w:hAnsi="Aptos" w:eastAsia="Aptos" w:cs="Aptos"/>
          <w:noProof w:val="0"/>
          <w:sz w:val="24"/>
          <w:szCs w:val="24"/>
          <w:lang w:val="en-GB"/>
        </w:rPr>
        <w:t>The strongest clustering performance was obtained when the time series were segmented into epidemic waves before clustering. This approach isolates major phases of the epidemic and reduces noise between waves, producing the clearest separation between trajectory groups.</w:t>
      </w:r>
    </w:p>
    <w:p xmlns:wp14="http://schemas.microsoft.com/office/word/2010/wordml" w:rsidP="7F69CC6C" wp14:paraId="582961BE" wp14:textId="44309178">
      <w:pPr>
        <w:spacing w:before="240" w:beforeAutospacing="off" w:after="240" w:afterAutospacing="off"/>
        <w:jc w:val="both"/>
      </w:pPr>
      <w:r w:rsidRPr="7F69CC6C" w:rsidR="02865414">
        <w:rPr>
          <w:rFonts w:ascii="Aptos" w:hAnsi="Aptos" w:eastAsia="Aptos" w:cs="Aptos"/>
          <w:noProof w:val="0"/>
          <w:sz w:val="24"/>
          <w:szCs w:val="24"/>
          <w:lang w:val="en-GB"/>
        </w:rPr>
        <w:t xml:space="preserve">Overall, the analysis </w:t>
      </w:r>
      <w:r w:rsidRPr="7F69CC6C" w:rsidR="02865414">
        <w:rPr>
          <w:rFonts w:ascii="Aptos" w:hAnsi="Aptos" w:eastAsia="Aptos" w:cs="Aptos"/>
          <w:noProof w:val="0"/>
          <w:sz w:val="24"/>
          <w:szCs w:val="24"/>
          <w:lang w:val="en-GB"/>
        </w:rPr>
        <w:t>indicates</w:t>
      </w:r>
      <w:r w:rsidRPr="7F69CC6C" w:rsidR="02865414">
        <w:rPr>
          <w:rFonts w:ascii="Aptos" w:hAnsi="Aptos" w:eastAsia="Aptos" w:cs="Aptos"/>
          <w:noProof w:val="0"/>
          <w:sz w:val="24"/>
          <w:szCs w:val="24"/>
          <w:lang w:val="en-GB"/>
        </w:rPr>
        <w:t xml:space="preserve"> that wave segmentation provides the most robust representation of epidemic dynamics for clustering.</w:t>
      </w:r>
    </w:p>
    <w:p xmlns:wp14="http://schemas.microsoft.com/office/word/2010/wordml" w:rsidP="7F69CC6C" wp14:paraId="1F0CC2A1" wp14:textId="0E4A15AC">
      <w:pPr>
        <w:spacing w:before="240" w:beforeAutospacing="off" w:after="240" w:afterAutospacing="off"/>
        <w:jc w:val="both"/>
        <w:rPr>
          <w:rFonts w:ascii="Aptos" w:hAnsi="Aptos" w:eastAsia="Aptos" w:cs="Aptos"/>
          <w:noProof w:val="0"/>
          <w:sz w:val="24"/>
          <w:szCs w:val="24"/>
          <w:lang w:val="en-GB"/>
        </w:rPr>
      </w:pPr>
    </w:p>
    <w:p xmlns:wp14="http://schemas.microsoft.com/office/word/2010/wordml" w:rsidP="7F69CC6C" wp14:paraId="634A937D" wp14:textId="4ACECB7A">
      <w:pPr>
        <w:pStyle w:val="Heading1"/>
        <w:spacing w:before="322" w:beforeAutospacing="off" w:after="322" w:afterAutospacing="off"/>
        <w:jc w:val="both"/>
      </w:pPr>
      <w:r w:rsidRPr="2B4DC2CE" w:rsidR="064FE186">
        <w:rPr>
          <w:rFonts w:ascii="Aptos" w:hAnsi="Aptos" w:eastAsia="Aptos" w:cs="Aptos"/>
          <w:b w:val="1"/>
          <w:bCs w:val="1"/>
          <w:sz w:val="48"/>
          <w:szCs w:val="48"/>
        </w:rPr>
        <w:t>5 Discussion</w:t>
      </w:r>
    </w:p>
    <w:p w:rsidR="2DA72607" w:rsidP="2B4DC2CE" w:rsidRDefault="2DA72607" w14:paraId="1650448E" w14:textId="49834D90">
      <w:pPr>
        <w:pStyle w:val="Normal"/>
      </w:pPr>
      <w:r w:rsidRPr="2B4DC2CE" w:rsidR="2DA72607">
        <w:rPr>
          <w:rFonts w:ascii="Aptos" w:hAnsi="Aptos" w:eastAsia="Aptos" w:cs="Aptos"/>
          <w:noProof w:val="0"/>
          <w:sz w:val="24"/>
          <w:szCs w:val="24"/>
          <w:lang w:val="en-GB"/>
        </w:rPr>
        <w:t>This section interprets the clustering results in relation to spatial diffusion theory, epidemic modelling, and methodological considerations.</w:t>
      </w:r>
    </w:p>
    <w:p xmlns:wp14="http://schemas.microsoft.com/office/word/2010/wordml" w:rsidP="7F69CC6C" wp14:paraId="053F0F75" wp14:textId="58E5859F">
      <w:pPr>
        <w:pStyle w:val="Heading3"/>
        <w:bidi w:val="0"/>
        <w:spacing w:before="281" w:beforeAutospacing="off" w:after="281" w:afterAutospacing="off"/>
        <w:jc w:val="both"/>
      </w:pPr>
      <w:r w:rsidRPr="2B4DC2CE" w:rsidR="2386D407">
        <w:rPr>
          <w:rFonts w:ascii="Aptos" w:hAnsi="Aptos" w:eastAsia="Aptos" w:cs="Aptos"/>
          <w:b w:val="1"/>
          <w:bCs w:val="1"/>
          <w:noProof w:val="0"/>
          <w:sz w:val="28"/>
          <w:szCs w:val="28"/>
          <w:lang w:val="en-GB"/>
        </w:rPr>
        <w:t>5.1 Evidence for hierarchical diffusion</w:t>
      </w:r>
    </w:p>
    <w:p xmlns:wp14="http://schemas.microsoft.com/office/word/2010/wordml" w:rsidP="2B4DC2CE" wp14:paraId="0B5CE8E7" wp14:textId="5E303537">
      <w:pPr>
        <w:bidi w:val="0"/>
        <w:spacing w:before="240" w:beforeAutospacing="off" w:after="142" w:afterAutospacing="off" w:line="276" w:lineRule="auto"/>
        <w:jc w:val="both"/>
      </w:pPr>
      <w:r w:rsidRPr="2B4DC2CE" w:rsidR="724154A6">
        <w:rPr>
          <w:rFonts w:ascii="Aptos" w:hAnsi="Aptos" w:eastAsia="Aptos" w:cs="Aptos"/>
          <w:noProof w:val="0"/>
          <w:sz w:val="24"/>
          <w:szCs w:val="24"/>
          <w:lang w:val="en-GB"/>
        </w:rPr>
        <w:t>The clustering analysis of the RIVM dataset reveals differences in the timing and structure of epidemic trajectories across municipalities. The centroid curves show that epidemic peaks did not occur simultaneously across the country. Instead, clusters exhibit staggered peaks, with some municipalities experiencing earlier increases in infection counts while others show delayed trajectories. This pattern indicates temporal heterogeneity in how the epidemic progressed across municipalities.</w:t>
      </w:r>
    </w:p>
    <w:p xmlns:wp14="http://schemas.microsoft.com/office/word/2010/wordml" w:rsidP="2B4DC2CE" wp14:paraId="0EB21E1C" wp14:textId="65F4AD26">
      <w:pPr>
        <w:bidi w:val="0"/>
        <w:spacing w:before="240" w:beforeAutospacing="off" w:after="142" w:afterAutospacing="off" w:line="276" w:lineRule="auto"/>
        <w:jc w:val="both"/>
      </w:pPr>
      <w:r w:rsidRPr="2B4DC2CE" w:rsidR="724154A6">
        <w:rPr>
          <w:rFonts w:ascii="Aptos" w:hAnsi="Aptos" w:eastAsia="Aptos" w:cs="Aptos"/>
          <w:noProof w:val="0"/>
          <w:sz w:val="24"/>
          <w:szCs w:val="24"/>
          <w:lang w:val="en-GB"/>
        </w:rPr>
        <w:t>Such staggered dynamics are consistent with hierarchical diffusion. In this framework, infections initially intensify in highly connected urban centres that function as transmission hubs within mobility networks. From these centres, the epidemic spreads outward through human movement and interaction, gradually reaching smaller settlements.</w:t>
      </w:r>
    </w:p>
    <w:p xmlns:wp14="http://schemas.microsoft.com/office/word/2010/wordml" w:rsidP="2B4DC2CE" wp14:paraId="111E1B02" wp14:textId="0D6C0521">
      <w:pPr>
        <w:bidi w:val="0"/>
        <w:spacing w:before="240" w:beforeAutospacing="off" w:after="142" w:afterAutospacing="off" w:line="276" w:lineRule="auto"/>
        <w:jc w:val="both"/>
      </w:pPr>
      <w:r w:rsidRPr="2B4DC2CE" w:rsidR="724154A6">
        <w:rPr>
          <w:rFonts w:ascii="Aptos" w:hAnsi="Aptos" w:eastAsia="Aptos" w:cs="Aptos"/>
          <w:noProof w:val="0"/>
          <w:sz w:val="24"/>
          <w:szCs w:val="24"/>
          <w:lang w:val="en-GB"/>
        </w:rPr>
        <w:t xml:space="preserve">The spatial distribution of clusters supports this interpretation. Earlier-peaking clusters appear more </w:t>
      </w:r>
      <w:r w:rsidRPr="2B4DC2CE" w:rsidR="724154A6">
        <w:rPr>
          <w:rFonts w:ascii="Aptos" w:hAnsi="Aptos" w:eastAsia="Aptos" w:cs="Aptos"/>
          <w:noProof w:val="0"/>
          <w:sz w:val="24"/>
          <w:szCs w:val="24"/>
          <w:lang w:val="en-GB"/>
        </w:rPr>
        <w:t>frequently</w:t>
      </w:r>
      <w:r w:rsidRPr="2B4DC2CE" w:rsidR="724154A6">
        <w:rPr>
          <w:rFonts w:ascii="Aptos" w:hAnsi="Aptos" w:eastAsia="Aptos" w:cs="Aptos"/>
          <w:noProof w:val="0"/>
          <w:sz w:val="24"/>
          <w:szCs w:val="24"/>
          <w:lang w:val="en-GB"/>
        </w:rPr>
        <w:t xml:space="preserve"> in the highly urbanised Randstad region, where mobility connectivity and population density are high, while later-peaking clusters occur more often in peripheral municipalities. These results suggest epidemic propagation followed patterns consistent with hierarchical diffusion through urban connectivity networks.</w:t>
      </w:r>
    </w:p>
    <w:p xmlns:wp14="http://schemas.microsoft.com/office/word/2010/wordml" w:rsidP="7F69CC6C" wp14:paraId="0D619543" wp14:textId="09C943DE">
      <w:pPr>
        <w:pStyle w:val="Heading3"/>
        <w:bidi w:val="0"/>
        <w:spacing w:before="281" w:beforeAutospacing="off" w:after="281" w:afterAutospacing="off"/>
        <w:jc w:val="both"/>
      </w:pPr>
      <w:r w:rsidRPr="2B4DC2CE" w:rsidR="18998134">
        <w:rPr>
          <w:rFonts w:ascii="Aptos" w:hAnsi="Aptos" w:eastAsia="Aptos" w:cs="Aptos"/>
          <w:b w:val="1"/>
          <w:bCs w:val="1"/>
          <w:noProof w:val="0"/>
          <w:sz w:val="28"/>
          <w:szCs w:val="28"/>
          <w:lang w:val="en-GB"/>
        </w:rPr>
        <w:t>5.2 Real vs simulated epidemic structure</w:t>
      </w:r>
    </w:p>
    <w:p w:rsidR="3EE9E699" w:rsidP="2B4DC2CE" w:rsidRDefault="3EE9E699" w14:paraId="63034DC8" w14:textId="2555D4A6">
      <w:pPr>
        <w:bidi w:val="0"/>
        <w:spacing w:before="240" w:beforeAutospacing="off" w:after="142" w:afterAutospacing="off" w:line="276" w:lineRule="auto"/>
        <w:jc w:val="both"/>
      </w:pPr>
      <w:r w:rsidRPr="2B4DC2CE" w:rsidR="3EE9E699">
        <w:rPr>
          <w:rFonts w:ascii="Aptos" w:hAnsi="Aptos" w:eastAsia="Aptos" w:cs="Aptos"/>
          <w:noProof w:val="0"/>
          <w:sz w:val="24"/>
          <w:szCs w:val="24"/>
          <w:lang w:val="en-GB"/>
        </w:rPr>
        <w:t>Comparison of the clustering results reveals important differences between the empirical epidemic patterns observed in the RIVM data and those produced by the agent-based model. In the RIVM dataset, the centroid curves display clear variation in the timing of epidemic peaks between clusters. Different groups of municipalities experienced epidemic waves at different moments, producing a staggered temporal pattern across the country and indicating substantial temporal heterogeneity in epidemic progression.</w:t>
      </w:r>
    </w:p>
    <w:p w:rsidR="3EE9E699" w:rsidP="2B4DC2CE" w:rsidRDefault="3EE9E699" w14:paraId="0CC64143" w14:textId="30E7F07D">
      <w:pPr>
        <w:bidi w:val="0"/>
        <w:spacing w:before="240" w:beforeAutospacing="off" w:after="142" w:afterAutospacing="off" w:line="276" w:lineRule="auto"/>
        <w:jc w:val="both"/>
      </w:pPr>
      <w:r w:rsidRPr="2B4DC2CE" w:rsidR="3EE9E699">
        <w:rPr>
          <w:rFonts w:ascii="Aptos" w:hAnsi="Aptos" w:eastAsia="Aptos" w:cs="Aptos"/>
          <w:noProof w:val="0"/>
          <w:sz w:val="24"/>
          <w:szCs w:val="24"/>
          <w:lang w:val="en-GB"/>
        </w:rPr>
        <w:t>In contrast, the centroid curves derived from the ABM simulation show a more synchronised structure. Epidemic peaks occur within similar time windows across clusters, with only modest variation in peak magnitude. Spatial patterns are also weaker, with clusters distributed more evenly across municipalities rather than forming distinct regional groupings.</w:t>
      </w:r>
    </w:p>
    <w:p w:rsidR="3EE9E699" w:rsidP="2B4DC2CE" w:rsidRDefault="3EE9E699" w14:paraId="5152CA47" w14:textId="74265137">
      <w:pPr>
        <w:bidi w:val="0"/>
        <w:spacing w:before="240" w:beforeAutospacing="off" w:after="142" w:afterAutospacing="off" w:line="276" w:lineRule="auto"/>
        <w:jc w:val="both"/>
      </w:pPr>
      <w:r w:rsidRPr="2B4DC2CE" w:rsidR="3EE9E699">
        <w:rPr>
          <w:rFonts w:ascii="Aptos" w:hAnsi="Aptos" w:eastAsia="Aptos" w:cs="Aptos"/>
          <w:noProof w:val="0"/>
          <w:sz w:val="24"/>
          <w:szCs w:val="24"/>
          <w:lang w:val="en-GB"/>
        </w:rPr>
        <w:t>One possible explanation is that the simulation assumes relatively homogeneous mobility or contact structures between municipalities. If interaction rates or mobility connections are represented too uniformly, infections can propagate through the network more evenly, producing synchronised epidemic waves. Simplified assumptions about contact mixing or demographic variation may further reduce local differences in epidemic timing.</w:t>
      </w:r>
    </w:p>
    <w:p w:rsidR="3EE9E699" w:rsidP="2B4DC2CE" w:rsidRDefault="3EE9E699" w14:paraId="1D886A6B" w14:textId="6B7076CC">
      <w:pPr>
        <w:bidi w:val="0"/>
        <w:spacing w:before="240" w:beforeAutospacing="off" w:after="142" w:afterAutospacing="off" w:line="276" w:lineRule="auto"/>
        <w:jc w:val="both"/>
      </w:pPr>
      <w:r w:rsidRPr="2B4DC2CE" w:rsidR="3EE9E699">
        <w:rPr>
          <w:rFonts w:ascii="Aptos" w:hAnsi="Aptos" w:eastAsia="Aptos" w:cs="Aptos"/>
          <w:noProof w:val="0"/>
          <w:sz w:val="24"/>
          <w:szCs w:val="24"/>
          <w:lang w:val="en-GB"/>
        </w:rPr>
        <w:t xml:space="preserve">These results suggest that while the ABM captures general epidemic waves, it may underrepresent regional diffusion dynamics </w:t>
      </w:r>
      <w:r w:rsidRPr="2B4DC2CE" w:rsidR="3EE9E699">
        <w:rPr>
          <w:rFonts w:ascii="Aptos" w:hAnsi="Aptos" w:eastAsia="Aptos" w:cs="Aptos"/>
          <w:noProof w:val="0"/>
          <w:sz w:val="24"/>
          <w:szCs w:val="24"/>
          <w:lang w:val="en-GB"/>
        </w:rPr>
        <w:t>observed</w:t>
      </w:r>
      <w:r w:rsidRPr="2B4DC2CE" w:rsidR="3EE9E699">
        <w:rPr>
          <w:rFonts w:ascii="Aptos" w:hAnsi="Aptos" w:eastAsia="Aptos" w:cs="Aptos"/>
          <w:noProof w:val="0"/>
          <w:sz w:val="24"/>
          <w:szCs w:val="24"/>
          <w:lang w:val="en-GB"/>
        </w:rPr>
        <w:t xml:space="preserve"> in real epidemic data.</w:t>
      </w:r>
    </w:p>
    <w:p xmlns:wp14="http://schemas.microsoft.com/office/word/2010/wordml" w:rsidP="7F69CC6C" wp14:paraId="7E00CDDA" wp14:textId="217CB3AE">
      <w:pPr>
        <w:pStyle w:val="Heading3"/>
        <w:bidi w:val="0"/>
        <w:spacing w:before="281" w:beforeAutospacing="off" w:after="281" w:afterAutospacing="off"/>
        <w:jc w:val="both"/>
      </w:pPr>
      <w:r w:rsidRPr="2B4DC2CE" w:rsidR="5C85DA81">
        <w:rPr>
          <w:rFonts w:ascii="Aptos" w:hAnsi="Aptos" w:eastAsia="Aptos" w:cs="Aptos"/>
          <w:b w:val="1"/>
          <w:bCs w:val="1"/>
          <w:noProof w:val="0"/>
          <w:sz w:val="28"/>
          <w:szCs w:val="28"/>
          <w:lang w:val="en-GB"/>
        </w:rPr>
        <w:t>5.3 Methodological implications</w:t>
      </w:r>
    </w:p>
    <w:p w:rsidR="5E97B143" w:rsidP="2B4DC2CE" w:rsidRDefault="5E97B143" w14:paraId="2DD29AD6" w14:textId="032EC937">
      <w:pPr>
        <w:bidi w:val="0"/>
        <w:spacing w:before="240" w:beforeAutospacing="off" w:after="142" w:afterAutospacing="off" w:line="276" w:lineRule="auto"/>
        <w:jc w:val="both"/>
      </w:pPr>
      <w:r w:rsidRPr="2B4DC2CE" w:rsidR="5E97B143">
        <w:rPr>
          <w:rFonts w:ascii="Aptos" w:hAnsi="Aptos" w:eastAsia="Aptos" w:cs="Aptos"/>
          <w:noProof w:val="0"/>
          <w:sz w:val="24"/>
          <w:szCs w:val="24"/>
          <w:lang w:val="en-GB"/>
        </w:rPr>
        <w:t>Methodological choices influenced the interpretability of the clustering results. First, smoothing of municipality-level time series reduced short-term fluctuations caused by reporting delays and local variability. Weekly COVID-19 case counts often contain noise that obscures epidemic trends, and applying a rolling mean filter made the broader structure of epidemic waves clearer.</w:t>
      </w:r>
    </w:p>
    <w:p w:rsidR="5E97B143" w:rsidP="2B4DC2CE" w:rsidRDefault="5E97B143" w14:paraId="206839CE" w14:textId="4E56D3B5">
      <w:pPr>
        <w:bidi w:val="0"/>
        <w:spacing w:before="240" w:beforeAutospacing="off" w:after="142" w:afterAutospacing="off" w:line="276" w:lineRule="auto"/>
        <w:jc w:val="both"/>
      </w:pPr>
      <w:r w:rsidRPr="2B4DC2CE" w:rsidR="5E97B143">
        <w:rPr>
          <w:rFonts w:ascii="Aptos" w:hAnsi="Aptos" w:eastAsia="Aptos" w:cs="Aptos"/>
          <w:noProof w:val="0"/>
          <w:sz w:val="24"/>
          <w:szCs w:val="24"/>
          <w:lang w:val="en-GB"/>
        </w:rPr>
        <w:t>Normalisation using a z-score transformation was also essential. Municipalities differ greatly in population size and case counts, which can dominate clustering results. Standardisation ensured that clustering focused on the timing and shape of epidemic trajectories rather than magnitude.</w:t>
      </w:r>
    </w:p>
    <w:p w:rsidR="5E97B143" w:rsidP="2B4DC2CE" w:rsidRDefault="5E97B143" w14:paraId="106623A1" w14:textId="4C144CDC">
      <w:pPr>
        <w:bidi w:val="0"/>
        <w:spacing w:before="240" w:beforeAutospacing="off" w:after="142" w:afterAutospacing="off" w:line="276" w:lineRule="auto"/>
        <w:jc w:val="both"/>
      </w:pPr>
      <w:r w:rsidRPr="2B4DC2CE" w:rsidR="5E97B143">
        <w:rPr>
          <w:rFonts w:ascii="Aptos" w:hAnsi="Aptos" w:eastAsia="Aptos" w:cs="Aptos"/>
          <w:noProof w:val="0"/>
          <w:sz w:val="24"/>
          <w:szCs w:val="24"/>
          <w:lang w:val="en-GB"/>
        </w:rPr>
        <w:t>Temporal segmentation of the epidemic into major waves further improved clustering clarity. Analysing epidemic phases allowed the clustering algorithm to detect differences in municipal behaviour during specific waves.</w:t>
      </w:r>
    </w:p>
    <w:p w:rsidR="5E97B143" w:rsidP="2B4DC2CE" w:rsidRDefault="5E97B143" w14:paraId="47BF38CA" w14:textId="6FF2F744">
      <w:pPr>
        <w:bidi w:val="0"/>
        <w:spacing w:before="240" w:beforeAutospacing="off" w:after="142" w:afterAutospacing="off" w:line="276" w:lineRule="auto"/>
        <w:jc w:val="both"/>
      </w:pPr>
      <w:r w:rsidRPr="2B4DC2CE" w:rsidR="5E97B143">
        <w:rPr>
          <w:rFonts w:ascii="Aptos" w:hAnsi="Aptos" w:eastAsia="Aptos" w:cs="Aptos"/>
          <w:noProof w:val="0"/>
          <w:sz w:val="24"/>
          <w:szCs w:val="24"/>
          <w:lang w:val="en-GB"/>
        </w:rPr>
        <w:t xml:space="preserve">Finally, the K-Shape algorithm proved suitable because it groups time series based on similarity in temporal shape, making it </w:t>
      </w:r>
      <w:r w:rsidRPr="2B4DC2CE" w:rsidR="5E97B143">
        <w:rPr>
          <w:rFonts w:ascii="Aptos" w:hAnsi="Aptos" w:eastAsia="Aptos" w:cs="Aptos"/>
          <w:noProof w:val="0"/>
          <w:sz w:val="24"/>
          <w:szCs w:val="24"/>
          <w:lang w:val="en-GB"/>
        </w:rPr>
        <w:t>appropriate for</w:t>
      </w:r>
      <w:r w:rsidRPr="2B4DC2CE" w:rsidR="5E97B143">
        <w:rPr>
          <w:rFonts w:ascii="Aptos" w:hAnsi="Aptos" w:eastAsia="Aptos" w:cs="Aptos"/>
          <w:noProof w:val="0"/>
          <w:sz w:val="24"/>
          <w:szCs w:val="24"/>
          <w:lang w:val="en-GB"/>
        </w:rPr>
        <w:t xml:space="preserve"> analysing epidemic curves.</w:t>
      </w:r>
    </w:p>
    <w:p xmlns:wp14="http://schemas.microsoft.com/office/word/2010/wordml" w:rsidP="7F69CC6C" wp14:paraId="4F816BD2" wp14:textId="1F300D82">
      <w:pPr>
        <w:pStyle w:val="Heading3"/>
        <w:bidi w:val="0"/>
        <w:spacing w:before="281" w:beforeAutospacing="off" w:after="281" w:afterAutospacing="off"/>
        <w:jc w:val="both"/>
      </w:pPr>
      <w:r w:rsidRPr="2B4DC2CE" w:rsidR="725B912D">
        <w:rPr>
          <w:rFonts w:ascii="Aptos" w:hAnsi="Aptos" w:eastAsia="Aptos" w:cs="Aptos"/>
          <w:b w:val="1"/>
          <w:bCs w:val="1"/>
          <w:noProof w:val="0"/>
          <w:sz w:val="28"/>
          <w:szCs w:val="28"/>
          <w:lang w:val="en-GB"/>
        </w:rPr>
        <w:t>5.4 Limitations</w:t>
      </w:r>
    </w:p>
    <w:p w:rsidR="3CE8BCAD" w:rsidP="2B4DC2CE" w:rsidRDefault="3CE8BCAD" w14:paraId="01E1261D" w14:textId="27A28CEC">
      <w:pPr>
        <w:bidi w:val="0"/>
        <w:spacing w:before="240" w:beforeAutospacing="off" w:after="142" w:afterAutospacing="off" w:line="276" w:lineRule="auto"/>
        <w:jc w:val="both"/>
      </w:pPr>
      <w:r w:rsidRPr="2B4DC2CE" w:rsidR="3CE8BCAD">
        <w:rPr>
          <w:rFonts w:ascii="Aptos" w:hAnsi="Aptos" w:eastAsia="Aptos" w:cs="Aptos"/>
          <w:noProof w:val="0"/>
          <w:sz w:val="24"/>
          <w:szCs w:val="24"/>
          <w:lang w:val="en-GB"/>
        </w:rPr>
        <w:t>Several limitations should be considered when interpreting these results. First, early stages of the COVID-19 pandemic in the Netherlands were affected by limited testing capacity. Consequently, reported RIVM case counts likely underestimate true infection levels during initial waves, which may influence the observed trajectories.</w:t>
      </w:r>
    </w:p>
    <w:p w:rsidR="3CE8BCAD" w:rsidP="2B4DC2CE" w:rsidRDefault="3CE8BCAD" w14:paraId="2C38992C" w14:textId="07696F19">
      <w:pPr>
        <w:bidi w:val="0"/>
        <w:spacing w:before="240" w:beforeAutospacing="off" w:after="142" w:afterAutospacing="off" w:line="276" w:lineRule="auto"/>
        <w:jc w:val="both"/>
      </w:pPr>
      <w:r w:rsidRPr="2B4DC2CE" w:rsidR="3CE8BCAD">
        <w:rPr>
          <w:rFonts w:ascii="Aptos" w:hAnsi="Aptos" w:eastAsia="Aptos" w:cs="Aptos"/>
          <w:noProof w:val="0"/>
          <w:sz w:val="24"/>
          <w:szCs w:val="24"/>
          <w:lang w:val="en-GB"/>
        </w:rPr>
        <w:t>Second, vaccination dynamics were not incorporated in the analysis. Increasing vaccination coverage during later phases of the pandemic may have influenced infection patterns and the timing of later waves.</w:t>
      </w:r>
    </w:p>
    <w:p w:rsidR="3CE8BCAD" w:rsidP="2B4DC2CE" w:rsidRDefault="3CE8BCAD" w14:paraId="3C46520E" w14:textId="27274598">
      <w:pPr>
        <w:bidi w:val="0"/>
        <w:spacing w:before="240" w:beforeAutospacing="off" w:after="142" w:afterAutospacing="off" w:line="276" w:lineRule="auto"/>
        <w:jc w:val="both"/>
      </w:pPr>
      <w:r w:rsidRPr="2B4DC2CE" w:rsidR="3CE8BCAD">
        <w:rPr>
          <w:rFonts w:ascii="Aptos" w:hAnsi="Aptos" w:eastAsia="Aptos" w:cs="Aptos"/>
          <w:noProof w:val="0"/>
          <w:sz w:val="24"/>
          <w:szCs w:val="24"/>
          <w:lang w:val="en-GB"/>
        </w:rPr>
        <w:t>Third, the analysis was conducted at the municipality level. Aggregating data at this scale may conceal finer spatial transmission patterns within municipalities.</w:t>
      </w:r>
    </w:p>
    <w:p w:rsidR="3CE8BCAD" w:rsidP="2B4DC2CE" w:rsidRDefault="3CE8BCAD" w14:paraId="70FD4776" w14:textId="0D62CF4A">
      <w:pPr>
        <w:bidi w:val="0"/>
        <w:spacing w:before="240" w:beforeAutospacing="off" w:after="142" w:afterAutospacing="off" w:line="276" w:lineRule="auto"/>
        <w:jc w:val="both"/>
      </w:pPr>
      <w:r w:rsidRPr="2B4DC2CE" w:rsidR="3CE8BCAD">
        <w:rPr>
          <w:rFonts w:ascii="Aptos" w:hAnsi="Aptos" w:eastAsia="Aptos" w:cs="Aptos"/>
          <w:noProof w:val="0"/>
          <w:sz w:val="24"/>
          <w:szCs w:val="24"/>
          <w:lang w:val="en-GB"/>
        </w:rPr>
        <w:t xml:space="preserve">Finally, clustering outcomes depend on the chosen number of clusters. Different values of </w:t>
      </w:r>
      <w:r w:rsidRPr="2B4DC2CE" w:rsidR="3CE8BCAD">
        <w:rPr>
          <w:rFonts w:ascii="Aptos" w:hAnsi="Aptos" w:eastAsia="Aptos" w:cs="Aptos"/>
          <w:i w:val="1"/>
          <w:iCs w:val="1"/>
          <w:noProof w:val="0"/>
          <w:sz w:val="24"/>
          <w:szCs w:val="24"/>
          <w:lang w:val="en-GB"/>
        </w:rPr>
        <w:t>k</w:t>
      </w:r>
      <w:r w:rsidRPr="2B4DC2CE" w:rsidR="3CE8BCAD">
        <w:rPr>
          <w:rFonts w:ascii="Aptos" w:hAnsi="Aptos" w:eastAsia="Aptos" w:cs="Aptos"/>
          <w:noProof w:val="0"/>
          <w:sz w:val="24"/>
          <w:szCs w:val="24"/>
          <w:lang w:val="en-GB"/>
        </w:rPr>
        <w:t xml:space="preserve"> could produce alternative grouping structures and different interpretations of epidemic trajectories.</w:t>
      </w:r>
    </w:p>
    <w:p xmlns:wp14="http://schemas.microsoft.com/office/word/2010/wordml" w:rsidP="7F69CC6C" wp14:paraId="62B3B663" wp14:textId="25481151">
      <w:pPr>
        <w:pStyle w:val="Heading3"/>
        <w:bidi w:val="0"/>
        <w:spacing w:before="281" w:beforeAutospacing="off" w:after="281" w:afterAutospacing="off"/>
        <w:jc w:val="both"/>
      </w:pPr>
      <w:r w:rsidRPr="2B4DC2CE" w:rsidR="79EF8D80">
        <w:rPr>
          <w:rFonts w:ascii="Aptos" w:hAnsi="Aptos" w:eastAsia="Aptos" w:cs="Aptos"/>
          <w:b w:val="1"/>
          <w:bCs w:val="1"/>
          <w:noProof w:val="0"/>
          <w:sz w:val="28"/>
          <w:szCs w:val="28"/>
          <w:lang w:val="en-GB"/>
        </w:rPr>
        <w:t>5.5 Recommendations</w:t>
      </w:r>
    </w:p>
    <w:p w:rsidR="6B37F354" w:rsidP="2B4DC2CE" w:rsidRDefault="6B37F354" w14:paraId="51B86D20" w14:textId="520703AD">
      <w:pPr>
        <w:bidi w:val="0"/>
        <w:spacing w:before="240" w:beforeAutospacing="off" w:after="142" w:afterAutospacing="off" w:line="276" w:lineRule="auto"/>
        <w:jc w:val="both"/>
      </w:pPr>
      <w:r w:rsidRPr="2B4DC2CE" w:rsidR="6B37F354">
        <w:rPr>
          <w:rFonts w:ascii="Aptos" w:hAnsi="Aptos" w:eastAsia="Aptos" w:cs="Aptos"/>
          <w:noProof w:val="0"/>
          <w:sz w:val="24"/>
          <w:szCs w:val="24"/>
          <w:lang w:val="en-GB"/>
        </w:rPr>
        <w:t>Future analyses of epidemic diffusion could be improved in several ways. Using population-adjusted incidence rates instead of raw case counts would improve comparability between municipalities, while incorporating vaccination dynamics would better capture changing population susceptibility.</w:t>
      </w:r>
    </w:p>
    <w:p w:rsidR="6B37F354" w:rsidP="2B4DC2CE" w:rsidRDefault="6B37F354" w14:paraId="090A0ECD" w14:textId="25ABB339">
      <w:pPr>
        <w:bidi w:val="0"/>
        <w:spacing w:before="240" w:beforeAutospacing="off" w:after="142" w:afterAutospacing="off" w:line="276" w:lineRule="auto"/>
        <w:jc w:val="both"/>
      </w:pPr>
      <w:r w:rsidRPr="2B4DC2CE" w:rsidR="6B37F354">
        <w:rPr>
          <w:rFonts w:ascii="Aptos" w:hAnsi="Aptos" w:eastAsia="Aptos" w:cs="Aptos"/>
          <w:noProof w:val="0"/>
          <w:sz w:val="24"/>
          <w:szCs w:val="24"/>
          <w:lang w:val="en-GB"/>
        </w:rPr>
        <w:t>Methodologically, similarity measures such as Dynamic Time Warping (DTW) and network-based clustering could better represent temporal shifts and spatial connectivity.</w:t>
      </w:r>
    </w:p>
    <w:p w:rsidR="6B37F354" w:rsidP="2B4DC2CE" w:rsidRDefault="6B37F354" w14:paraId="18A687BB" w14:textId="2DAA8D11">
      <w:pPr>
        <w:bidi w:val="0"/>
        <w:spacing w:before="240" w:beforeAutospacing="off" w:after="142" w:afterAutospacing="off" w:line="276" w:lineRule="auto"/>
        <w:jc w:val="both"/>
      </w:pPr>
      <w:r w:rsidRPr="2B4DC2CE" w:rsidR="6B37F354">
        <w:rPr>
          <w:rFonts w:ascii="Aptos" w:hAnsi="Aptos" w:eastAsia="Aptos" w:cs="Aptos"/>
          <w:noProof w:val="0"/>
          <w:sz w:val="24"/>
          <w:szCs w:val="24"/>
          <w:lang w:val="en-GB"/>
        </w:rPr>
        <w:t>From a modelling perspective, incorporating mobility networks and greater spatial heterogeneity in the ABM may produce more realistic regional diffusion patterns.</w:t>
      </w:r>
    </w:p>
    <w:p w:rsidR="354643A1" w:rsidP="7F69CC6C" w:rsidRDefault="354643A1" w14:paraId="07EDF696" w14:textId="6FE49123">
      <w:pPr>
        <w:pStyle w:val="Heading2"/>
        <w:bidi w:val="0"/>
        <w:spacing w:before="299" w:beforeAutospacing="off" w:after="299" w:afterAutospacing="off"/>
        <w:jc w:val="both"/>
      </w:pPr>
      <w:r w:rsidRPr="7F69CC6C" w:rsidR="354643A1">
        <w:rPr>
          <w:rFonts w:ascii="Aptos" w:hAnsi="Aptos" w:eastAsia="Aptos" w:cs="Aptos"/>
          <w:b w:val="1"/>
          <w:bCs w:val="1"/>
          <w:noProof w:val="0"/>
          <w:sz w:val="36"/>
          <w:szCs w:val="36"/>
          <w:lang w:val="en-GB"/>
        </w:rPr>
        <w:t>6 Conclusion</w:t>
      </w:r>
    </w:p>
    <w:p w:rsidR="354643A1" w:rsidP="7F69CC6C" w:rsidRDefault="354643A1" w14:paraId="5BDC4776" w14:textId="4E5EFF1A">
      <w:pPr>
        <w:bidi w:val="0"/>
        <w:spacing w:before="240" w:beforeAutospacing="off" w:after="240" w:afterAutospacing="off"/>
        <w:jc w:val="both"/>
      </w:pPr>
      <w:r w:rsidRPr="7F69CC6C" w:rsidR="354643A1">
        <w:rPr>
          <w:rFonts w:ascii="Aptos" w:hAnsi="Aptos" w:eastAsia="Aptos" w:cs="Aptos"/>
          <w:noProof w:val="0"/>
          <w:sz w:val="24"/>
          <w:szCs w:val="24"/>
          <w:lang w:val="en-GB"/>
        </w:rPr>
        <w:t>This study analysed municipality-level COVID-19 time series in the Netherlands using time-series clustering to investigate spatial diffusion patterns and compare empirical epidemic data with agent-based model (ABM) simulations.</w:t>
      </w:r>
    </w:p>
    <w:p w:rsidR="354643A1" w:rsidP="7F69CC6C" w:rsidRDefault="354643A1" w14:paraId="5F488DBC" w14:textId="5D63B1FF">
      <w:pPr>
        <w:bidi w:val="0"/>
        <w:spacing w:before="240" w:beforeAutospacing="off" w:after="240" w:afterAutospacing="off"/>
        <w:jc w:val="both"/>
      </w:pPr>
      <w:r w:rsidRPr="2B4DC2CE" w:rsidR="354643A1">
        <w:rPr>
          <w:rFonts w:ascii="Aptos" w:hAnsi="Aptos" w:eastAsia="Aptos" w:cs="Aptos"/>
          <w:noProof w:val="0"/>
          <w:sz w:val="24"/>
          <w:szCs w:val="24"/>
          <w:lang w:val="en-GB"/>
        </w:rPr>
        <w:t xml:space="preserve">The clustering results from the RIVM dataset revealed clear temporal heterogeneity in epidemic trajectories across municipalities. Distinct clusters showed differences in the timing and intensity of epidemic waves, with some municipalities experiencing earlier peaks than others. The spatial distribution of these clusters suggests that earlier trajectories occurred more often in highly connected urban regions, while later trajectories appeared more </w:t>
      </w:r>
      <w:r w:rsidRPr="2B4DC2CE" w:rsidR="354643A1">
        <w:rPr>
          <w:rFonts w:ascii="Aptos" w:hAnsi="Aptos" w:eastAsia="Aptos" w:cs="Aptos"/>
          <w:noProof w:val="0"/>
          <w:sz w:val="24"/>
          <w:szCs w:val="24"/>
          <w:lang w:val="en-GB"/>
        </w:rPr>
        <w:t>frequently</w:t>
      </w:r>
      <w:r w:rsidRPr="2B4DC2CE" w:rsidR="354643A1">
        <w:rPr>
          <w:rFonts w:ascii="Aptos" w:hAnsi="Aptos" w:eastAsia="Aptos" w:cs="Aptos"/>
          <w:noProof w:val="0"/>
          <w:sz w:val="24"/>
          <w:szCs w:val="24"/>
          <w:lang w:val="en-GB"/>
        </w:rPr>
        <w:t xml:space="preserve"> in peripheral municipalities. These patterns are consistent with hierarchical diffusion, in which infections spread progressively from major urban centres to smaller settlements.</w:t>
      </w:r>
    </w:p>
    <w:p w:rsidR="354643A1" w:rsidP="2B4DC2CE" w:rsidRDefault="354643A1" w14:paraId="0336A9C6" w14:textId="612AA10A">
      <w:pPr>
        <w:pStyle w:val="Normal"/>
        <w:bidi w:val="0"/>
        <w:spacing w:before="240" w:beforeAutospacing="off" w:after="240" w:afterAutospacing="off"/>
        <w:jc w:val="both"/>
      </w:pPr>
      <w:r w:rsidRPr="2B4DC2CE" w:rsidR="59F04DE9">
        <w:rPr>
          <w:rFonts w:ascii="Aptos" w:hAnsi="Aptos" w:eastAsia="Aptos" w:cs="Aptos"/>
          <w:noProof w:val="0"/>
          <w:sz w:val="24"/>
          <w:szCs w:val="24"/>
          <w:lang w:val="en-GB"/>
        </w:rPr>
        <w:t>The ABM simulation reproduced some epidemic dynamics but generated more synchronised trajectories across municipalities than those observed in the empirical data.</w:t>
      </w:r>
      <w:r w:rsidRPr="2B4DC2CE" w:rsidR="354643A1">
        <w:rPr>
          <w:rFonts w:ascii="Aptos" w:hAnsi="Aptos" w:eastAsia="Aptos" w:cs="Aptos"/>
          <w:noProof w:val="0"/>
          <w:sz w:val="24"/>
          <w:szCs w:val="24"/>
          <w:lang w:val="en-GB"/>
        </w:rPr>
        <w:t xml:space="preserve"> Cluster centroid curves </w:t>
      </w:r>
      <w:r w:rsidRPr="2B4DC2CE" w:rsidR="354643A1">
        <w:rPr>
          <w:rFonts w:ascii="Aptos" w:hAnsi="Aptos" w:eastAsia="Aptos" w:cs="Aptos"/>
          <w:noProof w:val="0"/>
          <w:sz w:val="24"/>
          <w:szCs w:val="24"/>
          <w:lang w:val="en-GB"/>
        </w:rPr>
        <w:t>indicate</w:t>
      </w:r>
      <w:r w:rsidRPr="2B4DC2CE" w:rsidR="354643A1">
        <w:rPr>
          <w:rFonts w:ascii="Aptos" w:hAnsi="Aptos" w:eastAsia="Aptos" w:cs="Aptos"/>
          <w:noProof w:val="0"/>
          <w:sz w:val="24"/>
          <w:szCs w:val="24"/>
          <w:lang w:val="en-GB"/>
        </w:rPr>
        <w:t xml:space="preserve"> that epidemic peaks occurred within similar time windows across simulated clusters, reflecting weaker temporal variation than in the empirical data.</w:t>
      </w:r>
    </w:p>
    <w:p w:rsidR="354643A1" w:rsidP="7F69CC6C" w:rsidRDefault="354643A1" w14:paraId="34A8C21C" w14:textId="794DA887">
      <w:pPr>
        <w:bidi w:val="0"/>
        <w:spacing w:before="240" w:beforeAutospacing="off" w:after="240" w:afterAutospacing="off"/>
        <w:jc w:val="both"/>
      </w:pPr>
      <w:r w:rsidRPr="2B4DC2CE" w:rsidR="354643A1">
        <w:rPr>
          <w:rFonts w:ascii="Aptos" w:hAnsi="Aptos" w:eastAsia="Aptos" w:cs="Aptos"/>
          <w:noProof w:val="0"/>
          <w:sz w:val="24"/>
          <w:szCs w:val="24"/>
          <w:lang w:val="en-GB"/>
        </w:rPr>
        <w:t>Methodologically, the results show that preprocessing strongly influences clustering outcomes. Wave-based segmentation combined with smoothing and z-score normalisation produced the most interpretable trajectory clusters by highlighting epidemic wave structure while reducing noise.</w:t>
      </w:r>
    </w:p>
    <w:p w:rsidR="1499DBFE" w:rsidP="2B4DC2CE" w:rsidRDefault="1499DBFE" w14:paraId="63C607B6" w14:textId="31388969">
      <w:pPr>
        <w:pStyle w:val="Normal"/>
        <w:bidi w:val="0"/>
        <w:spacing w:before="240" w:beforeAutospacing="off" w:after="240" w:afterAutospacing="off"/>
        <w:jc w:val="both"/>
      </w:pPr>
      <w:r w:rsidRPr="2B4DC2CE" w:rsidR="1499DBFE">
        <w:rPr>
          <w:rFonts w:ascii="Aptos" w:hAnsi="Aptos" w:eastAsia="Aptos" w:cs="Aptos"/>
          <w:noProof w:val="0"/>
          <w:sz w:val="24"/>
          <w:szCs w:val="24"/>
          <w:lang w:val="en-GB"/>
        </w:rPr>
        <w:t>These findings highlight the importance of incorporating realistic mobility structures and spatial heterogeneity when using agent-based models to simulate epidemic diffusion.</w:t>
      </w:r>
    </w:p>
    <w:p w:rsidR="2E24F46E" w:rsidP="7F69CC6C" w:rsidRDefault="2E24F46E" w14:paraId="0AF1C1A0" w14:textId="613758FD">
      <w:pPr>
        <w:pStyle w:val="Heading2"/>
        <w:bidi w:val="0"/>
        <w:spacing w:before="299" w:beforeAutospacing="off" w:after="299" w:afterAutospacing="off"/>
        <w:jc w:val="both"/>
        <w:rPr>
          <w:rFonts w:ascii="Aptos" w:hAnsi="Aptos" w:eastAsia="Aptos" w:cs="Aptos"/>
          <w:b w:val="1"/>
          <w:bCs w:val="1"/>
          <w:noProof w:val="0"/>
          <w:sz w:val="36"/>
          <w:szCs w:val="36"/>
          <w:lang w:val="en-GB"/>
        </w:rPr>
      </w:pPr>
      <w:r w:rsidRPr="7F69CC6C" w:rsidR="2E24F46E">
        <w:rPr>
          <w:rFonts w:ascii="Aptos" w:hAnsi="Aptos" w:eastAsia="Aptos" w:cs="Aptos"/>
          <w:b w:val="1"/>
          <w:bCs w:val="1"/>
          <w:noProof w:val="0"/>
          <w:sz w:val="36"/>
          <w:szCs w:val="36"/>
          <w:lang w:val="en-GB"/>
        </w:rPr>
        <w:t xml:space="preserve">7 </w:t>
      </w:r>
      <w:r w:rsidRPr="7F69CC6C" w:rsidR="25F0FB8C">
        <w:rPr>
          <w:rFonts w:ascii="Aptos" w:hAnsi="Aptos" w:eastAsia="Aptos" w:cs="Aptos"/>
          <w:b w:val="1"/>
          <w:bCs w:val="1"/>
          <w:noProof w:val="0"/>
          <w:sz w:val="36"/>
          <w:szCs w:val="36"/>
          <w:lang w:val="en-GB"/>
        </w:rPr>
        <w:t>References</w:t>
      </w:r>
    </w:p>
    <w:p w:rsidR="25F0FB8C" w:rsidP="7F69CC6C" w:rsidRDefault="25F0FB8C" w14:paraId="4C7631A2" w14:textId="6D228FD5">
      <w:pPr>
        <w:bidi w:val="0"/>
        <w:spacing w:before="0" w:beforeAutospacing="off" w:after="0" w:afterAutospacing="off"/>
        <w:ind w:left="763" w:right="0" w:hanging="283"/>
        <w:jc w:val="both"/>
      </w:pPr>
      <w:r w:rsidRPr="7F69CC6C" w:rsidR="25F0FB8C">
        <w:rPr>
          <w:rFonts w:ascii="Aptos" w:hAnsi="Aptos" w:eastAsia="Aptos" w:cs="Aptos"/>
          <w:noProof w:val="0"/>
          <w:sz w:val="24"/>
          <w:szCs w:val="24"/>
          <w:lang w:val="en-GB"/>
        </w:rPr>
        <w:t>Balcan</w:t>
      </w:r>
      <w:r w:rsidRPr="7F69CC6C" w:rsidR="25F0FB8C">
        <w:rPr>
          <w:rFonts w:ascii="Aptos" w:hAnsi="Aptos" w:eastAsia="Aptos" w:cs="Aptos"/>
          <w:noProof w:val="0"/>
          <w:sz w:val="24"/>
          <w:szCs w:val="24"/>
          <w:lang w:val="en-GB"/>
        </w:rPr>
        <w:t xml:space="preserve">, D., </w:t>
      </w:r>
      <w:r w:rsidRPr="7F69CC6C" w:rsidR="25F0FB8C">
        <w:rPr>
          <w:rFonts w:ascii="Aptos" w:hAnsi="Aptos" w:eastAsia="Aptos" w:cs="Aptos"/>
          <w:noProof w:val="0"/>
          <w:sz w:val="24"/>
          <w:szCs w:val="24"/>
          <w:lang w:val="en-GB"/>
        </w:rPr>
        <w:t>Colizza</w:t>
      </w:r>
      <w:r w:rsidRPr="7F69CC6C" w:rsidR="25F0FB8C">
        <w:rPr>
          <w:rFonts w:ascii="Aptos" w:hAnsi="Aptos" w:eastAsia="Aptos" w:cs="Aptos"/>
          <w:noProof w:val="0"/>
          <w:sz w:val="24"/>
          <w:szCs w:val="24"/>
          <w:lang w:val="en-GB"/>
        </w:rPr>
        <w:t xml:space="preserve">, V., Gonçalves, B., Hu, H., </w:t>
      </w:r>
      <w:r w:rsidRPr="7F69CC6C" w:rsidR="25F0FB8C">
        <w:rPr>
          <w:rFonts w:ascii="Aptos" w:hAnsi="Aptos" w:eastAsia="Aptos" w:cs="Aptos"/>
          <w:noProof w:val="0"/>
          <w:sz w:val="24"/>
          <w:szCs w:val="24"/>
          <w:lang w:val="en-GB"/>
        </w:rPr>
        <w:t>Ramasco</w:t>
      </w:r>
      <w:r w:rsidRPr="7F69CC6C" w:rsidR="25F0FB8C">
        <w:rPr>
          <w:rFonts w:ascii="Aptos" w:hAnsi="Aptos" w:eastAsia="Aptos" w:cs="Aptos"/>
          <w:noProof w:val="0"/>
          <w:sz w:val="24"/>
          <w:szCs w:val="24"/>
          <w:lang w:val="en-GB"/>
        </w:rPr>
        <w:t xml:space="preserve">, J. J., &amp; </w:t>
      </w:r>
      <w:r w:rsidRPr="7F69CC6C" w:rsidR="25F0FB8C">
        <w:rPr>
          <w:rFonts w:ascii="Aptos" w:hAnsi="Aptos" w:eastAsia="Aptos" w:cs="Aptos"/>
          <w:noProof w:val="0"/>
          <w:sz w:val="24"/>
          <w:szCs w:val="24"/>
          <w:lang w:val="en-GB"/>
        </w:rPr>
        <w:t>Vespignani</w:t>
      </w:r>
      <w:r w:rsidRPr="7F69CC6C" w:rsidR="25F0FB8C">
        <w:rPr>
          <w:rFonts w:ascii="Aptos" w:hAnsi="Aptos" w:eastAsia="Aptos" w:cs="Aptos"/>
          <w:noProof w:val="0"/>
          <w:sz w:val="24"/>
          <w:szCs w:val="24"/>
          <w:lang w:val="en-GB"/>
        </w:rPr>
        <w:t xml:space="preserve">, A. (2009). Multiscale mobility networks and the spatial spreading of infectious diseases. </w:t>
      </w:r>
      <w:r w:rsidRPr="7F69CC6C" w:rsidR="25F0FB8C">
        <w:rPr>
          <w:rFonts w:ascii="Aptos" w:hAnsi="Aptos" w:eastAsia="Aptos" w:cs="Aptos"/>
          <w:i w:val="1"/>
          <w:iCs w:val="1"/>
          <w:noProof w:val="0"/>
          <w:sz w:val="24"/>
          <w:szCs w:val="24"/>
          <w:lang w:val="en-GB"/>
        </w:rPr>
        <w:t>Proceedings of the National Academy of Sciences</w:t>
      </w:r>
      <w:r w:rsidRPr="7F69CC6C" w:rsidR="25F0FB8C">
        <w:rPr>
          <w:rFonts w:ascii="Aptos" w:hAnsi="Aptos" w:eastAsia="Aptos" w:cs="Aptos"/>
          <w:noProof w:val="0"/>
          <w:sz w:val="24"/>
          <w:szCs w:val="24"/>
          <w:lang w:val="en-GB"/>
        </w:rPr>
        <w:t xml:space="preserve">, </w:t>
      </w:r>
      <w:r w:rsidRPr="7F69CC6C" w:rsidR="25F0FB8C">
        <w:rPr>
          <w:rFonts w:ascii="Aptos" w:hAnsi="Aptos" w:eastAsia="Aptos" w:cs="Aptos"/>
          <w:i w:val="1"/>
          <w:iCs w:val="1"/>
          <w:noProof w:val="0"/>
          <w:sz w:val="24"/>
          <w:szCs w:val="24"/>
          <w:lang w:val="en-GB"/>
        </w:rPr>
        <w:t>106</w:t>
      </w:r>
      <w:r w:rsidRPr="7F69CC6C" w:rsidR="25F0FB8C">
        <w:rPr>
          <w:rFonts w:ascii="Aptos" w:hAnsi="Aptos" w:eastAsia="Aptos" w:cs="Aptos"/>
          <w:noProof w:val="0"/>
          <w:sz w:val="24"/>
          <w:szCs w:val="24"/>
          <w:lang w:val="en-GB"/>
        </w:rPr>
        <w:t xml:space="preserve">(51), 21484–21489. </w:t>
      </w:r>
      <w:hyperlink r:id="Raccf48eb1ae84934">
        <w:r w:rsidRPr="7F69CC6C" w:rsidR="25F0FB8C">
          <w:rPr>
            <w:rStyle w:val="Hyperlink"/>
            <w:rFonts w:ascii="Aptos" w:hAnsi="Aptos" w:eastAsia="Aptos" w:cs="Aptos"/>
            <w:noProof w:val="0"/>
            <w:sz w:val="24"/>
            <w:szCs w:val="24"/>
            <w:lang w:val="en-GB"/>
          </w:rPr>
          <w:t>https://doi.org/10.1073/pnas.0906910106</w:t>
        </w:r>
      </w:hyperlink>
    </w:p>
    <w:p w:rsidR="25F0FB8C" w:rsidP="7F69CC6C" w:rsidRDefault="25F0FB8C" w14:paraId="381C3C2A" w14:textId="15BC5918">
      <w:pPr>
        <w:bidi w:val="0"/>
        <w:spacing w:before="0" w:beforeAutospacing="off" w:after="0" w:afterAutospacing="off"/>
        <w:ind w:left="763" w:right="0" w:hanging="283"/>
        <w:jc w:val="both"/>
      </w:pPr>
      <w:r w:rsidRPr="7F69CC6C" w:rsidR="25F0FB8C">
        <w:rPr>
          <w:rFonts w:ascii="Aptos" w:hAnsi="Aptos" w:eastAsia="Aptos" w:cs="Aptos"/>
          <w:noProof w:val="0"/>
          <w:sz w:val="24"/>
          <w:szCs w:val="24"/>
          <w:lang w:val="en-GB"/>
        </w:rPr>
        <w:t xml:space="preserve">Brockmann, D., &amp; Helbing, D. (2013). The Hidden Geometry of Complex, Network-Driven Contagion Phenomena. </w:t>
      </w:r>
      <w:r w:rsidRPr="7F69CC6C" w:rsidR="25F0FB8C">
        <w:rPr>
          <w:rFonts w:ascii="Aptos" w:hAnsi="Aptos" w:eastAsia="Aptos" w:cs="Aptos"/>
          <w:i w:val="1"/>
          <w:iCs w:val="1"/>
          <w:noProof w:val="0"/>
          <w:sz w:val="24"/>
          <w:szCs w:val="24"/>
          <w:lang w:val="en-GB"/>
        </w:rPr>
        <w:t>Science</w:t>
      </w:r>
      <w:r w:rsidRPr="7F69CC6C" w:rsidR="25F0FB8C">
        <w:rPr>
          <w:rFonts w:ascii="Aptos" w:hAnsi="Aptos" w:eastAsia="Aptos" w:cs="Aptos"/>
          <w:noProof w:val="0"/>
          <w:sz w:val="24"/>
          <w:szCs w:val="24"/>
          <w:lang w:val="en-GB"/>
        </w:rPr>
        <w:t xml:space="preserve">, </w:t>
      </w:r>
      <w:r w:rsidRPr="7F69CC6C" w:rsidR="25F0FB8C">
        <w:rPr>
          <w:rFonts w:ascii="Aptos" w:hAnsi="Aptos" w:eastAsia="Aptos" w:cs="Aptos"/>
          <w:i w:val="1"/>
          <w:iCs w:val="1"/>
          <w:noProof w:val="0"/>
          <w:sz w:val="24"/>
          <w:szCs w:val="24"/>
          <w:lang w:val="en-GB"/>
        </w:rPr>
        <w:t>342</w:t>
      </w:r>
      <w:r w:rsidRPr="7F69CC6C" w:rsidR="25F0FB8C">
        <w:rPr>
          <w:rFonts w:ascii="Aptos" w:hAnsi="Aptos" w:eastAsia="Aptos" w:cs="Aptos"/>
          <w:noProof w:val="0"/>
          <w:sz w:val="24"/>
          <w:szCs w:val="24"/>
          <w:lang w:val="en-GB"/>
        </w:rPr>
        <w:t xml:space="preserve">(6164), 1337–1342. </w:t>
      </w:r>
      <w:hyperlink r:id="R2b969b94c0924404">
        <w:r w:rsidRPr="7F69CC6C" w:rsidR="25F0FB8C">
          <w:rPr>
            <w:rStyle w:val="Hyperlink"/>
            <w:rFonts w:ascii="Aptos" w:hAnsi="Aptos" w:eastAsia="Aptos" w:cs="Aptos"/>
            <w:noProof w:val="0"/>
            <w:sz w:val="24"/>
            <w:szCs w:val="24"/>
            <w:lang w:val="en-GB"/>
          </w:rPr>
          <w:t>https://doi.org/10.1126/science.1245200</w:t>
        </w:r>
      </w:hyperlink>
    </w:p>
    <w:p w:rsidR="25F0FB8C" w:rsidP="7F69CC6C" w:rsidRDefault="25F0FB8C" w14:paraId="55208EFA" w14:textId="151FB33D">
      <w:pPr>
        <w:bidi w:val="0"/>
        <w:spacing w:before="0" w:beforeAutospacing="off" w:after="0" w:afterAutospacing="off"/>
        <w:ind w:left="763" w:right="0" w:hanging="283"/>
        <w:jc w:val="both"/>
      </w:pPr>
      <w:r w:rsidRPr="7F69CC6C" w:rsidR="25F0FB8C">
        <w:rPr>
          <w:rFonts w:ascii="Aptos" w:hAnsi="Aptos" w:eastAsia="Aptos" w:cs="Aptos"/>
          <w:noProof w:val="0"/>
          <w:sz w:val="24"/>
          <w:szCs w:val="24"/>
          <w:lang w:val="en-GB"/>
        </w:rPr>
        <w:t xml:space="preserve">Epstein, J. M. (2009). Modelling to </w:t>
      </w:r>
      <w:r w:rsidRPr="7F69CC6C" w:rsidR="25F0FB8C">
        <w:rPr>
          <w:rFonts w:ascii="Aptos" w:hAnsi="Aptos" w:eastAsia="Aptos" w:cs="Aptos"/>
          <w:noProof w:val="0"/>
          <w:sz w:val="24"/>
          <w:szCs w:val="24"/>
          <w:lang w:val="en-GB"/>
        </w:rPr>
        <w:t>contain</w:t>
      </w:r>
      <w:r w:rsidRPr="7F69CC6C" w:rsidR="25F0FB8C">
        <w:rPr>
          <w:rFonts w:ascii="Aptos" w:hAnsi="Aptos" w:eastAsia="Aptos" w:cs="Aptos"/>
          <w:noProof w:val="0"/>
          <w:sz w:val="24"/>
          <w:szCs w:val="24"/>
          <w:lang w:val="en-GB"/>
        </w:rPr>
        <w:t xml:space="preserve"> pandemics. </w:t>
      </w:r>
      <w:r w:rsidRPr="7F69CC6C" w:rsidR="25F0FB8C">
        <w:rPr>
          <w:rFonts w:ascii="Aptos" w:hAnsi="Aptos" w:eastAsia="Aptos" w:cs="Aptos"/>
          <w:i w:val="1"/>
          <w:iCs w:val="1"/>
          <w:noProof w:val="0"/>
          <w:sz w:val="24"/>
          <w:szCs w:val="24"/>
          <w:lang w:val="en-GB"/>
        </w:rPr>
        <w:t>Nature</w:t>
      </w:r>
      <w:r w:rsidRPr="7F69CC6C" w:rsidR="25F0FB8C">
        <w:rPr>
          <w:rFonts w:ascii="Aptos" w:hAnsi="Aptos" w:eastAsia="Aptos" w:cs="Aptos"/>
          <w:noProof w:val="0"/>
          <w:sz w:val="24"/>
          <w:szCs w:val="24"/>
          <w:lang w:val="en-GB"/>
        </w:rPr>
        <w:t xml:space="preserve">, </w:t>
      </w:r>
      <w:r w:rsidRPr="7F69CC6C" w:rsidR="25F0FB8C">
        <w:rPr>
          <w:rFonts w:ascii="Aptos" w:hAnsi="Aptos" w:eastAsia="Aptos" w:cs="Aptos"/>
          <w:i w:val="1"/>
          <w:iCs w:val="1"/>
          <w:noProof w:val="0"/>
          <w:sz w:val="24"/>
          <w:szCs w:val="24"/>
          <w:lang w:val="en-GB"/>
        </w:rPr>
        <w:t>460</w:t>
      </w:r>
      <w:r w:rsidRPr="7F69CC6C" w:rsidR="25F0FB8C">
        <w:rPr>
          <w:rFonts w:ascii="Aptos" w:hAnsi="Aptos" w:eastAsia="Aptos" w:cs="Aptos"/>
          <w:noProof w:val="0"/>
          <w:sz w:val="24"/>
          <w:szCs w:val="24"/>
          <w:lang w:val="en-GB"/>
        </w:rPr>
        <w:t xml:space="preserve">(7256), 687–687. </w:t>
      </w:r>
      <w:hyperlink r:id="R717f726990524d52">
        <w:r w:rsidRPr="7F69CC6C" w:rsidR="25F0FB8C">
          <w:rPr>
            <w:rStyle w:val="Hyperlink"/>
            <w:rFonts w:ascii="Aptos" w:hAnsi="Aptos" w:eastAsia="Aptos" w:cs="Aptos"/>
            <w:noProof w:val="0"/>
            <w:sz w:val="24"/>
            <w:szCs w:val="24"/>
            <w:lang w:val="en-GB"/>
          </w:rPr>
          <w:t>https://doi.org/10.1038/460687a</w:t>
        </w:r>
      </w:hyperlink>
    </w:p>
    <w:p w:rsidR="25F0FB8C" w:rsidP="7F69CC6C" w:rsidRDefault="25F0FB8C" w14:paraId="289B20C9" w14:textId="719E7D0D">
      <w:pPr>
        <w:bidi w:val="0"/>
        <w:spacing w:before="0" w:beforeAutospacing="off" w:after="0" w:afterAutospacing="off"/>
        <w:ind w:left="763" w:right="0" w:hanging="283"/>
        <w:jc w:val="both"/>
      </w:pPr>
      <w:r w:rsidRPr="7F69CC6C" w:rsidR="25F0FB8C">
        <w:rPr>
          <w:rFonts w:ascii="Aptos" w:hAnsi="Aptos" w:eastAsia="Aptos" w:cs="Aptos"/>
          <w:noProof w:val="0"/>
          <w:sz w:val="24"/>
          <w:szCs w:val="24"/>
          <w:lang w:val="en-GB"/>
        </w:rPr>
        <w:t>Hägerstrand</w:t>
      </w:r>
      <w:r w:rsidRPr="7F69CC6C" w:rsidR="25F0FB8C">
        <w:rPr>
          <w:rFonts w:ascii="Aptos" w:hAnsi="Aptos" w:eastAsia="Aptos" w:cs="Aptos"/>
          <w:noProof w:val="0"/>
          <w:sz w:val="24"/>
          <w:szCs w:val="24"/>
          <w:lang w:val="en-GB"/>
        </w:rPr>
        <w:t xml:space="preserve">, T. (1973). </w:t>
      </w:r>
      <w:r w:rsidRPr="7F69CC6C" w:rsidR="25F0FB8C">
        <w:rPr>
          <w:rFonts w:ascii="Aptos" w:hAnsi="Aptos" w:eastAsia="Aptos" w:cs="Aptos"/>
          <w:i w:val="1"/>
          <w:iCs w:val="1"/>
          <w:noProof w:val="0"/>
          <w:sz w:val="24"/>
          <w:szCs w:val="24"/>
          <w:lang w:val="en-GB"/>
        </w:rPr>
        <w:t>Innovation diffusion as a spatial process</w:t>
      </w:r>
      <w:r w:rsidRPr="7F69CC6C" w:rsidR="25F0FB8C">
        <w:rPr>
          <w:rFonts w:ascii="Aptos" w:hAnsi="Aptos" w:eastAsia="Aptos" w:cs="Aptos"/>
          <w:noProof w:val="0"/>
          <w:sz w:val="24"/>
          <w:szCs w:val="24"/>
          <w:lang w:val="en-GB"/>
        </w:rPr>
        <w:t>. University of Chicago press.</w:t>
      </w:r>
    </w:p>
    <w:p w:rsidR="25F0FB8C" w:rsidP="7F69CC6C" w:rsidRDefault="25F0FB8C" w14:paraId="30ED1299" w14:textId="2E91EB44">
      <w:pPr>
        <w:bidi w:val="0"/>
        <w:spacing w:before="0" w:beforeAutospacing="off" w:after="0" w:afterAutospacing="off"/>
        <w:ind w:left="763" w:right="0" w:hanging="283"/>
        <w:jc w:val="both"/>
      </w:pPr>
      <w:r w:rsidRPr="7F69CC6C" w:rsidR="25F0FB8C">
        <w:rPr>
          <w:rFonts w:ascii="Aptos" w:hAnsi="Aptos" w:eastAsia="Aptos" w:cs="Aptos"/>
          <w:noProof w:val="0"/>
          <w:sz w:val="24"/>
          <w:szCs w:val="24"/>
          <w:lang w:val="en-GB"/>
        </w:rPr>
        <w:t xml:space="preserve">Kraemer, M. U. G., Yang, C.-H., Gutierrez, B., Wu, C.-H., Klein, B., Pigott, D. M., Open COVID-19 Data Working Group, Du Plessis, L., Faria, N. R., Li, R., </w:t>
      </w:r>
      <w:r w:rsidRPr="7F69CC6C" w:rsidR="25F0FB8C">
        <w:rPr>
          <w:rFonts w:ascii="Aptos" w:hAnsi="Aptos" w:eastAsia="Aptos" w:cs="Aptos"/>
          <w:noProof w:val="0"/>
          <w:sz w:val="24"/>
          <w:szCs w:val="24"/>
          <w:lang w:val="en-GB"/>
        </w:rPr>
        <w:t>Hanage</w:t>
      </w:r>
      <w:r w:rsidRPr="7F69CC6C" w:rsidR="25F0FB8C">
        <w:rPr>
          <w:rFonts w:ascii="Aptos" w:hAnsi="Aptos" w:eastAsia="Aptos" w:cs="Aptos"/>
          <w:noProof w:val="0"/>
          <w:sz w:val="24"/>
          <w:szCs w:val="24"/>
          <w:lang w:val="en-GB"/>
        </w:rPr>
        <w:t xml:space="preserve">, W. P., Brownstein, J. S., Layan, M., </w:t>
      </w:r>
      <w:r w:rsidRPr="7F69CC6C" w:rsidR="25F0FB8C">
        <w:rPr>
          <w:rFonts w:ascii="Aptos" w:hAnsi="Aptos" w:eastAsia="Aptos" w:cs="Aptos"/>
          <w:noProof w:val="0"/>
          <w:sz w:val="24"/>
          <w:szCs w:val="24"/>
          <w:lang w:val="en-GB"/>
        </w:rPr>
        <w:t>Vespignani</w:t>
      </w:r>
      <w:r w:rsidRPr="7F69CC6C" w:rsidR="25F0FB8C">
        <w:rPr>
          <w:rFonts w:ascii="Aptos" w:hAnsi="Aptos" w:eastAsia="Aptos" w:cs="Aptos"/>
          <w:noProof w:val="0"/>
          <w:sz w:val="24"/>
          <w:szCs w:val="24"/>
          <w:lang w:val="en-GB"/>
        </w:rPr>
        <w:t xml:space="preserve">, A., Tian, H., Dye, C., Pybus, O. G., &amp; Scarpino, S. V. (2020). The effect of human mobility and control measures on the COVID-19 epidemic in China. </w:t>
      </w:r>
      <w:r w:rsidRPr="7F69CC6C" w:rsidR="25F0FB8C">
        <w:rPr>
          <w:rFonts w:ascii="Aptos" w:hAnsi="Aptos" w:eastAsia="Aptos" w:cs="Aptos"/>
          <w:i w:val="1"/>
          <w:iCs w:val="1"/>
          <w:noProof w:val="0"/>
          <w:sz w:val="24"/>
          <w:szCs w:val="24"/>
          <w:lang w:val="en-GB"/>
        </w:rPr>
        <w:t>Science</w:t>
      </w:r>
      <w:r w:rsidRPr="7F69CC6C" w:rsidR="25F0FB8C">
        <w:rPr>
          <w:rFonts w:ascii="Aptos" w:hAnsi="Aptos" w:eastAsia="Aptos" w:cs="Aptos"/>
          <w:noProof w:val="0"/>
          <w:sz w:val="24"/>
          <w:szCs w:val="24"/>
          <w:lang w:val="en-GB"/>
        </w:rPr>
        <w:t xml:space="preserve">, </w:t>
      </w:r>
      <w:r w:rsidRPr="7F69CC6C" w:rsidR="25F0FB8C">
        <w:rPr>
          <w:rFonts w:ascii="Aptos" w:hAnsi="Aptos" w:eastAsia="Aptos" w:cs="Aptos"/>
          <w:i w:val="1"/>
          <w:iCs w:val="1"/>
          <w:noProof w:val="0"/>
          <w:sz w:val="24"/>
          <w:szCs w:val="24"/>
          <w:lang w:val="en-GB"/>
        </w:rPr>
        <w:t>368</w:t>
      </w:r>
      <w:r w:rsidRPr="7F69CC6C" w:rsidR="25F0FB8C">
        <w:rPr>
          <w:rFonts w:ascii="Aptos" w:hAnsi="Aptos" w:eastAsia="Aptos" w:cs="Aptos"/>
          <w:noProof w:val="0"/>
          <w:sz w:val="24"/>
          <w:szCs w:val="24"/>
          <w:lang w:val="en-GB"/>
        </w:rPr>
        <w:t xml:space="preserve">(6490), 493–497. </w:t>
      </w:r>
      <w:hyperlink r:id="R4eace3d327ad4d08">
        <w:r w:rsidRPr="7F69CC6C" w:rsidR="25F0FB8C">
          <w:rPr>
            <w:rStyle w:val="Hyperlink"/>
            <w:rFonts w:ascii="Aptos" w:hAnsi="Aptos" w:eastAsia="Aptos" w:cs="Aptos"/>
            <w:noProof w:val="0"/>
            <w:sz w:val="24"/>
            <w:szCs w:val="24"/>
            <w:lang w:val="en-GB"/>
          </w:rPr>
          <w:t>https://doi.org/10.1126/science.abb4218</w:t>
        </w:r>
      </w:hyperlink>
    </w:p>
    <w:p w:rsidR="25F0FB8C" w:rsidP="7F69CC6C" w:rsidRDefault="25F0FB8C" w14:paraId="298EF0C4" w14:textId="7DE3D68C">
      <w:pPr>
        <w:bidi w:val="0"/>
        <w:spacing w:before="0" w:beforeAutospacing="off" w:after="0" w:afterAutospacing="off"/>
        <w:ind w:left="763" w:right="0" w:hanging="283"/>
        <w:jc w:val="both"/>
      </w:pPr>
      <w:r w:rsidRPr="7F69CC6C" w:rsidR="25F0FB8C">
        <w:rPr>
          <w:rFonts w:ascii="Aptos" w:hAnsi="Aptos" w:eastAsia="Aptos" w:cs="Aptos"/>
          <w:noProof w:val="0"/>
          <w:sz w:val="24"/>
          <w:szCs w:val="24"/>
          <w:lang w:val="en-GB"/>
        </w:rPr>
        <w:t xml:space="preserve">Rogers, E. M. (2003). </w:t>
      </w:r>
      <w:r w:rsidRPr="7F69CC6C" w:rsidR="25F0FB8C">
        <w:rPr>
          <w:rFonts w:ascii="Aptos" w:hAnsi="Aptos" w:eastAsia="Aptos" w:cs="Aptos"/>
          <w:i w:val="1"/>
          <w:iCs w:val="1"/>
          <w:noProof w:val="0"/>
          <w:sz w:val="24"/>
          <w:szCs w:val="24"/>
          <w:lang w:val="en-GB"/>
        </w:rPr>
        <w:t>Diffusion of innovations</w:t>
      </w:r>
      <w:r w:rsidRPr="7F69CC6C" w:rsidR="25F0FB8C">
        <w:rPr>
          <w:rFonts w:ascii="Aptos" w:hAnsi="Aptos" w:eastAsia="Aptos" w:cs="Aptos"/>
          <w:noProof w:val="0"/>
          <w:sz w:val="24"/>
          <w:szCs w:val="24"/>
          <w:lang w:val="en-GB"/>
        </w:rPr>
        <w:t xml:space="preserve"> (Fifth edition). Free Press.</w:t>
      </w:r>
    </w:p>
    <w:p w:rsidR="6ACAC114" w:rsidP="2B4DC2CE" w:rsidRDefault="6ACAC114" w14:paraId="15E6A381" w14:textId="5B7C277B">
      <w:pPr>
        <w:bidi w:val="0"/>
        <w:spacing w:before="0" w:beforeAutospacing="off" w:after="0" w:afterAutospacing="off"/>
        <w:ind w:left="763" w:right="0" w:hanging="283"/>
        <w:jc w:val="both"/>
      </w:pPr>
      <w:r w:rsidRPr="2B4DC2CE" w:rsidR="25F0FB8C">
        <w:rPr>
          <w:rFonts w:ascii="Aptos" w:hAnsi="Aptos" w:eastAsia="Aptos" w:cs="Aptos"/>
          <w:noProof w:val="0"/>
          <w:sz w:val="24"/>
          <w:szCs w:val="24"/>
          <w:lang w:val="en-GB"/>
        </w:rPr>
        <w:t xml:space="preserve">Warren Liao, T. (2005). Clustering of time series data—A survey. </w:t>
      </w:r>
      <w:r w:rsidRPr="2B4DC2CE" w:rsidR="25F0FB8C">
        <w:rPr>
          <w:rFonts w:ascii="Aptos" w:hAnsi="Aptos" w:eastAsia="Aptos" w:cs="Aptos"/>
          <w:i w:val="1"/>
          <w:iCs w:val="1"/>
          <w:noProof w:val="0"/>
          <w:sz w:val="24"/>
          <w:szCs w:val="24"/>
          <w:lang w:val="en-GB"/>
        </w:rPr>
        <w:t>Pattern Recognition</w:t>
      </w:r>
      <w:r w:rsidRPr="2B4DC2CE" w:rsidR="25F0FB8C">
        <w:rPr>
          <w:rFonts w:ascii="Aptos" w:hAnsi="Aptos" w:eastAsia="Aptos" w:cs="Aptos"/>
          <w:noProof w:val="0"/>
          <w:sz w:val="24"/>
          <w:szCs w:val="24"/>
          <w:lang w:val="en-GB"/>
        </w:rPr>
        <w:t xml:space="preserve">, </w:t>
      </w:r>
      <w:r w:rsidRPr="2B4DC2CE" w:rsidR="25F0FB8C">
        <w:rPr>
          <w:rFonts w:ascii="Aptos" w:hAnsi="Aptos" w:eastAsia="Aptos" w:cs="Aptos"/>
          <w:i w:val="1"/>
          <w:iCs w:val="1"/>
          <w:noProof w:val="0"/>
          <w:sz w:val="24"/>
          <w:szCs w:val="24"/>
          <w:lang w:val="en-GB"/>
        </w:rPr>
        <w:t>38</w:t>
      </w:r>
      <w:r w:rsidRPr="2B4DC2CE" w:rsidR="25F0FB8C">
        <w:rPr>
          <w:rFonts w:ascii="Aptos" w:hAnsi="Aptos" w:eastAsia="Aptos" w:cs="Aptos"/>
          <w:noProof w:val="0"/>
          <w:sz w:val="24"/>
          <w:szCs w:val="24"/>
          <w:lang w:val="en-GB"/>
        </w:rPr>
        <w:t xml:space="preserve">(11), 1857–1874. </w:t>
      </w:r>
      <w:hyperlink r:id="R343b7202d55549e8">
        <w:r w:rsidRPr="2B4DC2CE" w:rsidR="25F0FB8C">
          <w:rPr>
            <w:rStyle w:val="Hyperlink"/>
            <w:rFonts w:ascii="Aptos" w:hAnsi="Aptos" w:eastAsia="Aptos" w:cs="Aptos"/>
            <w:noProof w:val="0"/>
            <w:sz w:val="24"/>
            <w:szCs w:val="24"/>
            <w:lang w:val="en-GB"/>
          </w:rPr>
          <w:t>https://doi.org/10.1016/j.patcog.2005.01.025</w:t>
        </w:r>
      </w:hyperlink>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6b686e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a6d46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3d2e6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1feb7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7cb19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3c91a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d5a93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3891E76"/>
    <w:rsid w:val="008BE717"/>
    <w:rsid w:val="021F9A02"/>
    <w:rsid w:val="02865414"/>
    <w:rsid w:val="02AE9178"/>
    <w:rsid w:val="03B6C1A6"/>
    <w:rsid w:val="04CE95D1"/>
    <w:rsid w:val="0572000F"/>
    <w:rsid w:val="064C2C81"/>
    <w:rsid w:val="064FE186"/>
    <w:rsid w:val="079F246A"/>
    <w:rsid w:val="07E9C31E"/>
    <w:rsid w:val="08792757"/>
    <w:rsid w:val="0A5FB03C"/>
    <w:rsid w:val="0C49382F"/>
    <w:rsid w:val="0DC2CCFD"/>
    <w:rsid w:val="0E0FCB38"/>
    <w:rsid w:val="0E674F3E"/>
    <w:rsid w:val="0F3D4388"/>
    <w:rsid w:val="10F321F0"/>
    <w:rsid w:val="1113183D"/>
    <w:rsid w:val="11FF8B1B"/>
    <w:rsid w:val="1499DBFE"/>
    <w:rsid w:val="14CDBE20"/>
    <w:rsid w:val="150212A1"/>
    <w:rsid w:val="1679DED3"/>
    <w:rsid w:val="17558406"/>
    <w:rsid w:val="17F5A107"/>
    <w:rsid w:val="1852301B"/>
    <w:rsid w:val="18998134"/>
    <w:rsid w:val="1C930DBB"/>
    <w:rsid w:val="1D1B0E4F"/>
    <w:rsid w:val="1D1B0E4F"/>
    <w:rsid w:val="1D26826E"/>
    <w:rsid w:val="1E2895B1"/>
    <w:rsid w:val="1E6627F3"/>
    <w:rsid w:val="1ECB49BC"/>
    <w:rsid w:val="207E9073"/>
    <w:rsid w:val="229F318C"/>
    <w:rsid w:val="2364B80A"/>
    <w:rsid w:val="2386D407"/>
    <w:rsid w:val="25F0FB8C"/>
    <w:rsid w:val="270B0324"/>
    <w:rsid w:val="278C9804"/>
    <w:rsid w:val="284F8EEA"/>
    <w:rsid w:val="28CE6F37"/>
    <w:rsid w:val="2A10506E"/>
    <w:rsid w:val="2A1F3033"/>
    <w:rsid w:val="2B148668"/>
    <w:rsid w:val="2B148668"/>
    <w:rsid w:val="2B3AAC0B"/>
    <w:rsid w:val="2B4DC2CE"/>
    <w:rsid w:val="2C362AA4"/>
    <w:rsid w:val="2CD8F22C"/>
    <w:rsid w:val="2D6563D9"/>
    <w:rsid w:val="2D97E7B8"/>
    <w:rsid w:val="2DA72607"/>
    <w:rsid w:val="2E24F46E"/>
    <w:rsid w:val="3133674E"/>
    <w:rsid w:val="31975772"/>
    <w:rsid w:val="353C9EBE"/>
    <w:rsid w:val="354643A1"/>
    <w:rsid w:val="36E42A6F"/>
    <w:rsid w:val="39C65BBE"/>
    <w:rsid w:val="3B389B30"/>
    <w:rsid w:val="3B95803B"/>
    <w:rsid w:val="3B95803B"/>
    <w:rsid w:val="3C5AFCF9"/>
    <w:rsid w:val="3C6D67AC"/>
    <w:rsid w:val="3CE8BCAD"/>
    <w:rsid w:val="3D00675D"/>
    <w:rsid w:val="3D179EE2"/>
    <w:rsid w:val="3DD79B75"/>
    <w:rsid w:val="3E4D5011"/>
    <w:rsid w:val="3EE9E699"/>
    <w:rsid w:val="3F354CF8"/>
    <w:rsid w:val="4122AC66"/>
    <w:rsid w:val="41890E63"/>
    <w:rsid w:val="42881071"/>
    <w:rsid w:val="4430FA53"/>
    <w:rsid w:val="45BB27AE"/>
    <w:rsid w:val="466510D8"/>
    <w:rsid w:val="467ADC32"/>
    <w:rsid w:val="47FD20D8"/>
    <w:rsid w:val="4867CA88"/>
    <w:rsid w:val="48E89213"/>
    <w:rsid w:val="49D32170"/>
    <w:rsid w:val="4CA51637"/>
    <w:rsid w:val="50DDCCD8"/>
    <w:rsid w:val="50DDCCD8"/>
    <w:rsid w:val="511C166B"/>
    <w:rsid w:val="537D5561"/>
    <w:rsid w:val="53891E76"/>
    <w:rsid w:val="5472CD26"/>
    <w:rsid w:val="57818983"/>
    <w:rsid w:val="57C3ED7E"/>
    <w:rsid w:val="589D25DC"/>
    <w:rsid w:val="5977B362"/>
    <w:rsid w:val="59F04DE9"/>
    <w:rsid w:val="59F1C8D2"/>
    <w:rsid w:val="5BD9684A"/>
    <w:rsid w:val="5C3583A1"/>
    <w:rsid w:val="5C85DA81"/>
    <w:rsid w:val="5E97B143"/>
    <w:rsid w:val="5EFEE9A7"/>
    <w:rsid w:val="5EFEE9A7"/>
    <w:rsid w:val="619FBF47"/>
    <w:rsid w:val="62FAF01F"/>
    <w:rsid w:val="65BBE12C"/>
    <w:rsid w:val="65D225BE"/>
    <w:rsid w:val="66997CC1"/>
    <w:rsid w:val="66B34F7D"/>
    <w:rsid w:val="6742EE3D"/>
    <w:rsid w:val="67ED8B7F"/>
    <w:rsid w:val="69F4C974"/>
    <w:rsid w:val="6ACAC114"/>
    <w:rsid w:val="6B37F354"/>
    <w:rsid w:val="6E9E2C04"/>
    <w:rsid w:val="6E9E2C04"/>
    <w:rsid w:val="70BD91FD"/>
    <w:rsid w:val="7221AC2F"/>
    <w:rsid w:val="724154A6"/>
    <w:rsid w:val="725B912D"/>
    <w:rsid w:val="72888679"/>
    <w:rsid w:val="748DEF51"/>
    <w:rsid w:val="755FA9F6"/>
    <w:rsid w:val="757A7BBD"/>
    <w:rsid w:val="75B502E3"/>
    <w:rsid w:val="75BA56B4"/>
    <w:rsid w:val="7692BDAA"/>
    <w:rsid w:val="783751AF"/>
    <w:rsid w:val="78DAC129"/>
    <w:rsid w:val="79D23296"/>
    <w:rsid w:val="79DEE922"/>
    <w:rsid w:val="79EF8D80"/>
    <w:rsid w:val="7A33FA2F"/>
    <w:rsid w:val="7B730026"/>
    <w:rsid w:val="7C00D316"/>
    <w:rsid w:val="7C267727"/>
    <w:rsid w:val="7CA02AE5"/>
    <w:rsid w:val="7CA85F8D"/>
    <w:rsid w:val="7F69CC6C"/>
    <w:rsid w:val="7FD0E233"/>
    <w:rsid w:val="7FFF7F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91E76"/>
  <w15:chartTrackingRefBased/>
  <w15:docId w15:val="{96DFA6B5-284B-49F3-A854-781A8424B01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6ACAC114"/>
    <w:rPr>
      <w:noProof w:val="0"/>
      <w:lang w:val="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ACAC11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6ACAC114"/>
    <w:pPr>
      <w:spacing/>
      <w:ind w:left="720"/>
      <w:contextualSpacing/>
    </w:pPr>
  </w:style>
  <w:style w:type="paragraph" w:styleId="Heading2">
    <w:uiPriority w:val="9"/>
    <w:name w:val="heading 2"/>
    <w:basedOn w:val="Normal"/>
    <w:next w:val="Normal"/>
    <w:unhideWhenUsed/>
    <w:qFormat/>
    <w:rsid w:val="6ACAC11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ACAC114"/>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7F69CC6C"/>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004932380" /><Relationship Type="http://schemas.openxmlformats.org/officeDocument/2006/relationships/image" Target="/media/image2.png" Id="rId2004964169" /><Relationship Type="http://schemas.openxmlformats.org/officeDocument/2006/relationships/image" Target="/media/image3.png" Id="rId852836321" /><Relationship Type="http://schemas.openxmlformats.org/officeDocument/2006/relationships/image" Target="/media/image4.png" Id="rId1968663473" /><Relationship Type="http://schemas.openxmlformats.org/officeDocument/2006/relationships/image" Target="/media/image5.png" Id="rId2109829104" /><Relationship Type="http://schemas.openxmlformats.org/officeDocument/2006/relationships/image" Target="/media/image6.png" Id="rId106829282" /><Relationship Type="http://schemas.openxmlformats.org/officeDocument/2006/relationships/image" Target="/media/image7.png" Id="rId1306721934" /><Relationship Type="http://schemas.openxmlformats.org/officeDocument/2006/relationships/image" Target="/media/image8.png" Id="rId464526509" /><Relationship Type="http://schemas.openxmlformats.org/officeDocument/2006/relationships/numbering" Target="numbering.xml" Id="Rbcd22bdbe9bd4d1b" /><Relationship Type="http://schemas.openxmlformats.org/officeDocument/2006/relationships/hyperlink" Target="https://doi.org/10.1073/pnas.0906910106" TargetMode="External" Id="Raccf48eb1ae84934" /><Relationship Type="http://schemas.openxmlformats.org/officeDocument/2006/relationships/hyperlink" Target="https://doi.org/10.1126/science.1245200" TargetMode="External" Id="R2b969b94c0924404" /><Relationship Type="http://schemas.openxmlformats.org/officeDocument/2006/relationships/hyperlink" Target="https://doi.org/10.1038/460687a" TargetMode="External" Id="R717f726990524d52" /><Relationship Type="http://schemas.openxmlformats.org/officeDocument/2006/relationships/hyperlink" Target="https://doi.org/10.1126/science.abb4218" TargetMode="External" Id="R4eace3d327ad4d08" /><Relationship Type="http://schemas.openxmlformats.org/officeDocument/2006/relationships/hyperlink" Target="https://doi.org/10.1016/j.patcog.2005.01.025" TargetMode="External" Id="R343b7202d55549e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2026-03-11T09:33:40.3803019Z</dcterms:created>
  <dcterms:modified xsi:type="dcterms:W3CDTF">2026-03-13T10:45:52.9354263Z</dcterms:modified>
  <dc:creator>Farooqui, A.H. (Armaan, Student M-GEO-WO)</dc:creator>
  <lastModifiedBy>Farooqui, A.H. (Armaan, Student M-GEO-WO)</lastModifiedBy>
</coreProperties>
</file>