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TERRA</w:t>
      </w:r>
    </w:p>
    <w:p>
      <w:r>
        <w:t>AI-Assisted Crop Recommendation and Market Price Planning</w:t>
      </w:r>
    </w:p>
    <w:p>
      <w:r>
        <w:t>Assessment 3 — Sustainable Development Goals and Societal Impact</w:t>
      </w:r>
    </w:p>
    <w:p>
      <w:r>
        <w:t>PySustain-2026 — Code for a Sustainable Tomorrow</w:t>
      </w:r>
    </w:p>
    <w:p>
      <w:r>
        <w:t>BACSE101 — Problem Solving using Python</w:t>
      </w:r>
    </w:p>
    <w:p>
      <w:r>
        <w:t>Track: Intelligent Solutions for Sustainable Agriculture</w:t>
      </w:r>
    </w:p>
    <w:p>
      <w:r>
        <w:t>Report date: 11 October 2026</w:t>
      </w:r>
    </w:p>
    <w:p>
      <w:r>
        <w:br w:type="page"/>
      </w:r>
    </w:p>
    <w:p>
      <w:pPr>
        <w:pStyle w:val="Heading1"/>
      </w:pPr>
      <w:r>
        <w:t>1. Project Overview and SDG Relevance</w:t>
      </w:r>
    </w:p>
    <w:p>
      <w:r>
        <w:t>Terra is a crop-recommendation application designed to help farmers compare crops using soil and climate measurements. It also supports financial planning using crop market prices, expected yield and cultivation cost. Its proposed contribution to sustainable agriculture is better-informed planting decisions with clear information about suitability and economic assumptions.</w:t>
      </w:r>
    </w:p>
    <w:p>
      <w:r>
        <w:t>The project primarily aligns with SDG 2 (Zero Hunger) and SDG 12 (Responsible Consumption and Production). This alignment describes the purpose and capabilities of the prototype. Improvements in income, crop yield, water efficiency or environmental outcomes have not yet been measured through field trials.</w:t>
      </w:r>
    </w:p>
    <w:p>
      <w:pPr>
        <w:pStyle w:val="Heading1"/>
      </w:pPr>
      <w:r>
        <w:t>2. SDG 2 — Zero Hunger</w:t>
      </w:r>
    </w:p>
    <w:p>
      <w:r>
        <w:t>SDG 2 aims to end hunger, achieve food security, improve nutrition and promote sustainable agriculture. Terra is relevant to target 2.3, concerning the productivity and incomes of small-scale food producers, and target 2.4, concerning sustainable food production and resilient agricultural practices.</w:t>
      </w:r>
    </w:p>
    <w:p>
      <w:r>
        <w:t>The application considers nitrogen, phosphorus, potassium, temperature, humidity, soil pH and rainfall when recommending crop candidates. This can help users discuss crop suitability with agricultural advisers before planting. The financial-planning component makes price, yield and cost assumptions explicit, supporting comparison rather than relying on selling price alone.</w:t>
      </w:r>
    </w:p>
    <w:p>
      <w:r>
        <w:t>Terra also provides water-demand caution notes that encourage users to consider irrigation availability. These notes are illustrative planning guidance; the application does not calculate irrigation schedules, predict harvest success or establish that a crop will remain suitable under future weather conditions.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sz w:val="20"/>
              </w:rPr>
              <w:t>SDG 2 target</w:t>
            </w:r>
          </w:p>
        </w:tc>
        <w:tc>
          <w:tcPr>
            <w:tcW w:type="dxa" w:w="3216"/>
          </w:tcPr>
          <w:p>
            <w:r>
              <w:rPr>
                <w:sz w:val="20"/>
              </w:rPr>
              <w:t>Project contribution</w:t>
            </w:r>
          </w:p>
        </w:tc>
        <w:tc>
          <w:tcPr>
            <w:tcW w:type="dxa" w:w="3216"/>
          </w:tcPr>
          <w:p>
            <w:r>
              <w:rPr>
                <w:sz w:val="20"/>
              </w:rPr>
              <w:t>Field evidence still needed</w:t>
            </w:r>
          </w:p>
        </w:tc>
      </w:tr>
      <w:tr>
        <w:tc>
          <w:tcPr>
            <w:tcW w:type="dxa" w:w="3216"/>
          </w:tcPr>
          <w:p>
            <w:r>
              <w:rPr>
                <w:sz w:val="20"/>
              </w:rPr>
              <w:t>2.3 — Productivity and incomes</w:t>
            </w:r>
          </w:p>
        </w:tc>
        <w:tc>
          <w:tcPr>
            <w:tcW w:type="dxa" w:w="3216"/>
          </w:tcPr>
          <w:p>
            <w:r>
              <w:rPr>
                <w:sz w:val="20"/>
              </w:rPr>
              <w:t>Crop comparison and transparent financial scenarios can inform planting decisions.</w:t>
            </w:r>
          </w:p>
        </w:tc>
        <w:tc>
          <w:tcPr>
            <w:tcW w:type="dxa" w:w="3216"/>
          </w:tcPr>
          <w:p>
            <w:r>
              <w:rPr>
                <w:sz w:val="20"/>
              </w:rPr>
              <w:t>Realized yield and net income per hectare, compared with a documented baseline.</w:t>
            </w:r>
          </w:p>
        </w:tc>
      </w:tr>
      <w:tr>
        <w:tc>
          <w:tcPr>
            <w:tcW w:type="dxa" w:w="3216"/>
          </w:tcPr>
          <w:p>
            <w:r>
              <w:rPr>
                <w:sz w:val="20"/>
              </w:rPr>
              <w:t>2.4 — Sustainable and resilient agriculture</w:t>
            </w:r>
          </w:p>
        </w:tc>
        <w:tc>
          <w:tcPr>
            <w:tcW w:type="dxa" w:w="3216"/>
          </w:tcPr>
          <w:p>
            <w:r>
              <w:rPr>
                <w:sz w:val="20"/>
              </w:rPr>
              <w:t>Soil/climate inputs and water-availability cautions encourage review of crop fit.</w:t>
            </w:r>
          </w:p>
        </w:tc>
        <w:tc>
          <w:tcPr>
            <w:tcW w:type="dxa" w:w="3216"/>
          </w:tcPr>
          <w:p>
            <w:r>
              <w:rPr>
                <w:sz w:val="20"/>
              </w:rPr>
              <w:t>Measured irrigation use, crop failure and yield across seasons, reviewed by agricultural experts.</w:t>
            </w:r>
          </w:p>
        </w:tc>
      </w:tr>
    </w:tbl>
    <w:p>
      <w:pPr>
        <w:pStyle w:val="Heading1"/>
      </w:pPr>
      <w:r>
        <w:t>3. SDG 12 — Responsible Consumption and Production</w:t>
      </w:r>
    </w:p>
    <w:p>
      <w:r>
        <w:t>SDG 12 promotes sustainable consumption and production patterns. Terra is relevant to target 12.2, concerning efficient use of natural resources, and target 12.8, concerning information and awareness for sustainable development. It has a possible indirect connection to target 12.3, concerning food losses, but this requires separate evidence.</w:t>
      </w:r>
    </w:p>
    <w:p>
      <w:r>
        <w:t>Reviewing soil and climate suitability before planting may help avoid committing resources to poorly matched crops. The application makes market-price provenance, report date and financial assumptions visible. This encourages users to understand the basis of a planning decision and recognize missing or outdated information.</w:t>
      </w:r>
    </w:p>
    <w:p>
      <w:r>
        <w:t>The application does not optimize fertilizer application or measure water savings. Market awareness may help planning, but Terra currently has no storage, transport or post-harvest loss-management function. Reduced food waste cannot be claimed from the prototype alone.</w:t>
      </w:r>
    </w:p>
    <w:tbl>
      <w:tblPr>
        <w:tblStyle w:val="TableGrid"/>
        <w:tblW w:type="auto" w:w="0"/>
        <w:tblLook w:firstColumn="1" w:firstRow="1" w:lastColumn="0" w:lastRow="0" w:noHBand="0" w:noVBand="1" w:val="04A0"/>
      </w:tblPr>
      <w:tblGrid>
        <w:gridCol w:w="3216"/>
        <w:gridCol w:w="3216"/>
        <w:gridCol w:w="3216"/>
      </w:tblGrid>
      <w:tr>
        <w:tc>
          <w:tcPr>
            <w:tcW w:type="dxa" w:w="3216"/>
          </w:tcPr>
          <w:p>
            <w:r>
              <w:rPr>
                <w:sz w:val="20"/>
              </w:rPr>
              <w:t>SDG 12 target</w:t>
            </w:r>
          </w:p>
        </w:tc>
        <w:tc>
          <w:tcPr>
            <w:tcW w:type="dxa" w:w="3216"/>
          </w:tcPr>
          <w:p>
            <w:r>
              <w:rPr>
                <w:sz w:val="20"/>
              </w:rPr>
              <w:t>Project contribution</w:t>
            </w:r>
          </w:p>
        </w:tc>
        <w:tc>
          <w:tcPr>
            <w:tcW w:type="dxa" w:w="3216"/>
          </w:tcPr>
          <w:p>
            <w:r>
              <w:rPr>
                <w:sz w:val="20"/>
              </w:rPr>
              <w:t>Field evidence still needed</w:t>
            </w:r>
          </w:p>
        </w:tc>
      </w:tr>
      <w:tr>
        <w:tc>
          <w:tcPr>
            <w:tcW w:type="dxa" w:w="3216"/>
          </w:tcPr>
          <w:p>
            <w:r>
              <w:rPr>
                <w:sz w:val="20"/>
              </w:rPr>
              <w:t>12.2 — Efficient use of natural resources</w:t>
            </w:r>
          </w:p>
        </w:tc>
        <w:tc>
          <w:tcPr>
            <w:tcW w:type="dxa" w:w="3216"/>
          </w:tcPr>
          <w:p>
            <w:r>
              <w:rPr>
                <w:sz w:val="20"/>
              </w:rPr>
              <w:t>Crop-fit review and resource-awareness cautions support informed planning.</w:t>
            </w:r>
          </w:p>
        </w:tc>
        <w:tc>
          <w:tcPr>
            <w:tcW w:type="dxa" w:w="3216"/>
          </w:tcPr>
          <w:p>
            <w:r>
              <w:rPr>
                <w:sz w:val="20"/>
              </w:rPr>
              <w:t>Irrigation per kilogram of output, verified input use and soil-health observations.</w:t>
            </w:r>
          </w:p>
        </w:tc>
      </w:tr>
      <w:tr>
        <w:tc>
          <w:tcPr>
            <w:tcW w:type="dxa" w:w="3216"/>
          </w:tcPr>
          <w:p>
            <w:r>
              <w:rPr>
                <w:sz w:val="20"/>
              </w:rPr>
              <w:t>12.3 — Reduce food losses</w:t>
            </w:r>
          </w:p>
        </w:tc>
        <w:tc>
          <w:tcPr>
            <w:tcW w:type="dxa" w:w="3216"/>
          </w:tcPr>
          <w:p>
            <w:r>
              <w:rPr>
                <w:sz w:val="20"/>
              </w:rPr>
              <w:t>Market information may support production planning.</w:t>
            </w:r>
          </w:p>
        </w:tc>
        <w:tc>
          <w:tcPr>
            <w:tcW w:type="dxa" w:w="3216"/>
          </w:tcPr>
          <w:p>
            <w:r>
              <w:rPr>
                <w:sz w:val="20"/>
              </w:rPr>
              <w:t>Harvested, sold and unsold quantities, including the reasons for losses.</w:t>
            </w:r>
          </w:p>
        </w:tc>
      </w:tr>
      <w:tr>
        <w:tc>
          <w:tcPr>
            <w:tcW w:type="dxa" w:w="3216"/>
          </w:tcPr>
          <w:p>
            <w:r>
              <w:rPr>
                <w:sz w:val="20"/>
              </w:rPr>
              <w:t>12.8 — Sustainability information and awareness</w:t>
            </w:r>
          </w:p>
        </w:tc>
        <w:tc>
          <w:tcPr>
            <w:tcW w:type="dxa" w:w="3216"/>
          </w:tcPr>
          <w:p>
            <w:r>
              <w:rPr>
                <w:sz w:val="20"/>
              </w:rPr>
              <w:t>Visible assumptions, source details and limitations help users understand recommendations.</w:t>
            </w:r>
          </w:p>
        </w:tc>
        <w:tc>
          <w:tcPr>
            <w:tcW w:type="dxa" w:w="3216"/>
          </w:tcPr>
          <w:p>
            <w:r>
              <w:rPr>
                <w:sz w:val="20"/>
              </w:rPr>
              <w:t>Farmer comprehension and successful completion of representative planning tasks.</w:t>
            </w:r>
          </w:p>
        </w:tc>
      </w:tr>
    </w:tbl>
    <w:p>
      <w:pPr>
        <w:pStyle w:val="Heading1"/>
      </w:pPr>
      <w:r>
        <w:t>4. Measuring Agricultural and Societal Impact</w:t>
      </w:r>
    </w:p>
    <w:p>
      <w:r>
        <w:t>A supervised pilot should record farm practices before using Terra and follow participating farms through at least one complete crop cycle. Agricultural advisers should review recommendations, and farmers should retain the choice to accept or override them. Comparable baseline or control farms are needed to distinguish application effects from changes in weather, prices and irrigation access.</w:t>
      </w:r>
    </w:p>
    <w:tbl>
      <w:tblPr>
        <w:tblStyle w:val="TableGrid"/>
        <w:tblW w:type="auto" w:w="0"/>
        <w:tblLook w:firstColumn="1" w:firstRow="1" w:lastColumn="0" w:lastRow="0" w:noHBand="0" w:noVBand="1" w:val="04A0"/>
      </w:tblPr>
      <w:tblGrid>
        <w:gridCol w:w="4824"/>
        <w:gridCol w:w="4824"/>
      </w:tblGrid>
      <w:tr>
        <w:tc>
          <w:tcPr>
            <w:tcW w:type="dxa" w:w="4824"/>
          </w:tcPr>
          <w:p>
            <w:r>
              <w:rPr>
                <w:sz w:val="20"/>
              </w:rPr>
              <w:t>Indicator</w:t>
            </w:r>
          </w:p>
        </w:tc>
        <w:tc>
          <w:tcPr>
            <w:tcW w:type="dxa" w:w="4824"/>
          </w:tcPr>
          <w:p>
            <w:r>
              <w:rPr>
                <w:sz w:val="20"/>
              </w:rPr>
              <w:t>Measurement</w:t>
            </w:r>
          </w:p>
        </w:tc>
      </w:tr>
      <w:tr>
        <w:tc>
          <w:tcPr>
            <w:tcW w:type="dxa" w:w="4824"/>
          </w:tcPr>
          <w:p>
            <w:r>
              <w:rPr>
                <w:sz w:val="20"/>
              </w:rPr>
              <w:t>Farmer income</w:t>
            </w:r>
          </w:p>
        </w:tc>
        <w:tc>
          <w:tcPr>
            <w:tcW w:type="dxa" w:w="4824"/>
          </w:tcPr>
          <w:p>
            <w:r>
              <w:rPr>
                <w:sz w:val="20"/>
              </w:rPr>
              <w:t>Realized revenue minus verified total costs, expressed per hectare; compare with baseline.</w:t>
            </w:r>
          </w:p>
        </w:tc>
      </w:tr>
      <w:tr>
        <w:tc>
          <w:tcPr>
            <w:tcW w:type="dxa" w:w="4824"/>
          </w:tcPr>
          <w:p>
            <w:r>
              <w:rPr>
                <w:sz w:val="20"/>
              </w:rPr>
              <w:t>Crop productivity</w:t>
            </w:r>
          </w:p>
        </w:tc>
        <w:tc>
          <w:tcPr>
            <w:tcW w:type="dxa" w:w="4824"/>
          </w:tcPr>
          <w:p>
            <w:r>
              <w:rPr>
                <w:sz w:val="20"/>
              </w:rPr>
              <w:t>Harvested kilograms per hectare, recorded for each crop and season.</w:t>
            </w:r>
          </w:p>
        </w:tc>
      </w:tr>
      <w:tr>
        <w:tc>
          <w:tcPr>
            <w:tcW w:type="dxa" w:w="4824"/>
          </w:tcPr>
          <w:p>
            <w:r>
              <w:rPr>
                <w:sz w:val="20"/>
              </w:rPr>
              <w:t>Resource efficiency</w:t>
            </w:r>
          </w:p>
        </w:tc>
        <w:tc>
          <w:tcPr>
            <w:tcW w:type="dxa" w:w="4824"/>
          </w:tcPr>
          <w:p>
            <w:r>
              <w:rPr>
                <w:sz w:val="20"/>
              </w:rPr>
              <w:t>Measured irrigation volume divided by harvested output, with compatible units.</w:t>
            </w:r>
          </w:p>
        </w:tc>
      </w:tr>
      <w:tr>
        <w:tc>
          <w:tcPr>
            <w:tcW w:type="dxa" w:w="4824"/>
          </w:tcPr>
          <w:p>
            <w:r>
              <w:rPr>
                <w:sz w:val="20"/>
              </w:rPr>
              <w:t>Food losses</w:t>
            </w:r>
          </w:p>
        </w:tc>
        <w:tc>
          <w:tcPr>
            <w:tcW w:type="dxa" w:w="4824"/>
          </w:tcPr>
          <w:p>
            <w:r>
              <w:rPr>
                <w:sz w:val="20"/>
              </w:rPr>
              <w:t>Unsold or discarded harvested quantity divided by total harvested quantity.</w:t>
            </w:r>
          </w:p>
        </w:tc>
      </w:tr>
      <w:tr>
        <w:tc>
          <w:tcPr>
            <w:tcW w:type="dxa" w:w="4824"/>
          </w:tcPr>
          <w:p>
            <w:r>
              <w:rPr>
                <w:sz w:val="20"/>
              </w:rPr>
              <w:t>Farmer accessibility</w:t>
            </w:r>
          </w:p>
        </w:tc>
        <w:tc>
          <w:tcPr>
            <w:tcW w:type="dxa" w:w="4824"/>
          </w:tcPr>
          <w:p>
            <w:r>
              <w:rPr>
                <w:sz w:val="20"/>
              </w:rPr>
              <w:t>Task completion, time needed, assistance required and comprehension of advice.</w:t>
            </w:r>
          </w:p>
        </w:tc>
      </w:tr>
    </w:tbl>
    <w:p>
      <w:r>
        <w:t>Report absolute values, sample size, crop context and uncertainty alongside percentage changes. Model scores and hypothetical profit calculations are technical outputs, not direct measurements of SDG achievement. No numerical sustainability benefit is asserted in this report.</w:t>
      </w:r>
    </w:p>
    <w:p>
      <w:pPr>
        <w:pStyle w:val="Heading1"/>
      </w:pPr>
      <w:r>
        <w:t>5. Accessibility and Responsible Use</w:t>
      </w:r>
    </w:p>
    <w:p>
      <w:r>
        <w:t>A browser interface and local execution option allow users to interact with the application without operating machine-learning tools directly. CSV import provides an alternative when the official market API is unavailable. Multilingual guidance, voice support and usability testing with farmers remain future improvements.</w:t>
      </w:r>
    </w:p>
    <w:p>
      <w:r>
        <w:t>Soil measurements require reliable tests and compatible units. Farmers should consult local agricultural experts, especially when measurements are uncertain or local conditions differ from the training dataset. Recommendations support judgement and do not guarantee yield, profit or suitability.</w:t>
      </w:r>
    </w:p>
    <w:p>
      <w:r>
        <w:t>Responsible use requires clear distinction between reported market quotations, user-entered assumptions and model scores. Missing prices must remain unavailable. Any future farm-data collection should use informed consent, collect only necessary information and protect personal data. Benefits should be communicated only to the extent supported by actual evidence.</w:t>
      </w:r>
    </w:p>
    <w:p>
      <w:pPr>
        <w:pStyle w:val="Heading1"/>
      </w:pPr>
      <w:r>
        <w:t>6. Conclusion</w:t>
      </w:r>
    </w:p>
    <w:p>
      <w:r>
        <w:t>Terra aligns with SDG 2 through informed crop selection and farm-planning support, and with SDG 12 through resource awareness and transparent information. The prototype offers a basis for agricultural decision support, while field evaluation is required to establish measurable gains in income, productivity, resource efficiency or food-loss reduction.</w:t>
      </w:r>
    </w:p>
    <w:p>
      <w:r>
        <w:br w:type="page"/>
      </w:r>
    </w:p>
    <w:p>
      <w:pPr>
        <w:pStyle w:val="Heading1"/>
      </w:pPr>
      <w:r>
        <w:t>App Screenshots</w:t>
      </w:r>
    </w:p>
    <w:p>
      <w:r>
        <w:t>Insert two screenshots of the application in the spaces below.</w:t>
      </w:r>
    </w:p>
    <w:p>
      <w:r>
        <w:rPr>
          <w:b/>
        </w:rPr>
        <w:t>Screenshot 1 — Crop input form and recommendation results</w:t>
      </w:r>
    </w:p>
    <w:tbl>
      <w:tblPr>
        <w:tblStyle w:val="TableGrid"/>
        <w:tblW w:type="auto" w:w="0"/>
        <w:tblLook w:firstColumn="1" w:firstRow="1" w:lastColumn="0" w:lastRow="0" w:noHBand="0" w:noVBand="1" w:val="04A0"/>
      </w:tblPr>
      <w:tblGrid>
        <w:gridCol w:w="9648"/>
      </w:tblGrid>
      <w:tr>
        <w:trPr>
          <w:trHeight w:val="4320" w:hRule="exact"/>
        </w:trPr>
        <w:tc>
          <w:tcPr>
            <w:tcW w:type="dxa" w:w="9648"/>
            <w:vAlign w:val="center"/>
          </w:tcPr>
          <w:p>
            <w:pPr>
              <w:jc w:val="center"/>
            </w:pPr>
            <w:r>
              <w:rPr>
                <w:i/>
              </w:rPr>
              <w:t>Insert app screenshot here</w:t>
            </w:r>
          </w:p>
        </w:tc>
      </w:tr>
    </w:tbl>
    <w:p/>
    <w:p>
      <w:r>
        <w:rPr>
          <w:b/>
        </w:rPr>
        <w:t>Screenshot 2 — Market-price information and financial-planning screen</w:t>
      </w:r>
    </w:p>
    <w:tbl>
      <w:tblPr>
        <w:tblStyle w:val="TableGrid"/>
        <w:tblW w:type="auto" w:w="0"/>
        <w:tblLook w:firstColumn="1" w:firstRow="1" w:lastColumn="0" w:lastRow="0" w:noHBand="0" w:noVBand="1" w:val="04A0"/>
      </w:tblPr>
      <w:tblGrid>
        <w:gridCol w:w="9648"/>
      </w:tblGrid>
      <w:tr>
        <w:trPr>
          <w:trHeight w:val="4320" w:hRule="exact"/>
        </w:trPr>
        <w:tc>
          <w:tcPr>
            <w:tcW w:type="dxa" w:w="9648"/>
            <w:vAlign w:val="center"/>
          </w:tcPr>
          <w:p>
            <w:pPr>
              <w:jc w:val="center"/>
            </w:pPr>
            <w:r>
              <w:rPr>
                <w:i/>
              </w:rPr>
              <w:t>Insert app screenshot here</w:t>
            </w:r>
          </w:p>
        </w:tc>
      </w:tr>
    </w:tbl>
    <w:p/>
    <w:p>
      <w:pPr>
        <w:pStyle w:val="Heading1"/>
      </w:pPr>
      <w:r>
        <w:t>References</w:t>
      </w:r>
    </w:p>
    <w:p>
      <w:r>
        <w:t>United Nations. Goal 2: Zero Hunger. https://sdgs.un.org/goals/goal2</w:t>
      </w:r>
    </w:p>
    <w:p>
      <w:r>
        <w:t>United Nations. Goal 12: Responsible Consumption and Production. https://sdgs.un.org/goals/goal12</w:t>
      </w:r>
    </w:p>
    <w:sectPr w:rsidR="00FC693F" w:rsidRPr="0006063C" w:rsidSect="00034616">
      <w:footerReference w:type="default" r:id="rId9"/>
      <w:headerReference w:type="default" r:id="rId10"/>
      <w:pgSz w:w="11952" w:h="16848"/>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Terra | Assessment 3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PySustain-2026 · BACSE101 · Core Implementation &amp; Validation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4B3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4B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 — Assessment 3: Sustainable Development Goals</dc:title>
  <dc:subject>PySustain-2026, BACSE101, Sustainable Agriculture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