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D7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Portfolio Section Homepage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Web Design &amp; Development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Crafting a dynamic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marketing strategy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 bespoke online hub tailored to your business, we attract fresh prospects and enhance your credibility.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Branding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 Branding 360 Neo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Pvt. LTD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our team of creative minds and strategic thinkers in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 marketing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devoted to shaping memorable brands that leave a lasting impression.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Creative Design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Our proficiency lies in seamlessly integrating creative designs with data to address intricate communication challenges, positioning us as an innovative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branding agency in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Social Media Management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a realm of routine posting, we bring a specialized touch to strategic social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media marketing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strategy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>. Tailored strategies and flawless execution are our expertise!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Search Engine Optimization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a leading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SEO Company in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Branding 360 Neo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Pvt. LTD provide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ethical, results-driven SEO services. Leveraging cutting-edge tools and strategic trends, we elevate your visibility on search engines for targeted keywords.</w:t>
      </w:r>
    </w:p>
    <w:p w:rsidR="00955FB0" w:rsidRPr="00955FB0" w:rsidRDefault="00955FB0" w:rsidP="00955FB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Performance Marketing</w:t>
      </w:r>
    </w:p>
    <w:p w:rsidR="00394074" w:rsidRPr="00955FB0" w:rsidRDefault="00955FB0" w:rsidP="00955FB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More than your typical performance </w:t>
      </w:r>
      <w:r w:rsidRPr="00955F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marketing agency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Branding 360 Neo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Pvt. LTD</w:t>
      </w:r>
      <w:r w:rsidRPr="00955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embodies a brand focused on growth. Our team of seasoned experts is committed to maximizing conversion rates.</w:t>
      </w:r>
    </w:p>
    <w:sectPr w:rsidR="00394074" w:rsidRPr="00955FB0" w:rsidSect="00D34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55FB0"/>
    <w:rsid w:val="00347905"/>
    <w:rsid w:val="005A0512"/>
    <w:rsid w:val="00955FB0"/>
    <w:rsid w:val="00D34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2024-02-05T09:46:00Z</dcterms:created>
  <dcterms:modified xsi:type="dcterms:W3CDTF">2024-02-05T09:49:00Z</dcterms:modified>
</cp:coreProperties>
</file>