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756" w:type="dxa"/>
        <w:jc w:val="start"/>
        <w:tblInd w:w="2055" w:type="dxa"/>
        <w:tblBorders>
          <w:top w:val="single" w:sz="2" w:space="0" w:color="000001"/>
          <w:start w:val="single" w:sz="2" w:space="0" w:color="000001"/>
          <w:bottom w:val="single" w:sz="2" w:space="0" w:color="000001"/>
          <w:end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start w:w="45" w:type="dxa"/>
          <w:bottom w:w="55" w:type="dxa"/>
          <w:end w:w="55" w:type="dxa"/>
        </w:tblCellMar>
      </w:tblPr>
      <w:tblGrid>
        <w:gridCol w:w="2793"/>
        <w:gridCol w:w="2962"/>
      </w:tblGrid>
      <w:tr>
        <w:trPr/>
        <w:tc>
          <w:tcPr>
            <w:tcW w:w="5755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Heading2"/>
              <w:spacing w:before="240" w:after="12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bookmarkStart w:id="0" w:name="kl_banner_left"/>
            <w:bookmarkEnd w:id="0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INNT 700.2P</w:t>
            </w:r>
            <w:bookmarkStart w:id="1" w:name="kl_banner_right"/>
            <w:bookmarkEnd w:id="1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 xml:space="preserve"> -- THE LEARNER PROJECT</w:t>
            </w:r>
          </w:p>
        </w:tc>
      </w:tr>
      <w:tr>
        <w:trPr/>
        <w:tc>
          <w:tcPr>
            <w:tcW w:w="2793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Browser</w:t>
            </w:r>
          </w:p>
        </w:tc>
        <w:tc>
          <w:tcPr>
            <w:tcW w:w="2962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Mozilla Firefox</w:t>
            </w:r>
          </w:p>
        </w:tc>
      </w:tr>
      <w:tr>
        <w:trPr/>
        <w:tc>
          <w:tcPr>
            <w:tcW w:w="2793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Lessons</w:t>
            </w:r>
          </w:p>
        </w:tc>
        <w:tc>
          <w:tcPr>
            <w:tcW w:w="2962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2793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</w:t>
            </w:r>
          </w:p>
        </w:tc>
        <w:tc>
          <w:tcPr>
            <w:tcW w:w="2962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2793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</w:t>
            </w:r>
          </w:p>
        </w:tc>
        <w:tc>
          <w:tcPr>
            <w:tcW w:w="2962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2793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2962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5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Issue #</w:t>
      </w:r>
      <w:r>
        <w:rPr>
          <w:i/>
          <w:iCs/>
        </w:rPr>
        <w:t>1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 xml:space="preserve">Project #2: Applying Child and Adolescent Developmental Theories and Strategies in the Classroom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247650</wp:posOffset>
            </wp:positionV>
            <wp:extent cx="6332220" cy="3287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Description: Some sentences end with a period, others don’t.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1</Pages>
  <Words>41</Words>
  <Characters>240</Characters>
  <CharactersWithSpaces>269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2017-07-26T13:09:32Z</dcterms:created>
  <dc:creator/>
  <dc:description/>
  <dc:language>en-US</dc:language>
  <cp:lastModifiedBy/>
  <dcterms:modified xsi:type="dcterms:W3CDTF">2017-08-02T11:56:20Z</dcterms:modified>
  <cp:revision>9</cp:revision>
  <dc:subject/>
  <dc:title/>
</cp:coreProperties>
</file>