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8BE42" w14:textId="77777777" w:rsidR="004501DD" w:rsidRPr="003823FE" w:rsidRDefault="004501DD" w:rsidP="005972E1">
      <w:pPr>
        <w:spacing w:after="100" w:afterAutospacing="1"/>
        <w:jc w:val="center"/>
        <w:rPr>
          <w:rFonts w:ascii="Garamond" w:hAnsi="Garamond"/>
          <w:color w:val="000000" w:themeColor="text1"/>
          <w:sz w:val="36"/>
        </w:rPr>
      </w:pPr>
      <w:r w:rsidRPr="003823FE">
        <w:rPr>
          <w:rFonts w:ascii="Garamond" w:hAnsi="Garamond"/>
          <w:color w:val="000000" w:themeColor="text1"/>
          <w:sz w:val="36"/>
        </w:rPr>
        <w:t>Armando Bisogno</w:t>
      </w:r>
    </w:p>
    <w:p w14:paraId="1277B2E3" w14:textId="3D903ABC" w:rsidR="004501DD" w:rsidRPr="003823FE" w:rsidRDefault="004501DD" w:rsidP="005972E1">
      <w:pPr>
        <w:jc w:val="both"/>
        <w:rPr>
          <w:rFonts w:ascii="Garamond" w:hAnsi="Garamond"/>
          <w:color w:val="000000" w:themeColor="text1"/>
          <w:sz w:val="72"/>
        </w:rPr>
      </w:pPr>
    </w:p>
    <w:p w14:paraId="151657D4" w14:textId="77777777" w:rsidR="004501DD" w:rsidRPr="003823FE" w:rsidRDefault="004501DD" w:rsidP="005972E1">
      <w:pPr>
        <w:jc w:val="center"/>
        <w:rPr>
          <w:rFonts w:ascii="Garamond" w:hAnsi="Garamond"/>
          <w:color w:val="000000" w:themeColor="text1"/>
          <w:sz w:val="72"/>
        </w:rPr>
      </w:pPr>
    </w:p>
    <w:p w14:paraId="15341DAF" w14:textId="77777777" w:rsidR="004501DD" w:rsidRPr="003823FE" w:rsidRDefault="004501DD" w:rsidP="005972E1">
      <w:pPr>
        <w:jc w:val="center"/>
        <w:rPr>
          <w:rFonts w:ascii="Garamond" w:hAnsi="Garamond"/>
          <w:color w:val="000000" w:themeColor="text1"/>
          <w:sz w:val="72"/>
        </w:rPr>
      </w:pPr>
    </w:p>
    <w:p w14:paraId="0B6388DC" w14:textId="6F61C4B0" w:rsidR="004501DD" w:rsidRPr="003823FE" w:rsidRDefault="003823FE" w:rsidP="005972E1">
      <w:pPr>
        <w:jc w:val="center"/>
        <w:rPr>
          <w:rFonts w:ascii="Garamond" w:hAnsi="Garamond"/>
          <w:color w:val="000000" w:themeColor="text1"/>
          <w:sz w:val="72"/>
        </w:rPr>
      </w:pPr>
      <w:proofErr w:type="spellStart"/>
      <w:r w:rsidRPr="003823FE">
        <w:rPr>
          <w:rFonts w:ascii="Garamond" w:hAnsi="Garamond"/>
          <w:color w:val="000000" w:themeColor="text1"/>
          <w:sz w:val="72"/>
        </w:rPr>
        <w:t>Ermenetica</w:t>
      </w:r>
      <w:proofErr w:type="spellEnd"/>
      <w:r w:rsidR="004501DD" w:rsidRPr="003823FE">
        <w:rPr>
          <w:rFonts w:ascii="Garamond" w:hAnsi="Garamond"/>
          <w:color w:val="000000" w:themeColor="text1"/>
          <w:sz w:val="72"/>
        </w:rPr>
        <w:br/>
      </w:r>
    </w:p>
    <w:p w14:paraId="28D0A8A4" w14:textId="12EC9888" w:rsidR="004501DD" w:rsidRPr="003823FE" w:rsidRDefault="003823FE" w:rsidP="005972E1">
      <w:pPr>
        <w:jc w:val="center"/>
        <w:rPr>
          <w:rFonts w:ascii="Garamond" w:hAnsi="Garamond"/>
          <w:color w:val="000000" w:themeColor="text1"/>
          <w:sz w:val="40"/>
          <w:szCs w:val="40"/>
        </w:rPr>
      </w:pPr>
      <w:r w:rsidRPr="003823FE">
        <w:rPr>
          <w:rFonts w:ascii="Garamond" w:hAnsi="Garamond"/>
          <w:color w:val="000000" w:themeColor="text1"/>
          <w:sz w:val="40"/>
          <w:szCs w:val="40"/>
        </w:rPr>
        <w:t>Il sapere umanistico come esercizio di responsabilità</w:t>
      </w:r>
    </w:p>
    <w:p w14:paraId="70DA13ED" w14:textId="77777777" w:rsidR="004501DD" w:rsidRPr="003823FE" w:rsidRDefault="004501DD" w:rsidP="005972E1">
      <w:pPr>
        <w:spacing w:after="100" w:afterAutospacing="1"/>
        <w:jc w:val="center"/>
        <w:rPr>
          <w:rFonts w:ascii="Garamond" w:hAnsi="Garamond"/>
          <w:color w:val="000000" w:themeColor="text1"/>
          <w:sz w:val="72"/>
          <w:szCs w:val="72"/>
        </w:rPr>
      </w:pPr>
    </w:p>
    <w:p w14:paraId="793B648E" w14:textId="77777777" w:rsidR="004501DD" w:rsidRPr="003823FE" w:rsidRDefault="004501DD" w:rsidP="005972E1">
      <w:pPr>
        <w:spacing w:after="100" w:afterAutospacing="1"/>
        <w:jc w:val="center"/>
        <w:rPr>
          <w:rFonts w:ascii="Garamond" w:hAnsi="Garamond"/>
          <w:color w:val="000000" w:themeColor="text1"/>
          <w:sz w:val="36"/>
        </w:rPr>
      </w:pPr>
    </w:p>
    <w:p w14:paraId="768D865B" w14:textId="77777777" w:rsidR="004501DD" w:rsidRPr="003823FE" w:rsidRDefault="004501DD" w:rsidP="005972E1">
      <w:pPr>
        <w:spacing w:after="100" w:afterAutospacing="1"/>
        <w:jc w:val="center"/>
        <w:rPr>
          <w:rFonts w:ascii="Garamond" w:hAnsi="Garamond"/>
          <w:color w:val="000000" w:themeColor="text1"/>
          <w:sz w:val="36"/>
        </w:rPr>
      </w:pPr>
    </w:p>
    <w:p w14:paraId="60AB9C75" w14:textId="77777777" w:rsidR="00E54469" w:rsidRPr="003823FE" w:rsidRDefault="00E54469">
      <w:pPr>
        <w:spacing w:after="160" w:line="259" w:lineRule="auto"/>
        <w:rPr>
          <w:rFonts w:ascii="Garamond" w:hAnsi="Garamond"/>
          <w:color w:val="000000" w:themeColor="text1"/>
          <w:sz w:val="18"/>
          <w:szCs w:val="18"/>
        </w:rPr>
      </w:pPr>
      <w:r w:rsidRPr="003823FE">
        <w:rPr>
          <w:rFonts w:ascii="Garamond" w:hAnsi="Garamond"/>
          <w:color w:val="000000" w:themeColor="text1"/>
          <w:sz w:val="18"/>
          <w:szCs w:val="18"/>
        </w:rPr>
        <w:br w:type="page"/>
      </w:r>
    </w:p>
    <w:p w14:paraId="1B080841" w14:textId="77777777" w:rsidR="00897939" w:rsidRPr="003823FE" w:rsidRDefault="00897939">
      <w:pPr>
        <w:spacing w:after="160" w:line="259" w:lineRule="auto"/>
        <w:rPr>
          <w:rFonts w:ascii="Garamond" w:hAnsi="Garamond"/>
          <w:color w:val="000000" w:themeColor="text1"/>
          <w:sz w:val="18"/>
          <w:szCs w:val="18"/>
        </w:rPr>
      </w:pPr>
      <w:r w:rsidRPr="003823FE">
        <w:rPr>
          <w:rFonts w:ascii="Garamond" w:hAnsi="Garamond"/>
          <w:color w:val="000000" w:themeColor="text1"/>
          <w:sz w:val="18"/>
          <w:szCs w:val="18"/>
        </w:rPr>
        <w:lastRenderedPageBreak/>
        <w:br w:type="page"/>
      </w:r>
    </w:p>
    <w:p w14:paraId="2753CD5A" w14:textId="77777777" w:rsidR="00177C15" w:rsidRPr="003823FE" w:rsidRDefault="00177C15" w:rsidP="00177C15">
      <w:pPr>
        <w:rPr>
          <w:rFonts w:ascii="Garamond" w:hAnsi="Garamond"/>
          <w:color w:val="000000" w:themeColor="text1"/>
          <w:sz w:val="18"/>
          <w:szCs w:val="18"/>
        </w:rPr>
      </w:pPr>
    </w:p>
    <w:p w14:paraId="0C1A8949" w14:textId="77777777" w:rsidR="00177C15" w:rsidRPr="003823FE" w:rsidRDefault="00177C15" w:rsidP="00177C15">
      <w:pPr>
        <w:rPr>
          <w:rFonts w:ascii="Garamond" w:hAnsi="Garamond"/>
          <w:color w:val="000000" w:themeColor="text1"/>
          <w:sz w:val="18"/>
          <w:szCs w:val="18"/>
        </w:rPr>
      </w:pPr>
    </w:p>
    <w:p w14:paraId="61AF3937" w14:textId="77777777" w:rsidR="003823FE" w:rsidRPr="003823FE" w:rsidRDefault="003823FE" w:rsidP="003823FE">
      <w:pPr>
        <w:pStyle w:val="Titolo"/>
        <w:jc w:val="both"/>
        <w:rPr>
          <w:i/>
          <w:iCs/>
          <w:color w:val="000000" w:themeColor="text1"/>
        </w:rPr>
      </w:pPr>
    </w:p>
    <w:p w14:paraId="05EEE7B5" w14:textId="77777777" w:rsidR="003823FE" w:rsidRPr="003823FE" w:rsidRDefault="003823FE" w:rsidP="003823FE">
      <w:pPr>
        <w:jc w:val="both"/>
        <w:rPr>
          <w:rFonts w:ascii="Garamond" w:eastAsia="Garamond" w:hAnsi="Garamond" w:cs="Garamond"/>
          <w:color w:val="000000" w:themeColor="text1"/>
        </w:rPr>
      </w:pPr>
      <w:bookmarkStart w:id="0" w:name="_mvzheubut6ag" w:colFirst="0" w:colLast="0"/>
      <w:bookmarkEnd w:id="0"/>
      <w:r w:rsidRPr="003823FE">
        <w:rPr>
          <w:rFonts w:ascii="Garamond" w:eastAsia="Garamond" w:hAnsi="Garamond" w:cs="Garamond"/>
          <w:color w:val="000000" w:themeColor="text1"/>
        </w:rPr>
        <w:t xml:space="preserve">Il presente testo è distribuito da Armando Bisogno con licenza </w:t>
      </w:r>
      <w:hyperlink r:id="rId8">
        <w:r w:rsidRPr="003823FE">
          <w:rPr>
            <w:rFonts w:ascii="Garamond" w:eastAsia="Garamond" w:hAnsi="Garamond" w:cs="Garamond"/>
            <w:color w:val="000000" w:themeColor="text1"/>
            <w:u w:val="single"/>
          </w:rPr>
          <w:t>CC BY-NC-SA 4.0</w:t>
        </w:r>
      </w:hyperlink>
      <w:r w:rsidRPr="003823FE">
        <w:rPr>
          <w:rFonts w:ascii="Garamond" w:eastAsia="Garamond" w:hAnsi="Garamond" w:cs="Garamond"/>
          <w:color w:val="000000" w:themeColor="text1"/>
        </w:rPr>
        <w:t>.</w:t>
      </w:r>
    </w:p>
    <w:p w14:paraId="5913B91F" w14:textId="01AA864D"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br/>
      </w:r>
      <w:r w:rsidRPr="003823FE">
        <w:rPr>
          <w:rFonts w:ascii="Garamond" w:eastAsia="Garamond" w:hAnsi="Garamond" w:cs="Garamond"/>
          <w:color w:val="000000" w:themeColor="text1"/>
        </w:rPr>
        <w:br/>
        <w:t>È possibile condividere, riprodurre, distribuire, comunicare al pubblico, esporre in pubblico, rappresentare, eseguire e recitare, modificare, remixare, trasformare il materiale e basarsi su di esso per altre opere con qualsiasi mezzo e formato, solo per scopi non commerciali</w:t>
      </w:r>
      <w:r w:rsidRPr="003823FE">
        <w:rPr>
          <w:color w:val="000000" w:themeColor="text1"/>
          <w:shd w:val="clear" w:color="auto" w:fill="F8F9FA"/>
        </w:rPr>
        <w:t>.</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br/>
        <w:t xml:space="preserve">Il licenziante non può revocare questi diritti fintanto che tu rispetti i termini della licenza alle seguenti condizioni: </w:t>
      </w:r>
      <w:r w:rsidRPr="003823FE">
        <w:rPr>
          <w:rFonts w:ascii="Garamond" w:eastAsia="Garamond" w:hAnsi="Garamond" w:cs="Garamond"/>
          <w:color w:val="000000" w:themeColor="text1"/>
        </w:rPr>
        <w:br/>
        <w:t>- attribuzione: devi riconoscere una menzione di paternità adeguata, fornire un link alla licenza e indicare se sono state effettuate delle modifiche.</w:t>
      </w:r>
    </w:p>
    <w:p w14:paraId="64B1D0DF"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stessa licenza: se remixi, trasformi il materiale o ti basi su di esso, devi distribuire i tuoi contributi con la stessa licenza del materiale originario.</w:t>
      </w:r>
    </w:p>
    <w:p w14:paraId="14A6E976"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divieto di restrizioni aggiuntive: non puoi applicare termini legali o misure tecnologiche che impongano ad altri soggetti dei vincoli giuridici su quanto la licenza consente loro di fare.</w:t>
      </w:r>
      <w:r w:rsidRPr="003823FE">
        <w:rPr>
          <w:rFonts w:ascii="Garamond" w:eastAsia="Garamond" w:hAnsi="Garamond" w:cs="Garamond"/>
          <w:color w:val="000000" w:themeColor="text1"/>
        </w:rPr>
        <w:br/>
      </w:r>
    </w:p>
    <w:p w14:paraId="6256FD4D"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Una versione depositata su </w:t>
      </w:r>
      <w:proofErr w:type="spellStart"/>
      <w:r w:rsidRPr="003823FE">
        <w:rPr>
          <w:rFonts w:ascii="Garamond" w:eastAsia="Garamond" w:hAnsi="Garamond" w:cs="Garamond"/>
          <w:color w:val="000000" w:themeColor="text1"/>
        </w:rPr>
        <w:t>Zenodo</w:t>
      </w:r>
      <w:proofErr w:type="spellEnd"/>
      <w:r w:rsidRPr="003823FE">
        <w:rPr>
          <w:rFonts w:ascii="Garamond" w:eastAsia="Garamond" w:hAnsi="Garamond" w:cs="Garamond"/>
          <w:color w:val="000000" w:themeColor="text1"/>
        </w:rPr>
        <w:t xml:space="preserve"> è disponibile a questo indirizzo: </w:t>
      </w:r>
      <w:hyperlink r:id="rId9" w:history="1">
        <w:r w:rsidRPr="003823FE">
          <w:rPr>
            <w:rStyle w:val="Collegamentoipertestuale"/>
            <w:rFonts w:ascii="Garamond" w:eastAsia="Garamond" w:hAnsi="Garamond" w:cs="Garamond"/>
            <w:color w:val="000000" w:themeColor="text1"/>
          </w:rPr>
          <w:t>https://zenodo.org/records/17997307</w:t>
        </w:r>
      </w:hyperlink>
    </w:p>
    <w:p w14:paraId="3E405DF8"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br/>
        <w:t>Versioni ePub (gratuito) e cartaceo (in vendita su Amazon) sono disponibili a questo indirizzo:</w:t>
      </w:r>
    </w:p>
    <w:p w14:paraId="4661DB9E" w14:textId="77777777" w:rsidR="003823FE" w:rsidRPr="003823FE" w:rsidRDefault="003823FE" w:rsidP="003823FE">
      <w:pPr>
        <w:jc w:val="both"/>
        <w:rPr>
          <w:rFonts w:ascii="Garamond" w:eastAsia="Garamond" w:hAnsi="Garamond" w:cs="Garamond"/>
          <w:color w:val="000000" w:themeColor="text1"/>
        </w:rPr>
      </w:pPr>
      <w:hyperlink r:id="rId10" w:history="1">
        <w:r w:rsidRPr="003823FE">
          <w:rPr>
            <w:rStyle w:val="Collegamentoipertestuale"/>
            <w:rFonts w:ascii="Garamond" w:eastAsia="Garamond" w:hAnsi="Garamond" w:cs="Garamond"/>
            <w:color w:val="000000" w:themeColor="text1"/>
          </w:rPr>
          <w:t>https://www.armandobisogno.it/ermenetica</w:t>
        </w:r>
      </w:hyperlink>
    </w:p>
    <w:p w14:paraId="4F73DEB2" w14:textId="33332526" w:rsidR="003823FE" w:rsidRPr="003823FE" w:rsidRDefault="003823FE" w:rsidP="003823FE">
      <w:pPr>
        <w:pStyle w:val="Titolo"/>
        <w:jc w:val="both"/>
        <w:rPr>
          <w:i/>
          <w:iCs/>
          <w:color w:val="000000" w:themeColor="text1"/>
        </w:rPr>
      </w:pPr>
      <w:r w:rsidRPr="003823FE">
        <w:rPr>
          <w:color w:val="000000" w:themeColor="text1"/>
        </w:rPr>
        <w:br/>
        <w:t>Per informazioni: arbisogno@unisa.it</w:t>
      </w:r>
      <w:r w:rsidRPr="003823FE">
        <w:rPr>
          <w:color w:val="000000" w:themeColor="text1"/>
        </w:rPr>
        <w:br w:type="page"/>
      </w:r>
    </w:p>
    <w:p w14:paraId="2B333ABE" w14:textId="77777777" w:rsidR="003823FE" w:rsidRPr="003823FE" w:rsidRDefault="003823FE" w:rsidP="003823FE">
      <w:pPr>
        <w:pStyle w:val="Titolo1"/>
        <w:rPr>
          <w:i w:val="0"/>
          <w:iCs w:val="0"/>
          <w:color w:val="000000" w:themeColor="text1"/>
        </w:rPr>
      </w:pPr>
      <w:bookmarkStart w:id="1" w:name="_n9okwtrwd1in" w:colFirst="0" w:colLast="0"/>
      <w:bookmarkEnd w:id="1"/>
      <w:r w:rsidRPr="003823FE">
        <w:rPr>
          <w:color w:val="000000" w:themeColor="text1"/>
        </w:rPr>
        <w:lastRenderedPageBreak/>
        <w:t>Premessa</w:t>
      </w:r>
    </w:p>
    <w:p w14:paraId="676149F6" w14:textId="77777777" w:rsidR="003823FE" w:rsidRPr="003823FE" w:rsidRDefault="003823FE" w:rsidP="003823FE">
      <w:pPr>
        <w:jc w:val="both"/>
        <w:rPr>
          <w:rFonts w:ascii="Garamond" w:eastAsia="Garamond" w:hAnsi="Garamond" w:cs="Garamond"/>
          <w:color w:val="000000" w:themeColor="text1"/>
        </w:rPr>
      </w:pPr>
    </w:p>
    <w:p w14:paraId="1A5F5263"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Questo libro nasce come riflessione aperta su due temi particolarmente importanti per me. Da un lato, la sensazione che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abbiano imparato a descriversi con grande finezza metodologica ma facciano ancora fatica a rendere esplicita la dimensione di responsabilità che abita ogni gesto interpretativo. Dall’altro, l’impressione speculare che il mondo nel quale viviamo - saturo di voci, contenuti, narrazioni - abbia un bisogno urgente di sguardi umanistici capaci di orientare, contestualizzare, mettere in prospettiva, ma faccia sempre più fatica a riconoscerne il ruolo. Le pagine che seguono provano a tenere insieme queste due tensioni, assumendo sul serio una intuizione che attraversa molta riflessione contemporanea: non esiste interpretazione innocente. L’atto di leggere, commentare, spiegare, divulgare un testo o un’immagine non è mai una pura operazione tecnica ma un gesto che mette in gioco la nostra storia, le nostre scelte, le nostre fedeltà. È a partire da qui che propongo il neologismo che dà il titolo al volume: </w:t>
      </w:r>
      <w:proofErr w:type="spellStart"/>
      <w:r w:rsidRPr="003823FE">
        <w:rPr>
          <w:rFonts w:ascii="Garamond" w:eastAsia="Garamond" w:hAnsi="Garamond" w:cs="Garamond"/>
          <w:i/>
          <w:iCs/>
          <w:color w:val="000000" w:themeColor="text1"/>
        </w:rPr>
        <w:t>ermenetica</w:t>
      </w:r>
      <w:proofErr w:type="spellEnd"/>
      <w:r w:rsidRPr="003823FE">
        <w:rPr>
          <w:rFonts w:ascii="Garamond" w:eastAsia="Garamond" w:hAnsi="Garamond" w:cs="Garamond"/>
          <w:color w:val="000000" w:themeColor="text1"/>
        </w:rPr>
        <w:t>, una postura che intreccia in modo inestricabile ermeneutica ed etica, interpretazione e responsabilità.</w:t>
      </w:r>
    </w:p>
    <w:p w14:paraId="55E868A5"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Il primo capitolo, </w:t>
      </w:r>
      <w:r w:rsidRPr="003823FE">
        <w:rPr>
          <w:rFonts w:ascii="Garamond" w:eastAsia="Garamond" w:hAnsi="Garamond" w:cs="Garamond"/>
          <w:b/>
          <w:bCs/>
          <w:color w:val="000000" w:themeColor="text1"/>
        </w:rPr>
        <w:t xml:space="preserve">Umani(sti). Cosa sono le </w:t>
      </w:r>
      <w:proofErr w:type="spellStart"/>
      <w:proofErr w:type="gramStart"/>
      <w:r w:rsidRPr="003823FE">
        <w:rPr>
          <w:rFonts w:ascii="Garamond" w:eastAsia="Garamond" w:hAnsi="Garamond" w:cs="Garamond"/>
          <w:b/>
          <w:bCs/>
          <w:color w:val="000000" w:themeColor="text1"/>
        </w:rPr>
        <w:t>Humanities</w:t>
      </w:r>
      <w:proofErr w:type="spellEnd"/>
      <w:r w:rsidRPr="003823FE">
        <w:rPr>
          <w:rFonts w:ascii="Garamond" w:eastAsia="Garamond" w:hAnsi="Garamond" w:cs="Garamond"/>
          <w:b/>
          <w:bCs/>
          <w:color w:val="000000" w:themeColor="text1"/>
        </w:rPr>
        <w:t>?</w:t>
      </w:r>
      <w:r w:rsidRPr="003823FE">
        <w:rPr>
          <w:rFonts w:ascii="Garamond" w:eastAsia="Garamond" w:hAnsi="Garamond" w:cs="Garamond"/>
          <w:color w:val="000000" w:themeColor="text1"/>
        </w:rPr>
        <w:t>,</w:t>
      </w:r>
      <w:proofErr w:type="gramEnd"/>
      <w:r w:rsidRPr="003823FE">
        <w:rPr>
          <w:rFonts w:ascii="Garamond" w:eastAsia="Garamond" w:hAnsi="Garamond" w:cs="Garamond"/>
          <w:color w:val="000000" w:themeColor="text1"/>
        </w:rPr>
        <w:t xml:space="preserve"> prende le mosse da una definizione di Hellen Small e prova a rileggerla dall’interno, facendo emergere le implicazioni più radicali di tre elementi solo in apparenza ovvi: lo studio di pratiche produttrici di senso, il rigore documentale, la centralità della risposta individuale e della soggettività. Da qui prendono forma due esigenze intrecciate: una </w:t>
      </w:r>
      <w:proofErr w:type="spellStart"/>
      <w:r w:rsidRPr="003823FE">
        <w:rPr>
          <w:rFonts w:ascii="Garamond" w:eastAsia="Garamond" w:hAnsi="Garamond" w:cs="Garamond"/>
          <w:i/>
          <w:iCs/>
          <w:color w:val="000000" w:themeColor="text1"/>
        </w:rPr>
        <w:t>ermenetica</w:t>
      </w:r>
      <w:proofErr w:type="spellEnd"/>
      <w:r w:rsidRPr="003823FE">
        <w:rPr>
          <w:rFonts w:ascii="Garamond" w:eastAsia="Garamond" w:hAnsi="Garamond" w:cs="Garamond"/>
          <w:i/>
          <w:iCs/>
          <w:color w:val="000000" w:themeColor="text1"/>
        </w:rPr>
        <w:t xml:space="preserve"> della ricerca</w:t>
      </w:r>
      <w:r w:rsidRPr="003823FE">
        <w:rPr>
          <w:rFonts w:ascii="Garamond" w:eastAsia="Garamond" w:hAnsi="Garamond" w:cs="Garamond"/>
          <w:color w:val="000000" w:themeColor="text1"/>
        </w:rPr>
        <w:t xml:space="preserve">, che riguarda il nostro lavorio interiore di studiosi davanti alle </w:t>
      </w:r>
      <w:r w:rsidRPr="003823FE">
        <w:rPr>
          <w:rFonts w:ascii="Garamond" w:eastAsia="Garamond" w:hAnsi="Garamond" w:cs="Garamond"/>
          <w:color w:val="000000" w:themeColor="text1"/>
        </w:rPr>
        <w:lastRenderedPageBreak/>
        <w:t xml:space="preserve">fonti, e una </w:t>
      </w:r>
      <w:proofErr w:type="spellStart"/>
      <w:r w:rsidRPr="003823FE">
        <w:rPr>
          <w:rFonts w:ascii="Garamond" w:eastAsia="Garamond" w:hAnsi="Garamond" w:cs="Garamond"/>
          <w:i/>
          <w:iCs/>
          <w:color w:val="000000" w:themeColor="text1"/>
        </w:rPr>
        <w:t>ermenetica</w:t>
      </w:r>
      <w:proofErr w:type="spellEnd"/>
      <w:r w:rsidRPr="003823FE">
        <w:rPr>
          <w:rFonts w:ascii="Garamond" w:eastAsia="Garamond" w:hAnsi="Garamond" w:cs="Garamond"/>
          <w:i/>
          <w:iCs/>
          <w:color w:val="000000" w:themeColor="text1"/>
        </w:rPr>
        <w:t xml:space="preserve"> della comunicazione</w:t>
      </w:r>
      <w:r w:rsidRPr="003823FE">
        <w:rPr>
          <w:rFonts w:ascii="Garamond" w:eastAsia="Garamond" w:hAnsi="Garamond" w:cs="Garamond"/>
          <w:color w:val="000000" w:themeColor="text1"/>
        </w:rPr>
        <w:t xml:space="preserve">, che riguarda il modo in cui incontriamo i nostri pubblici in un ecosistema informativo profondamente cambiato. I capitoli 2 e 3 descrivono proprio questo ecosistema. In </w:t>
      </w:r>
      <w:r w:rsidRPr="003823FE">
        <w:rPr>
          <w:rFonts w:ascii="Garamond" w:eastAsia="Garamond" w:hAnsi="Garamond" w:cs="Garamond"/>
          <w:b/>
          <w:bCs/>
          <w:color w:val="000000" w:themeColor="text1"/>
        </w:rPr>
        <w:t>Contro Don Abbondio. La fine di un modello</w:t>
      </w:r>
      <w:r w:rsidRPr="003823FE">
        <w:rPr>
          <w:rFonts w:ascii="Garamond" w:eastAsia="Garamond" w:hAnsi="Garamond" w:cs="Garamond"/>
          <w:color w:val="000000" w:themeColor="text1"/>
        </w:rPr>
        <w:t xml:space="preserve"> provo a ricostruire il paradigma novecentesco dei </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xml:space="preserve"> del sapere: pochi luoghi legittimi, pochi soggetti autorizzati, un flusso di conoscenza prevalentemente verticale. Il personaggio manzoniano diventa la figura di un potere che usa il proprio </w:t>
      </w:r>
      <w:r w:rsidRPr="003823FE">
        <w:rPr>
          <w:rFonts w:ascii="Garamond" w:eastAsia="Garamond" w:hAnsi="Garamond" w:cs="Garamond"/>
          <w:i/>
          <w:iCs/>
          <w:color w:val="000000" w:themeColor="text1"/>
        </w:rPr>
        <w:t>latinorum</w:t>
      </w:r>
      <w:r w:rsidRPr="003823FE">
        <w:rPr>
          <w:rFonts w:ascii="Garamond" w:eastAsia="Garamond" w:hAnsi="Garamond" w:cs="Garamond"/>
          <w:color w:val="000000" w:themeColor="text1"/>
        </w:rPr>
        <w:t xml:space="preserve"> per governare più che per spiegare. Il capitolo 3,</w:t>
      </w:r>
      <w:r w:rsidRPr="003823FE">
        <w:rPr>
          <w:rFonts w:ascii="Garamond" w:eastAsia="Garamond" w:hAnsi="Garamond" w:cs="Garamond"/>
          <w:b/>
          <w:bCs/>
          <w:color w:val="000000" w:themeColor="text1"/>
        </w:rPr>
        <w:t xml:space="preserve"> I rischi del fai da te. La cultura post-</w:t>
      </w:r>
      <w:proofErr w:type="spellStart"/>
      <w:r w:rsidRPr="003823FE">
        <w:rPr>
          <w:rFonts w:ascii="Garamond" w:eastAsia="Garamond" w:hAnsi="Garamond" w:cs="Garamond"/>
          <w:b/>
          <w:bCs/>
          <w:color w:val="000000" w:themeColor="text1"/>
        </w:rPr>
        <w:t>gatekeeping</w:t>
      </w:r>
      <w:proofErr w:type="spellEnd"/>
      <w:r w:rsidRPr="003823FE">
        <w:rPr>
          <w:rFonts w:ascii="Garamond" w:eastAsia="Garamond" w:hAnsi="Garamond" w:cs="Garamond"/>
          <w:color w:val="000000" w:themeColor="text1"/>
        </w:rPr>
        <w:t xml:space="preserve">, sposta lo sguardo sulla condizione opposta: l’infosfera nella quale il diritto all’espressione è stato generalizzato, le barriere di accesso si sono abbassate e chiunque può intervenire nella costruzione di saperi condivisi. È un passaggio in molti aspetti </w:t>
      </w:r>
      <w:proofErr w:type="spellStart"/>
      <w:r w:rsidRPr="003823FE">
        <w:rPr>
          <w:rFonts w:ascii="Garamond" w:eastAsia="Garamond" w:hAnsi="Garamond" w:cs="Garamond"/>
          <w:color w:val="000000" w:themeColor="text1"/>
        </w:rPr>
        <w:t>emancipativo</w:t>
      </w:r>
      <w:proofErr w:type="spellEnd"/>
      <w:r w:rsidRPr="003823FE">
        <w:rPr>
          <w:rFonts w:ascii="Garamond" w:eastAsia="Garamond" w:hAnsi="Garamond" w:cs="Garamond"/>
          <w:color w:val="000000" w:themeColor="text1"/>
        </w:rPr>
        <w:t>, ma porta con sé nuove fragilità: l’illusione di una competenza senza studio, la difficoltà di distinguere autorevolezza e visibilità, la tentazione di ridurre la conoscenza a opinione ben confezionata. Il capitolo 4,</w:t>
      </w:r>
      <w:r w:rsidRPr="003823FE">
        <w:rPr>
          <w:rFonts w:ascii="Garamond" w:eastAsia="Garamond" w:hAnsi="Garamond" w:cs="Garamond"/>
          <w:b/>
          <w:bCs/>
          <w:color w:val="000000" w:themeColor="text1"/>
        </w:rPr>
        <w:t xml:space="preserve"> Anacronismo</w:t>
      </w:r>
      <w:r w:rsidRPr="003823FE">
        <w:rPr>
          <w:rFonts w:ascii="Garamond" w:eastAsia="Garamond" w:hAnsi="Garamond" w:cs="Garamond"/>
          <w:color w:val="000000" w:themeColor="text1"/>
        </w:rPr>
        <w:t xml:space="preserve">, prova a legare questi due piani: la trasformazione del sistema comunicativo e l’autopercezione delle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Qui il rischio principale non è l’irrilevanza disciplinare, ma lo scarto temporale: continuare a comportarci come se abitassimo un mondo di pochi </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xml:space="preserve"> quando il mondo reale è ormai popolato da milioni di micro-autori; difendere una idea di neutralità che nessuno riconosce più come criterio di serietà; parlare del presente senza accettare fino in fondo che il presente ha modificato le condizioni stesse della nostra parola. L’anacronismo, in questa prospettiva, non è un errore di datazione, ma una distanza tra le nostre pratiche e il tempo in cui viviamo. </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La seconda parte del testo entra nei luoghi concreti in cui questa postura </w:t>
      </w:r>
      <w:proofErr w:type="spellStart"/>
      <w:r w:rsidRPr="003823FE">
        <w:rPr>
          <w:rFonts w:ascii="Garamond" w:eastAsia="Garamond" w:hAnsi="Garamond" w:cs="Garamond"/>
          <w:i/>
          <w:iCs/>
          <w:color w:val="000000" w:themeColor="text1"/>
        </w:rPr>
        <w:t>ermenetica</w:t>
      </w:r>
      <w:proofErr w:type="spellEnd"/>
      <w:r w:rsidRPr="003823FE">
        <w:rPr>
          <w:rFonts w:ascii="Garamond" w:eastAsia="Garamond" w:hAnsi="Garamond" w:cs="Garamond"/>
          <w:color w:val="000000" w:themeColor="text1"/>
        </w:rPr>
        <w:t xml:space="preserve"> può tradursi in scelte operative. </w:t>
      </w:r>
      <w:r w:rsidRPr="003823FE">
        <w:rPr>
          <w:rFonts w:ascii="Garamond" w:eastAsia="Garamond" w:hAnsi="Garamond" w:cs="Garamond"/>
          <w:b/>
          <w:bCs/>
          <w:color w:val="000000" w:themeColor="text1"/>
        </w:rPr>
        <w:t xml:space="preserve">Un nuovo modello editoriale. Le </w:t>
      </w:r>
      <w:proofErr w:type="spellStart"/>
      <w:r w:rsidRPr="003823FE">
        <w:rPr>
          <w:rFonts w:ascii="Garamond" w:eastAsia="Garamond" w:hAnsi="Garamond" w:cs="Garamond"/>
          <w:b/>
          <w:bCs/>
          <w:color w:val="000000" w:themeColor="text1"/>
        </w:rPr>
        <w:lastRenderedPageBreak/>
        <w:t>Humanities</w:t>
      </w:r>
      <w:proofErr w:type="spellEnd"/>
      <w:r w:rsidRPr="003823FE">
        <w:rPr>
          <w:rFonts w:ascii="Garamond" w:eastAsia="Garamond" w:hAnsi="Garamond" w:cs="Garamond"/>
          <w:b/>
          <w:bCs/>
          <w:color w:val="000000" w:themeColor="text1"/>
        </w:rPr>
        <w:t xml:space="preserve"> e l’Open Access</w:t>
      </w:r>
      <w:r w:rsidRPr="003823FE">
        <w:rPr>
          <w:rFonts w:ascii="Garamond" w:eastAsia="Garamond" w:hAnsi="Garamond" w:cs="Garamond"/>
          <w:color w:val="000000" w:themeColor="text1"/>
        </w:rPr>
        <w:t xml:space="preserve"> (capitolo 5) affronta il nodo della circolazione dei risultati della ricerca. Se il sapere umanistico è, per sua natura, una pratica pubblica di senso, è difficile giustificare modelli editoriali che ne limitano l’accesso, lo frammentano in prodotti costosi, ne affidano la diffusione a logiche di mercato spesso opache. Aprire i risultati, documentare i processi, rendere riusabili i dati non è solo una questione tecnica o economica, ma una scelta di coerenza tra ciò che diciamo e il modo in cui viviamo il nostro lavoro. Il capitolo 6,</w:t>
      </w:r>
      <w:r w:rsidRPr="003823FE">
        <w:rPr>
          <w:rFonts w:ascii="Garamond" w:eastAsia="Garamond" w:hAnsi="Garamond" w:cs="Garamond"/>
          <w:b/>
          <w:bCs/>
          <w:color w:val="000000" w:themeColor="text1"/>
        </w:rPr>
        <w:t xml:space="preserve"> </w:t>
      </w:r>
      <w:r w:rsidRPr="003823FE">
        <w:rPr>
          <w:rFonts w:ascii="Garamond" w:eastAsia="Garamond" w:hAnsi="Garamond" w:cs="Garamond"/>
          <w:b/>
          <w:bCs/>
          <w:i/>
          <w:iCs/>
          <w:color w:val="000000" w:themeColor="text1"/>
        </w:rPr>
        <w:t>Ex cathedra</w:t>
      </w:r>
      <w:r w:rsidRPr="003823FE">
        <w:rPr>
          <w:rFonts w:ascii="Garamond" w:eastAsia="Garamond" w:hAnsi="Garamond" w:cs="Garamond"/>
          <w:b/>
          <w:bCs/>
          <w:color w:val="000000" w:themeColor="text1"/>
        </w:rPr>
        <w:t>. La didattica come luogo di incontro</w:t>
      </w:r>
      <w:r w:rsidRPr="003823FE">
        <w:rPr>
          <w:rFonts w:ascii="Garamond" w:eastAsia="Garamond" w:hAnsi="Garamond" w:cs="Garamond"/>
          <w:color w:val="000000" w:themeColor="text1"/>
        </w:rPr>
        <w:t>, sposta l’attenzione sull’aula. Qui l’</w:t>
      </w:r>
      <w:proofErr w:type="spellStart"/>
      <w:r w:rsidRPr="003823FE">
        <w:rPr>
          <w:rFonts w:ascii="Garamond" w:eastAsia="Garamond" w:hAnsi="Garamond" w:cs="Garamond"/>
          <w:color w:val="000000" w:themeColor="text1"/>
        </w:rPr>
        <w:t>ermenetica</w:t>
      </w:r>
      <w:proofErr w:type="spellEnd"/>
      <w:r w:rsidRPr="003823FE">
        <w:rPr>
          <w:rFonts w:ascii="Garamond" w:eastAsia="Garamond" w:hAnsi="Garamond" w:cs="Garamond"/>
          <w:color w:val="000000" w:themeColor="text1"/>
        </w:rPr>
        <w:t xml:space="preserve"> diventa una grammatica della relazione: la lezione non è più immaginata come un flusso unidirezionale di contenuti stabilizzati ma come una relazione a tre tra la fonte, la coscienza che la interroga e le storie di chi ascolta. Ne derivano una serie di conseguenze: rendere visibili - senza esibirle - le scelte che hanno guidato la nostra interpretazione; riconoscere gli studenti come co-interpreti e non come recettori passivi; trasformare la differenza dei vissuti in risorsa, non in rumore di fondo. L’aula diventa così uno spazio elettivo di </w:t>
      </w:r>
      <w:r w:rsidRPr="003823FE">
        <w:rPr>
          <w:rFonts w:ascii="Garamond" w:eastAsia="Garamond" w:hAnsi="Garamond" w:cs="Garamond"/>
          <w:i/>
          <w:iCs/>
          <w:color w:val="000000" w:themeColor="text1"/>
        </w:rPr>
        <w:t xml:space="preserve">responsabilità </w:t>
      </w:r>
      <w:proofErr w:type="spellStart"/>
      <w:r w:rsidRPr="003823FE">
        <w:rPr>
          <w:rFonts w:ascii="Garamond" w:eastAsia="Garamond" w:hAnsi="Garamond" w:cs="Garamond"/>
          <w:i/>
          <w:iCs/>
          <w:color w:val="000000" w:themeColor="text1"/>
        </w:rPr>
        <w:t>ermenetica</w:t>
      </w:r>
      <w:proofErr w:type="spellEnd"/>
      <w:r w:rsidRPr="003823FE">
        <w:rPr>
          <w:rFonts w:ascii="Garamond" w:eastAsia="Garamond" w:hAnsi="Garamond" w:cs="Garamond"/>
          <w:color w:val="000000" w:themeColor="text1"/>
        </w:rPr>
        <w:t xml:space="preserve">, in cui il sapere si costruisce attraverso l’incontro fra soggettività. In </w:t>
      </w:r>
      <w:r w:rsidRPr="003823FE">
        <w:rPr>
          <w:rFonts w:ascii="Garamond" w:eastAsia="Garamond" w:hAnsi="Garamond" w:cs="Garamond"/>
          <w:b/>
          <w:bCs/>
          <w:color w:val="000000" w:themeColor="text1"/>
        </w:rPr>
        <w:t xml:space="preserve">Sul palco. Le </w:t>
      </w:r>
      <w:r w:rsidRPr="003823FE">
        <w:rPr>
          <w:rFonts w:ascii="Garamond" w:eastAsia="Garamond" w:hAnsi="Garamond" w:cs="Garamond"/>
          <w:b/>
          <w:bCs/>
          <w:i/>
          <w:iCs/>
          <w:color w:val="000000" w:themeColor="text1"/>
        </w:rPr>
        <w:t xml:space="preserve">Public </w:t>
      </w:r>
      <w:proofErr w:type="spellStart"/>
      <w:r w:rsidRPr="003823FE">
        <w:rPr>
          <w:rFonts w:ascii="Garamond" w:eastAsia="Garamond" w:hAnsi="Garamond" w:cs="Garamond"/>
          <w:b/>
          <w:bCs/>
          <w:i/>
          <w:iCs/>
          <w:color w:val="000000" w:themeColor="text1"/>
        </w:rPr>
        <w:t>Humanities</w:t>
      </w:r>
      <w:proofErr w:type="spellEnd"/>
      <w:r w:rsidRPr="003823FE">
        <w:rPr>
          <w:rFonts w:ascii="Garamond" w:eastAsia="Garamond" w:hAnsi="Garamond" w:cs="Garamond"/>
          <w:color w:val="000000" w:themeColor="text1"/>
        </w:rPr>
        <w:t xml:space="preserve"> (capitolo 7) la stessa postura si sposta fuori dall’università, nei territori, nei festival, nelle biblioteche, nelle aziende, nelle piattaforme digitali. Qui il discorso si fa volutamente operativo: a partire dalla cornice del </w:t>
      </w:r>
      <w:r w:rsidRPr="003823FE">
        <w:rPr>
          <w:rFonts w:ascii="Garamond" w:eastAsia="Garamond" w:hAnsi="Garamond" w:cs="Garamond"/>
          <w:i/>
          <w:iCs/>
          <w:color w:val="000000" w:themeColor="text1"/>
        </w:rPr>
        <w:t>public engagement</w:t>
      </w:r>
      <w:r w:rsidRPr="003823FE">
        <w:rPr>
          <w:rFonts w:ascii="Garamond" w:eastAsia="Garamond" w:hAnsi="Garamond" w:cs="Garamond"/>
          <w:color w:val="000000" w:themeColor="text1"/>
        </w:rPr>
        <w:t xml:space="preserve">, il capitolo propone una serie di impegni concreti - dalla proattività alle alleanze permanenti, dalla cura del linguaggio alla rinuncia a metriche consolatorie - per pensare iniziative che non siano semplici esercizi di visibilità, ma momenti reali di scambio con comunità diverse. Anche in questo caso il rischio da evitare è l’anacronismo: replicare, fuori dalle aule, una lezione </w:t>
      </w:r>
      <w:r w:rsidRPr="003823FE">
        <w:rPr>
          <w:rFonts w:ascii="Garamond" w:eastAsia="Garamond" w:hAnsi="Garamond" w:cs="Garamond"/>
          <w:i/>
          <w:iCs/>
          <w:color w:val="000000" w:themeColor="text1"/>
        </w:rPr>
        <w:t>ex cathedra</w:t>
      </w:r>
      <w:r w:rsidRPr="003823FE">
        <w:rPr>
          <w:rFonts w:ascii="Garamond" w:eastAsia="Garamond" w:hAnsi="Garamond" w:cs="Garamond"/>
          <w:color w:val="000000" w:themeColor="text1"/>
        </w:rPr>
        <w:t xml:space="preserve"> travestita da evento pubblico. Il capitolo 8,</w:t>
      </w:r>
      <w:r w:rsidRPr="003823FE">
        <w:rPr>
          <w:rFonts w:ascii="Garamond" w:eastAsia="Garamond" w:hAnsi="Garamond" w:cs="Garamond"/>
          <w:b/>
          <w:bCs/>
          <w:color w:val="000000" w:themeColor="text1"/>
        </w:rPr>
        <w:t xml:space="preserve"> Un tempo libero, pieno e </w:t>
      </w:r>
      <w:r w:rsidRPr="003823FE">
        <w:rPr>
          <w:rFonts w:ascii="Garamond" w:eastAsia="Garamond" w:hAnsi="Garamond" w:cs="Garamond"/>
          <w:b/>
          <w:bCs/>
          <w:color w:val="000000" w:themeColor="text1"/>
        </w:rPr>
        <w:lastRenderedPageBreak/>
        <w:t xml:space="preserve">responsabile. </w:t>
      </w:r>
      <w:proofErr w:type="spellStart"/>
      <w:r w:rsidRPr="003823FE">
        <w:rPr>
          <w:rFonts w:ascii="Garamond" w:eastAsia="Garamond" w:hAnsi="Garamond" w:cs="Garamond"/>
          <w:b/>
          <w:bCs/>
          <w:color w:val="000000" w:themeColor="text1"/>
        </w:rPr>
        <w:t>Humanities</w:t>
      </w:r>
      <w:proofErr w:type="spellEnd"/>
      <w:r w:rsidRPr="003823FE">
        <w:rPr>
          <w:rFonts w:ascii="Garamond" w:eastAsia="Garamond" w:hAnsi="Garamond" w:cs="Garamond"/>
          <w:b/>
          <w:bCs/>
          <w:color w:val="000000" w:themeColor="text1"/>
        </w:rPr>
        <w:t xml:space="preserve"> e IA</w:t>
      </w:r>
      <w:r w:rsidRPr="003823FE">
        <w:rPr>
          <w:rFonts w:ascii="Garamond" w:eastAsia="Garamond" w:hAnsi="Garamond" w:cs="Garamond"/>
          <w:color w:val="000000" w:themeColor="text1"/>
        </w:rPr>
        <w:t xml:space="preserve">, si confronta infine con uno degli interlocutori più esigenti del nostro tempo: l’intelligenza artificiale. Partendo dall’idea degli esseri umani come </w:t>
      </w:r>
      <w:proofErr w:type="spellStart"/>
      <w:r w:rsidRPr="003823FE">
        <w:rPr>
          <w:rFonts w:ascii="Garamond" w:eastAsia="Garamond" w:hAnsi="Garamond" w:cs="Garamond"/>
          <w:i/>
          <w:iCs/>
          <w:color w:val="000000" w:themeColor="text1"/>
        </w:rPr>
        <w:t>Symbolic</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Species</w:t>
      </w:r>
      <w:proofErr w:type="spellEnd"/>
      <w:r w:rsidRPr="003823FE">
        <w:rPr>
          <w:rFonts w:ascii="Garamond" w:eastAsia="Garamond" w:hAnsi="Garamond" w:cs="Garamond"/>
          <w:color w:val="000000" w:themeColor="text1"/>
        </w:rPr>
        <w:t xml:space="preserve"> e dalla comparsa, accanto a noi, di una nuova specie simbolica capace di generare testi, immagini, suoni, il capitolo propone un rovesciamento di prospettiva: non difendere la creatività come ultimo bastione intoccabile ma riconoscere che ciò che ci distingue non è la sola capacità di produrre artefatti, quanto il modo in cui li metabolizziamo, li intrecciamo al vissuto, ci assumiamo la responsabilità delle narrazioni che costruiscono. L’IA non cancella il lavoro umanistico, lo rende più esplicito: libera tempo dalla manovalanza e ci obbliga a precisare meglio il </w:t>
      </w:r>
      <w:r w:rsidRPr="003823FE">
        <w:rPr>
          <w:rFonts w:ascii="Garamond" w:eastAsia="Garamond" w:hAnsi="Garamond" w:cs="Garamond"/>
          <w:i/>
          <w:iCs/>
          <w:color w:val="000000" w:themeColor="text1"/>
        </w:rPr>
        <w:t>per me</w:t>
      </w:r>
      <w:r w:rsidRPr="003823FE">
        <w:rPr>
          <w:rFonts w:ascii="Garamond" w:eastAsia="Garamond" w:hAnsi="Garamond" w:cs="Garamond"/>
          <w:color w:val="000000" w:themeColor="text1"/>
        </w:rPr>
        <w:t xml:space="preserve"> che abita ogni interpretazione. Le </w:t>
      </w:r>
      <w:r w:rsidRPr="003823FE">
        <w:rPr>
          <w:rFonts w:ascii="Garamond" w:eastAsia="Garamond" w:hAnsi="Garamond" w:cs="Garamond"/>
          <w:b/>
          <w:bCs/>
          <w:color w:val="000000" w:themeColor="text1"/>
        </w:rPr>
        <w:t>Conclusioni (temporanee)</w:t>
      </w:r>
      <w:r w:rsidRPr="003823FE">
        <w:rPr>
          <w:rFonts w:ascii="Garamond" w:eastAsia="Garamond" w:hAnsi="Garamond" w:cs="Garamond"/>
          <w:color w:val="000000" w:themeColor="text1"/>
        </w:rPr>
        <w:t xml:space="preserve"> non forniscono un programma, ma provano a tenere insieme tutti questi passaggi dentro una immagine semplice: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come cura dell’album di famiglia dell’umanità, passato e presente. Un album che non possiamo limitarci a catalogare, ma che siamo chiamati a riordinare, commentare, esporre, discutere insieme ad altri. </w:t>
      </w:r>
    </w:p>
    <w:p w14:paraId="5003631F"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br/>
      </w:r>
      <w:proofErr w:type="spellStart"/>
      <w:r w:rsidRPr="003823FE">
        <w:rPr>
          <w:rFonts w:ascii="Garamond" w:eastAsia="Garamond" w:hAnsi="Garamond" w:cs="Garamond"/>
          <w:i/>
          <w:iCs/>
          <w:color w:val="000000" w:themeColor="text1"/>
        </w:rPr>
        <w:t>Ermenetica</w:t>
      </w:r>
      <w:proofErr w:type="spellEnd"/>
      <w:r w:rsidRPr="003823FE">
        <w:rPr>
          <w:rFonts w:ascii="Garamond" w:eastAsia="Garamond" w:hAnsi="Garamond" w:cs="Garamond"/>
          <w:color w:val="000000" w:themeColor="text1"/>
        </w:rPr>
        <w:t xml:space="preserve"> non è un progetto chiuso: è </w:t>
      </w:r>
      <w:r w:rsidRPr="003823FE">
        <w:rPr>
          <w:rFonts w:ascii="Garamond" w:eastAsia="Garamond" w:hAnsi="Garamond" w:cs="Garamond"/>
          <w:b/>
          <w:bCs/>
          <w:color w:val="000000" w:themeColor="text1"/>
        </w:rPr>
        <w:t>un lavoro in corso</w:t>
      </w:r>
      <w:r w:rsidRPr="003823FE">
        <w:rPr>
          <w:rFonts w:ascii="Garamond" w:eastAsia="Garamond" w:hAnsi="Garamond" w:cs="Garamond"/>
          <w:color w:val="000000" w:themeColor="text1"/>
        </w:rPr>
        <w:t xml:space="preserve">, perché io stesso continuo ad allargare il campo, a interrogare questi temi, a metterli alla prova. A scrivere e riscrivere il testo, a sperimentare con alterne fortune. E perché </w:t>
      </w:r>
      <w:r w:rsidRPr="003823FE">
        <w:rPr>
          <w:rFonts w:ascii="Garamond" w:eastAsia="Garamond" w:hAnsi="Garamond" w:cs="Garamond"/>
          <w:b/>
          <w:bCs/>
          <w:color w:val="000000" w:themeColor="text1"/>
        </w:rPr>
        <w:t>vorrei che diventasse uno spazio di discussione</w:t>
      </w:r>
      <w:r w:rsidRPr="003823FE">
        <w:rPr>
          <w:rFonts w:ascii="Garamond" w:eastAsia="Garamond" w:hAnsi="Garamond" w:cs="Garamond"/>
          <w:color w:val="000000" w:themeColor="text1"/>
        </w:rPr>
        <w:t xml:space="preserve">. Per questo condivido il </w:t>
      </w:r>
      <w:r w:rsidRPr="003823FE">
        <w:rPr>
          <w:rFonts w:ascii="Garamond" w:eastAsia="Garamond" w:hAnsi="Garamond" w:cs="Garamond"/>
          <w:i/>
          <w:iCs/>
          <w:color w:val="000000" w:themeColor="text1"/>
        </w:rPr>
        <w:t>documento</w:t>
      </w:r>
      <w:r w:rsidRPr="003823FE">
        <w:rPr>
          <w:rFonts w:ascii="Garamond" w:eastAsia="Garamond" w:hAnsi="Garamond" w:cs="Garamond"/>
          <w:color w:val="000000" w:themeColor="text1"/>
        </w:rPr>
        <w:t xml:space="preserve"> su cui sto continuando a lavorare; è </w:t>
      </w:r>
      <w:r w:rsidRPr="003823FE">
        <w:rPr>
          <w:rFonts w:ascii="Garamond" w:eastAsia="Garamond" w:hAnsi="Garamond" w:cs="Garamond"/>
          <w:i/>
          <w:iCs/>
          <w:color w:val="000000" w:themeColor="text1"/>
        </w:rPr>
        <w:t>in progress</w:t>
      </w:r>
      <w:r w:rsidRPr="003823FE">
        <w:rPr>
          <w:rFonts w:ascii="Garamond" w:eastAsia="Garamond" w:hAnsi="Garamond" w:cs="Garamond"/>
          <w:color w:val="000000" w:themeColor="text1"/>
        </w:rPr>
        <w:t>, aperto ai commenti, alle critiche, ai contributi di chi vorrà entrarci:</w:t>
      </w:r>
    </w:p>
    <w:p w14:paraId="2CFE8CA8" w14:textId="77777777" w:rsidR="003823FE" w:rsidRPr="003823FE" w:rsidRDefault="003823FE" w:rsidP="003823FE">
      <w:pPr>
        <w:spacing w:before="240" w:after="240"/>
        <w:jc w:val="both"/>
        <w:rPr>
          <w:rFonts w:ascii="Garamond" w:eastAsia="Garamond" w:hAnsi="Garamond" w:cs="Garamond"/>
          <w:color w:val="000000" w:themeColor="text1"/>
        </w:rPr>
      </w:pPr>
    </w:p>
    <w:p w14:paraId="3C66CE31" w14:textId="77777777" w:rsidR="003823FE" w:rsidRPr="003823FE" w:rsidRDefault="003823FE" w:rsidP="003823FE">
      <w:pPr>
        <w:spacing w:before="240" w:after="240"/>
        <w:jc w:val="both"/>
        <w:rPr>
          <w:rFonts w:ascii="Garamond" w:eastAsia="Garamond" w:hAnsi="Garamond" w:cs="Garamond"/>
          <w:color w:val="000000" w:themeColor="text1"/>
        </w:rPr>
      </w:pPr>
    </w:p>
    <w:p w14:paraId="4F00FA60" w14:textId="77777777" w:rsidR="003823FE" w:rsidRPr="003823FE" w:rsidRDefault="003823FE" w:rsidP="003823FE">
      <w:pPr>
        <w:jc w:val="both"/>
        <w:rPr>
          <w:rFonts w:ascii="Garamond" w:eastAsia="Garamond" w:hAnsi="Garamond" w:cs="Garamond"/>
          <w:color w:val="000000" w:themeColor="text1"/>
        </w:rPr>
      </w:pPr>
    </w:p>
    <w:p w14:paraId="73922723" w14:textId="77777777" w:rsidR="003823FE" w:rsidRPr="003823FE" w:rsidRDefault="003823FE" w:rsidP="003823FE">
      <w:pPr>
        <w:rPr>
          <w:rFonts w:ascii="Garamond" w:eastAsia="Garamond" w:hAnsi="Garamond" w:cs="Garamond"/>
          <w:color w:val="000000" w:themeColor="text1"/>
        </w:rPr>
      </w:pPr>
      <w:r w:rsidRPr="003823FE">
        <w:rPr>
          <w:color w:val="000000" w:themeColor="text1"/>
        </w:rPr>
        <w:br w:type="page"/>
      </w:r>
    </w:p>
    <w:p w14:paraId="48F469FE" w14:textId="77777777" w:rsidR="003823FE" w:rsidRPr="003823FE" w:rsidRDefault="003823FE" w:rsidP="003823FE">
      <w:pPr>
        <w:rPr>
          <w:rFonts w:ascii="Garamond" w:eastAsia="Garamond" w:hAnsi="Garamond" w:cs="Garamond"/>
          <w:color w:val="000000" w:themeColor="text1"/>
        </w:rPr>
      </w:pPr>
    </w:p>
    <w:p w14:paraId="63930DE9" w14:textId="77777777" w:rsidR="003823FE" w:rsidRPr="003823FE" w:rsidRDefault="003823FE" w:rsidP="003823FE">
      <w:pPr>
        <w:pStyle w:val="Titolo"/>
        <w:rPr>
          <w:color w:val="000000" w:themeColor="text1"/>
        </w:rPr>
      </w:pPr>
      <w:bookmarkStart w:id="2" w:name="_rs42k9phiodb" w:colFirst="0" w:colLast="0"/>
      <w:bookmarkEnd w:id="2"/>
      <w:r w:rsidRPr="003823FE">
        <w:rPr>
          <w:color w:val="000000" w:themeColor="text1"/>
        </w:rPr>
        <w:t>1.</w:t>
      </w:r>
      <w:r w:rsidRPr="003823FE">
        <w:rPr>
          <w:color w:val="000000" w:themeColor="text1"/>
        </w:rPr>
        <w:br/>
      </w:r>
      <w:r w:rsidRPr="003823FE">
        <w:rPr>
          <w:color w:val="000000" w:themeColor="text1"/>
        </w:rPr>
        <w:br/>
        <w:t xml:space="preserve">Umani(sti). Cosa sono le </w:t>
      </w:r>
      <w:proofErr w:type="spellStart"/>
      <w:r w:rsidRPr="003823FE">
        <w:rPr>
          <w:i/>
          <w:iCs/>
          <w:color w:val="000000" w:themeColor="text1"/>
        </w:rPr>
        <w:t>Humanities</w:t>
      </w:r>
      <w:proofErr w:type="spellEnd"/>
      <w:r w:rsidRPr="003823FE">
        <w:rPr>
          <w:color w:val="000000" w:themeColor="text1"/>
        </w:rPr>
        <w:t>?</w:t>
      </w:r>
    </w:p>
    <w:p w14:paraId="1B899F47" w14:textId="77777777" w:rsidR="003823FE" w:rsidRPr="003823FE" w:rsidRDefault="003823FE" w:rsidP="003823FE">
      <w:pPr>
        <w:jc w:val="both"/>
        <w:rPr>
          <w:rFonts w:ascii="Garamond" w:eastAsia="Garamond" w:hAnsi="Garamond" w:cs="Garamond"/>
          <w:color w:val="000000" w:themeColor="text1"/>
        </w:rPr>
      </w:pPr>
    </w:p>
    <w:p w14:paraId="09B03565"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br/>
        <w:t>Cosa sono le discipline umanistiche? Come possiamo definirne la natura, il catalogo, il campo d’azione prima di chiederci in che modo debbano dialogare con il nostro tempo?</w:t>
      </w:r>
    </w:p>
    <w:p w14:paraId="47FD2BEC" w14:textId="77777777" w:rsidR="003823FE" w:rsidRPr="003823FE" w:rsidRDefault="003823FE" w:rsidP="003823FE">
      <w:pPr>
        <w:jc w:val="both"/>
        <w:rPr>
          <w:rFonts w:ascii="Garamond" w:eastAsia="Garamond" w:hAnsi="Garamond" w:cs="Garamond"/>
          <w:color w:val="000000" w:themeColor="text1"/>
        </w:rPr>
      </w:pPr>
    </w:p>
    <w:p w14:paraId="568ADA78" w14:textId="77777777" w:rsidR="003823FE" w:rsidRPr="003823FE" w:rsidRDefault="003823FE" w:rsidP="003823FE">
      <w:pPr>
        <w:jc w:val="both"/>
        <w:rPr>
          <w:rFonts w:ascii="Garamond" w:eastAsia="Garamond" w:hAnsi="Garamond" w:cs="Garamond"/>
          <w:color w:val="000000" w:themeColor="text1"/>
        </w:rPr>
      </w:pPr>
    </w:p>
    <w:p w14:paraId="27EC105A" w14:textId="77777777" w:rsidR="003823FE" w:rsidRPr="003823FE" w:rsidRDefault="003823FE" w:rsidP="003823FE">
      <w:pPr>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rPr>
        <w:t xml:space="preserve">Come è facile immaginare, </w:t>
      </w:r>
      <w:r w:rsidRPr="003823FE">
        <w:rPr>
          <w:rFonts w:ascii="Garamond" w:eastAsia="Garamond" w:hAnsi="Garamond" w:cs="Garamond"/>
          <w:b/>
          <w:bCs/>
          <w:color w:val="000000" w:themeColor="text1"/>
        </w:rPr>
        <w:t>le definizioni</w:t>
      </w:r>
      <w:r w:rsidRPr="003823FE">
        <w:rPr>
          <w:rFonts w:ascii="Garamond" w:eastAsia="Garamond" w:hAnsi="Garamond" w:cs="Garamond"/>
          <w:color w:val="000000" w:themeColor="text1"/>
        </w:rPr>
        <w:t xml:space="preserve"> </w:t>
      </w:r>
      <w:r w:rsidRPr="003823FE">
        <w:rPr>
          <w:rFonts w:ascii="Garamond" w:eastAsia="Garamond" w:hAnsi="Garamond" w:cs="Garamond"/>
          <w:b/>
          <w:bCs/>
          <w:color w:val="000000" w:themeColor="text1"/>
        </w:rPr>
        <w:t xml:space="preserve">di cosa siano le </w:t>
      </w:r>
      <w:proofErr w:type="spellStart"/>
      <w:r w:rsidRPr="003823FE">
        <w:rPr>
          <w:rFonts w:ascii="Garamond" w:eastAsia="Garamond" w:hAnsi="Garamond" w:cs="Garamond"/>
          <w:b/>
          <w:bCs/>
          <w:i/>
          <w:iCs/>
          <w:color w:val="000000" w:themeColor="text1"/>
        </w:rPr>
        <w:t>Humanities</w:t>
      </w:r>
      <w:proofErr w:type="spellEnd"/>
      <w:r w:rsidRPr="003823FE">
        <w:rPr>
          <w:rFonts w:ascii="Garamond" w:eastAsia="Garamond" w:hAnsi="Garamond" w:cs="Garamond"/>
          <w:b/>
          <w:bCs/>
          <w:color w:val="000000" w:themeColor="text1"/>
        </w:rPr>
        <w:t xml:space="preserve"> </w:t>
      </w:r>
      <w:r w:rsidRPr="003823FE">
        <w:rPr>
          <w:rFonts w:ascii="Garamond" w:eastAsia="Garamond" w:hAnsi="Garamond" w:cs="Garamond"/>
          <w:color w:val="000000" w:themeColor="text1"/>
        </w:rPr>
        <w:t>sono numerose e tra di loro molto diverse. Tra le tante sintesi presenti negli studi dedicati a questo argomento (</w:t>
      </w:r>
      <w:proofErr w:type="spellStart"/>
      <w:r w:rsidRPr="003823FE">
        <w:rPr>
          <w:rFonts w:ascii="Garamond" w:eastAsia="Garamond" w:hAnsi="Garamond" w:cs="Garamond"/>
          <w:color w:val="000000" w:themeColor="text1"/>
        </w:rPr>
        <w:t>Bod</w:t>
      </w:r>
      <w:proofErr w:type="spellEnd"/>
      <w:r w:rsidRPr="003823FE">
        <w:rPr>
          <w:rFonts w:ascii="Garamond" w:eastAsia="Garamond" w:hAnsi="Garamond" w:cs="Garamond"/>
          <w:color w:val="000000" w:themeColor="text1"/>
        </w:rPr>
        <w:t xml:space="preserve"> </w:t>
      </w:r>
      <w:proofErr w:type="gramStart"/>
      <w:r w:rsidRPr="003823FE">
        <w:rPr>
          <w:rFonts w:ascii="Garamond" w:eastAsia="Garamond" w:hAnsi="Garamond" w:cs="Garamond"/>
          <w:color w:val="000000" w:themeColor="text1"/>
        </w:rPr>
        <w:t xml:space="preserve">2013;  </w:t>
      </w:r>
      <w:proofErr w:type="spellStart"/>
      <w:r w:rsidRPr="003823FE">
        <w:rPr>
          <w:rFonts w:ascii="Garamond" w:eastAsia="Garamond" w:hAnsi="Garamond" w:cs="Garamond"/>
          <w:color w:val="000000" w:themeColor="text1"/>
        </w:rPr>
        <w:t>Frodeman</w:t>
      </w:r>
      <w:proofErr w:type="spellEnd"/>
      <w:proofErr w:type="gramEnd"/>
      <w:r w:rsidRPr="003823FE">
        <w:rPr>
          <w:rFonts w:ascii="Garamond" w:eastAsia="Garamond" w:hAnsi="Garamond" w:cs="Garamond"/>
          <w:color w:val="000000" w:themeColor="text1"/>
        </w:rPr>
        <w:t xml:space="preserve"> 2017; Ekström 2022; Raffnsøe 2024), una proposta particolarmente efficace è discussa in </w:t>
      </w:r>
      <w:r w:rsidRPr="003823FE">
        <w:rPr>
          <w:rFonts w:ascii="Garamond" w:eastAsia="Garamond" w:hAnsi="Garamond" w:cs="Garamond"/>
          <w:i/>
          <w:iCs/>
          <w:color w:val="000000" w:themeColor="text1"/>
        </w:rPr>
        <w:t xml:space="preserve">The Value of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un testo pubblicato nel 2013 da Hellen Small, </w:t>
      </w:r>
      <w:r w:rsidRPr="003823FE">
        <w:rPr>
          <w:rFonts w:ascii="Garamond" w:eastAsia="Garamond" w:hAnsi="Garamond" w:cs="Garamond"/>
          <w:color w:val="000000" w:themeColor="text1"/>
          <w:highlight w:val="white"/>
        </w:rPr>
        <w:t xml:space="preserve">Merton Professor of English Language and </w:t>
      </w:r>
      <w:proofErr w:type="gramStart"/>
      <w:r w:rsidRPr="003823FE">
        <w:rPr>
          <w:rFonts w:ascii="Garamond" w:eastAsia="Garamond" w:hAnsi="Garamond" w:cs="Garamond"/>
          <w:color w:val="000000" w:themeColor="text1"/>
          <w:highlight w:val="white"/>
        </w:rPr>
        <w:t>Literature  (</w:t>
      </w:r>
      <w:proofErr w:type="gramEnd"/>
      <w:r w:rsidRPr="003823FE">
        <w:rPr>
          <w:rFonts w:ascii="Garamond" w:eastAsia="Garamond" w:hAnsi="Garamond" w:cs="Garamond"/>
          <w:color w:val="000000" w:themeColor="text1"/>
          <w:highlight w:val="white"/>
        </w:rPr>
        <w:t>la cattedra che ebbe Tolkien per 15 anni dal 1945 al 1959) a Oxford:</w:t>
      </w:r>
    </w:p>
    <w:p w14:paraId="263C0F9C" w14:textId="77777777" w:rsidR="003823FE" w:rsidRPr="003823FE" w:rsidRDefault="003823FE" w:rsidP="003823FE">
      <w:pPr>
        <w:jc w:val="both"/>
        <w:rPr>
          <w:rFonts w:ascii="Garamond" w:eastAsia="Garamond" w:hAnsi="Garamond" w:cs="Garamond"/>
          <w:color w:val="000000" w:themeColor="text1"/>
          <w:highlight w:val="white"/>
        </w:rPr>
      </w:pPr>
    </w:p>
    <w:p w14:paraId="692F8F03" w14:textId="77777777" w:rsidR="003823FE" w:rsidRPr="003823FE" w:rsidRDefault="003823FE" w:rsidP="003823FE">
      <w:pPr>
        <w:ind w:left="1133"/>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The </w:t>
      </w:r>
      <w:proofErr w:type="spellStart"/>
      <w:r w:rsidRPr="003823FE">
        <w:rPr>
          <w:rFonts w:ascii="Garamond" w:eastAsia="Garamond" w:hAnsi="Garamond" w:cs="Garamond"/>
          <w:color w:val="000000" w:themeColor="text1"/>
        </w:rPr>
        <w:t>Humanities</w:t>
      </w:r>
      <w:proofErr w:type="spellEnd"/>
      <w:r w:rsidRPr="003823FE">
        <w:rPr>
          <w:rFonts w:ascii="Garamond" w:eastAsia="Garamond" w:hAnsi="Garamond" w:cs="Garamond"/>
          <w:color w:val="000000" w:themeColor="text1"/>
        </w:rPr>
        <w:t xml:space="preserve"> study the </w:t>
      </w:r>
      <w:proofErr w:type="spellStart"/>
      <w:r w:rsidRPr="003823FE">
        <w:rPr>
          <w:rFonts w:ascii="Garamond" w:eastAsia="Garamond" w:hAnsi="Garamond" w:cs="Garamond"/>
          <w:color w:val="000000" w:themeColor="text1"/>
        </w:rPr>
        <w:t>meaning</w:t>
      </w:r>
      <w:proofErr w:type="spellEnd"/>
      <w:r w:rsidRPr="003823FE">
        <w:rPr>
          <w:rFonts w:ascii="Garamond" w:eastAsia="Garamond" w:hAnsi="Garamond" w:cs="Garamond"/>
          <w:color w:val="000000" w:themeColor="text1"/>
        </w:rPr>
        <w:t xml:space="preserve">-making practices of human culture, </w:t>
      </w:r>
      <w:proofErr w:type="spellStart"/>
      <w:r w:rsidRPr="003823FE">
        <w:rPr>
          <w:rFonts w:ascii="Garamond" w:eastAsia="Garamond" w:hAnsi="Garamond" w:cs="Garamond"/>
          <w:color w:val="000000" w:themeColor="text1"/>
        </w:rPr>
        <w:t>past</w:t>
      </w:r>
      <w:proofErr w:type="spellEnd"/>
      <w:r w:rsidRPr="003823FE">
        <w:rPr>
          <w:rFonts w:ascii="Garamond" w:eastAsia="Garamond" w:hAnsi="Garamond" w:cs="Garamond"/>
          <w:color w:val="000000" w:themeColor="text1"/>
        </w:rPr>
        <w:t xml:space="preserve"> and </w:t>
      </w:r>
      <w:proofErr w:type="spellStart"/>
      <w:r w:rsidRPr="003823FE">
        <w:rPr>
          <w:rFonts w:ascii="Garamond" w:eastAsia="Garamond" w:hAnsi="Garamond" w:cs="Garamond"/>
          <w:color w:val="000000" w:themeColor="text1"/>
        </w:rPr>
        <w:t>present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focusing</w:t>
      </w:r>
      <w:proofErr w:type="spellEnd"/>
      <w:r w:rsidRPr="003823FE">
        <w:rPr>
          <w:rFonts w:ascii="Garamond" w:eastAsia="Garamond" w:hAnsi="Garamond" w:cs="Garamond"/>
          <w:color w:val="000000" w:themeColor="text1"/>
        </w:rPr>
        <w:t xml:space="preserve"> on </w:t>
      </w:r>
      <w:proofErr w:type="spellStart"/>
      <w:r w:rsidRPr="003823FE">
        <w:rPr>
          <w:rFonts w:ascii="Garamond" w:eastAsia="Garamond" w:hAnsi="Garamond" w:cs="Garamond"/>
          <w:color w:val="000000" w:themeColor="text1"/>
        </w:rPr>
        <w:t>interpretation</w:t>
      </w:r>
      <w:proofErr w:type="spellEnd"/>
      <w:r w:rsidRPr="003823FE">
        <w:rPr>
          <w:rFonts w:ascii="Garamond" w:eastAsia="Garamond" w:hAnsi="Garamond" w:cs="Garamond"/>
          <w:color w:val="000000" w:themeColor="text1"/>
        </w:rPr>
        <w:t xml:space="preserve"> and </w:t>
      </w:r>
      <w:proofErr w:type="spellStart"/>
      <w:r w:rsidRPr="003823FE">
        <w:rPr>
          <w:rFonts w:ascii="Garamond" w:eastAsia="Garamond" w:hAnsi="Garamond" w:cs="Garamond"/>
          <w:color w:val="000000" w:themeColor="text1"/>
        </w:rPr>
        <w:t>critical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evaluation</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primarily</w:t>
      </w:r>
      <w:proofErr w:type="spell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color w:val="000000" w:themeColor="text1"/>
        </w:rPr>
        <w:t>terms</w:t>
      </w:r>
      <w:proofErr w:type="spellEnd"/>
      <w:r w:rsidRPr="003823FE">
        <w:rPr>
          <w:rFonts w:ascii="Garamond" w:eastAsia="Garamond" w:hAnsi="Garamond" w:cs="Garamond"/>
          <w:color w:val="000000" w:themeColor="text1"/>
        </w:rPr>
        <w:t xml:space="preserve"> of the </w:t>
      </w:r>
      <w:proofErr w:type="spellStart"/>
      <w:r w:rsidRPr="003823FE">
        <w:rPr>
          <w:rFonts w:ascii="Garamond" w:eastAsia="Garamond" w:hAnsi="Garamond" w:cs="Garamond"/>
          <w:color w:val="000000" w:themeColor="text1"/>
        </w:rPr>
        <w:t>individual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response</w:t>
      </w:r>
      <w:proofErr w:type="spellEnd"/>
      <w:r w:rsidRPr="003823FE">
        <w:rPr>
          <w:rFonts w:ascii="Garamond" w:eastAsia="Garamond" w:hAnsi="Garamond" w:cs="Garamond"/>
          <w:color w:val="000000" w:themeColor="text1"/>
        </w:rPr>
        <w:t xml:space="preserve"> and with an </w:t>
      </w:r>
      <w:proofErr w:type="spellStart"/>
      <w:r w:rsidRPr="003823FE">
        <w:rPr>
          <w:rFonts w:ascii="Garamond" w:eastAsia="Garamond" w:hAnsi="Garamond" w:cs="Garamond"/>
          <w:color w:val="000000" w:themeColor="text1"/>
        </w:rPr>
        <w:t>ineliminable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element</w:t>
      </w:r>
      <w:proofErr w:type="spellEnd"/>
      <w:r w:rsidRPr="003823FE">
        <w:rPr>
          <w:rFonts w:ascii="Garamond" w:eastAsia="Garamond" w:hAnsi="Garamond" w:cs="Garamond"/>
          <w:color w:val="000000" w:themeColor="text1"/>
        </w:rPr>
        <w:t xml:space="preserve"> of </w:t>
      </w:r>
      <w:proofErr w:type="spellStart"/>
      <w:r w:rsidRPr="003823FE">
        <w:rPr>
          <w:rFonts w:ascii="Garamond" w:eastAsia="Garamond" w:hAnsi="Garamond" w:cs="Garamond"/>
          <w:color w:val="000000" w:themeColor="text1"/>
        </w:rPr>
        <w:t>subjectivity</w:t>
      </w:r>
      <w:proofErr w:type="spellEnd"/>
    </w:p>
    <w:p w14:paraId="608E60E5" w14:textId="77777777" w:rsidR="003823FE" w:rsidRPr="003823FE" w:rsidRDefault="003823FE" w:rsidP="003823FE">
      <w:pPr>
        <w:jc w:val="both"/>
        <w:rPr>
          <w:rFonts w:ascii="Garamond" w:eastAsia="Garamond" w:hAnsi="Garamond" w:cs="Garamond"/>
          <w:color w:val="000000" w:themeColor="text1"/>
          <w:highlight w:val="white"/>
        </w:rPr>
      </w:pPr>
    </w:p>
    <w:p w14:paraId="5128263B" w14:textId="77777777" w:rsidR="003823FE" w:rsidRPr="003823FE" w:rsidRDefault="003823FE" w:rsidP="003823FE">
      <w:pPr>
        <w:jc w:val="both"/>
        <w:rPr>
          <w:rFonts w:ascii="Garamond" w:eastAsia="Garamond" w:hAnsi="Garamond" w:cs="Garamond"/>
          <w:color w:val="000000" w:themeColor="text1"/>
          <w:highlight w:val="white"/>
        </w:rPr>
      </w:pPr>
    </w:p>
    <w:p w14:paraId="0C4F74A3" w14:textId="77777777" w:rsidR="003823FE" w:rsidRPr="003823FE" w:rsidRDefault="003823FE" w:rsidP="003823FE">
      <w:pPr>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highlight w:val="white"/>
        </w:rPr>
        <w:t xml:space="preserve">Provo a dividere la definizione di Small </w:t>
      </w:r>
      <w:r w:rsidRPr="003823FE">
        <w:rPr>
          <w:rFonts w:ascii="Garamond" w:eastAsia="Garamond" w:hAnsi="Garamond" w:cs="Garamond"/>
          <w:b/>
          <w:bCs/>
          <w:color w:val="000000" w:themeColor="text1"/>
          <w:highlight w:val="white"/>
        </w:rPr>
        <w:t>in tre parti</w:t>
      </w:r>
      <w:r w:rsidRPr="003823FE">
        <w:rPr>
          <w:rFonts w:ascii="Garamond" w:eastAsia="Garamond" w:hAnsi="Garamond" w:cs="Garamond"/>
          <w:color w:val="000000" w:themeColor="text1"/>
          <w:highlight w:val="white"/>
        </w:rPr>
        <w:t xml:space="preserve"> e ‘ritradurre’ il testo, dopo averne chiarito quelli che secondo me sono i passaggi interni del suo ragionamento. </w:t>
      </w:r>
    </w:p>
    <w:p w14:paraId="5F3A4477" w14:textId="77777777" w:rsidR="003823FE" w:rsidRPr="003823FE" w:rsidRDefault="003823FE" w:rsidP="003823FE">
      <w:pPr>
        <w:jc w:val="both"/>
        <w:rPr>
          <w:rFonts w:ascii="Garamond" w:eastAsia="Garamond" w:hAnsi="Garamond" w:cs="Garamond"/>
          <w:color w:val="000000" w:themeColor="text1"/>
          <w:highlight w:val="white"/>
        </w:rPr>
      </w:pPr>
    </w:p>
    <w:p w14:paraId="59616C5C" w14:textId="77777777" w:rsidR="003823FE" w:rsidRPr="003823FE" w:rsidRDefault="003823FE" w:rsidP="003823FE">
      <w:pPr>
        <w:jc w:val="both"/>
        <w:rPr>
          <w:rFonts w:ascii="Garamond" w:eastAsia="Garamond" w:hAnsi="Garamond" w:cs="Garamond"/>
          <w:color w:val="000000" w:themeColor="text1"/>
          <w:highlight w:val="white"/>
        </w:rPr>
      </w:pPr>
    </w:p>
    <w:p w14:paraId="0986EB2E" w14:textId="77777777" w:rsidR="003823FE" w:rsidRPr="003823FE" w:rsidRDefault="003823FE" w:rsidP="003823FE">
      <w:pPr>
        <w:numPr>
          <w:ilvl w:val="0"/>
          <w:numId w:val="5"/>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The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study </w:t>
      </w:r>
    </w:p>
    <w:p w14:paraId="17F8EA74" w14:textId="77777777" w:rsidR="003823FE" w:rsidRPr="003823FE" w:rsidRDefault="003823FE" w:rsidP="003823FE">
      <w:pPr>
        <w:numPr>
          <w:ilvl w:val="0"/>
          <w:numId w:val="5"/>
        </w:numPr>
        <w:jc w:val="both"/>
        <w:rPr>
          <w:rFonts w:ascii="Garamond" w:eastAsia="Garamond" w:hAnsi="Garamond" w:cs="Garamond"/>
          <w:color w:val="000000" w:themeColor="text1"/>
        </w:rPr>
      </w:pPr>
      <w:r w:rsidRPr="003823FE">
        <w:rPr>
          <w:rFonts w:ascii="Garamond" w:eastAsia="Garamond" w:hAnsi="Garamond" w:cs="Garamond"/>
          <w:color w:val="000000" w:themeColor="text1"/>
        </w:rPr>
        <w:lastRenderedPageBreak/>
        <w:t xml:space="preserve">the </w:t>
      </w:r>
      <w:proofErr w:type="spellStart"/>
      <w:r w:rsidRPr="003823FE">
        <w:rPr>
          <w:rFonts w:ascii="Garamond" w:eastAsia="Garamond" w:hAnsi="Garamond" w:cs="Garamond"/>
          <w:color w:val="000000" w:themeColor="text1"/>
        </w:rPr>
        <w:t>meaning</w:t>
      </w:r>
      <w:proofErr w:type="spellEnd"/>
      <w:r w:rsidRPr="003823FE">
        <w:rPr>
          <w:rFonts w:ascii="Garamond" w:eastAsia="Garamond" w:hAnsi="Garamond" w:cs="Garamond"/>
          <w:color w:val="000000" w:themeColor="text1"/>
        </w:rPr>
        <w:t xml:space="preserve">-making practices of human culture, </w:t>
      </w:r>
      <w:proofErr w:type="spellStart"/>
      <w:r w:rsidRPr="003823FE">
        <w:rPr>
          <w:rFonts w:ascii="Garamond" w:eastAsia="Garamond" w:hAnsi="Garamond" w:cs="Garamond"/>
          <w:color w:val="000000" w:themeColor="text1"/>
        </w:rPr>
        <w:t>past</w:t>
      </w:r>
      <w:proofErr w:type="spellEnd"/>
      <w:r w:rsidRPr="003823FE">
        <w:rPr>
          <w:rFonts w:ascii="Garamond" w:eastAsia="Garamond" w:hAnsi="Garamond" w:cs="Garamond"/>
          <w:color w:val="000000" w:themeColor="text1"/>
        </w:rPr>
        <w:t xml:space="preserve"> and </w:t>
      </w:r>
      <w:proofErr w:type="spellStart"/>
      <w:r w:rsidRPr="003823FE">
        <w:rPr>
          <w:rFonts w:ascii="Garamond" w:eastAsia="Garamond" w:hAnsi="Garamond" w:cs="Garamond"/>
          <w:color w:val="000000" w:themeColor="text1"/>
        </w:rPr>
        <w:t>present</w:t>
      </w:r>
      <w:proofErr w:type="spellEnd"/>
    </w:p>
    <w:p w14:paraId="43471418" w14:textId="77777777" w:rsidR="003823FE" w:rsidRPr="003823FE" w:rsidRDefault="003823FE" w:rsidP="003823FE">
      <w:pPr>
        <w:numPr>
          <w:ilvl w:val="0"/>
          <w:numId w:val="5"/>
        </w:numPr>
        <w:jc w:val="both"/>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focusing</w:t>
      </w:r>
      <w:proofErr w:type="spellEnd"/>
      <w:r w:rsidRPr="003823FE">
        <w:rPr>
          <w:rFonts w:ascii="Garamond" w:eastAsia="Garamond" w:hAnsi="Garamond" w:cs="Garamond"/>
          <w:color w:val="000000" w:themeColor="text1"/>
        </w:rPr>
        <w:t xml:space="preserve"> on </w:t>
      </w:r>
      <w:proofErr w:type="spellStart"/>
      <w:r w:rsidRPr="003823FE">
        <w:rPr>
          <w:rFonts w:ascii="Garamond" w:eastAsia="Garamond" w:hAnsi="Garamond" w:cs="Garamond"/>
          <w:color w:val="000000" w:themeColor="text1"/>
        </w:rPr>
        <w:t>interpretation</w:t>
      </w:r>
      <w:proofErr w:type="spellEnd"/>
      <w:r w:rsidRPr="003823FE">
        <w:rPr>
          <w:rFonts w:ascii="Garamond" w:eastAsia="Garamond" w:hAnsi="Garamond" w:cs="Garamond"/>
          <w:color w:val="000000" w:themeColor="text1"/>
        </w:rPr>
        <w:t xml:space="preserve"> and </w:t>
      </w:r>
      <w:proofErr w:type="spellStart"/>
      <w:r w:rsidRPr="003823FE">
        <w:rPr>
          <w:rFonts w:ascii="Garamond" w:eastAsia="Garamond" w:hAnsi="Garamond" w:cs="Garamond"/>
          <w:color w:val="000000" w:themeColor="text1"/>
        </w:rPr>
        <w:t>critical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evaluation</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primarily</w:t>
      </w:r>
      <w:proofErr w:type="spell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color w:val="000000" w:themeColor="text1"/>
        </w:rPr>
        <w:t>terms</w:t>
      </w:r>
      <w:proofErr w:type="spellEnd"/>
      <w:r w:rsidRPr="003823FE">
        <w:rPr>
          <w:rFonts w:ascii="Garamond" w:eastAsia="Garamond" w:hAnsi="Garamond" w:cs="Garamond"/>
          <w:color w:val="000000" w:themeColor="text1"/>
        </w:rPr>
        <w:t xml:space="preserve"> of the </w:t>
      </w:r>
      <w:proofErr w:type="spellStart"/>
      <w:r w:rsidRPr="003823FE">
        <w:rPr>
          <w:rFonts w:ascii="Garamond" w:eastAsia="Garamond" w:hAnsi="Garamond" w:cs="Garamond"/>
          <w:color w:val="000000" w:themeColor="text1"/>
        </w:rPr>
        <w:t>individual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response</w:t>
      </w:r>
      <w:proofErr w:type="spellEnd"/>
      <w:r w:rsidRPr="003823FE">
        <w:rPr>
          <w:rFonts w:ascii="Garamond" w:eastAsia="Garamond" w:hAnsi="Garamond" w:cs="Garamond"/>
          <w:color w:val="000000" w:themeColor="text1"/>
        </w:rPr>
        <w:t xml:space="preserve"> and with an </w:t>
      </w:r>
      <w:proofErr w:type="spellStart"/>
      <w:r w:rsidRPr="003823FE">
        <w:rPr>
          <w:rFonts w:ascii="Garamond" w:eastAsia="Garamond" w:hAnsi="Garamond" w:cs="Garamond"/>
          <w:color w:val="000000" w:themeColor="text1"/>
        </w:rPr>
        <w:t>ineliminable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element</w:t>
      </w:r>
      <w:proofErr w:type="spellEnd"/>
      <w:r w:rsidRPr="003823FE">
        <w:rPr>
          <w:rFonts w:ascii="Garamond" w:eastAsia="Garamond" w:hAnsi="Garamond" w:cs="Garamond"/>
          <w:color w:val="000000" w:themeColor="text1"/>
        </w:rPr>
        <w:t xml:space="preserve"> of </w:t>
      </w:r>
      <w:proofErr w:type="spellStart"/>
      <w:r w:rsidRPr="003823FE">
        <w:rPr>
          <w:rFonts w:ascii="Garamond" w:eastAsia="Garamond" w:hAnsi="Garamond" w:cs="Garamond"/>
          <w:color w:val="000000" w:themeColor="text1"/>
        </w:rPr>
        <w:t>subjectivity</w:t>
      </w:r>
      <w:proofErr w:type="spellEnd"/>
    </w:p>
    <w:p w14:paraId="18DAC027" w14:textId="77777777" w:rsidR="003823FE" w:rsidRPr="003823FE" w:rsidRDefault="003823FE" w:rsidP="003823FE">
      <w:pPr>
        <w:jc w:val="both"/>
        <w:rPr>
          <w:rFonts w:ascii="Garamond" w:eastAsia="Garamond" w:hAnsi="Garamond" w:cs="Garamond"/>
          <w:color w:val="000000" w:themeColor="text1"/>
          <w:highlight w:val="white"/>
        </w:rPr>
      </w:pPr>
    </w:p>
    <w:p w14:paraId="1B0A4D12" w14:textId="77777777" w:rsidR="003823FE" w:rsidRPr="003823FE" w:rsidRDefault="003823FE" w:rsidP="003823FE">
      <w:pPr>
        <w:jc w:val="both"/>
        <w:rPr>
          <w:rFonts w:ascii="Garamond" w:eastAsia="Garamond" w:hAnsi="Garamond" w:cs="Garamond"/>
          <w:color w:val="000000" w:themeColor="text1"/>
          <w:highlight w:val="white"/>
        </w:rPr>
      </w:pPr>
    </w:p>
    <w:p w14:paraId="753B6827" w14:textId="77777777" w:rsidR="003823FE" w:rsidRPr="003823FE" w:rsidRDefault="003823FE" w:rsidP="003823FE">
      <w:pPr>
        <w:jc w:val="both"/>
        <w:rPr>
          <w:rFonts w:ascii="Garamond" w:eastAsia="Garamond" w:hAnsi="Garamond" w:cs="Garamond"/>
          <w:i/>
          <w:iCs/>
          <w:color w:val="000000" w:themeColor="text1"/>
          <w:highlight w:val="white"/>
        </w:rPr>
      </w:pPr>
      <w:r w:rsidRPr="003823FE">
        <w:rPr>
          <w:rFonts w:ascii="Garamond" w:eastAsia="Garamond" w:hAnsi="Garamond" w:cs="Garamond"/>
          <w:i/>
          <w:iCs/>
          <w:color w:val="000000" w:themeColor="text1"/>
          <w:highlight w:val="white"/>
        </w:rPr>
        <w:t xml:space="preserve">1) The </w:t>
      </w:r>
      <w:proofErr w:type="spellStart"/>
      <w:r w:rsidRPr="003823FE">
        <w:rPr>
          <w:rFonts w:ascii="Garamond" w:eastAsia="Garamond" w:hAnsi="Garamond" w:cs="Garamond"/>
          <w:i/>
          <w:iCs/>
          <w:color w:val="000000" w:themeColor="text1"/>
          <w:highlight w:val="white"/>
        </w:rPr>
        <w:t>Humanities</w:t>
      </w:r>
      <w:proofErr w:type="spellEnd"/>
      <w:r w:rsidRPr="003823FE">
        <w:rPr>
          <w:rFonts w:ascii="Garamond" w:eastAsia="Garamond" w:hAnsi="Garamond" w:cs="Garamond"/>
          <w:i/>
          <w:iCs/>
          <w:color w:val="000000" w:themeColor="text1"/>
          <w:highlight w:val="white"/>
        </w:rPr>
        <w:t xml:space="preserve"> study. </w:t>
      </w:r>
    </w:p>
    <w:p w14:paraId="03179E5A"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highlight w:val="white"/>
        </w:rPr>
        <w:t xml:space="preserve">Il verbo iniziale (‘le </w:t>
      </w:r>
      <w:proofErr w:type="spellStart"/>
      <w:r w:rsidRPr="003823FE">
        <w:rPr>
          <w:rFonts w:ascii="Garamond" w:eastAsia="Garamond" w:hAnsi="Garamond" w:cs="Garamond"/>
          <w:i/>
          <w:iCs/>
          <w:color w:val="000000" w:themeColor="text1"/>
          <w:highlight w:val="white"/>
        </w:rPr>
        <w:t>Humanities</w:t>
      </w:r>
      <w:proofErr w:type="spellEnd"/>
      <w:r w:rsidRPr="003823FE">
        <w:rPr>
          <w:rFonts w:ascii="Garamond" w:eastAsia="Garamond" w:hAnsi="Garamond" w:cs="Garamond"/>
          <w:color w:val="000000" w:themeColor="text1"/>
          <w:highlight w:val="white"/>
        </w:rPr>
        <w:t xml:space="preserve"> studiano’) mi aiuta a fare una prima riflessione, di grande importanza: che rapporto c’è tra le discipline umanistiche e ciò che, nel sentire comune, viene definito ‘umanistico’? In un senso generale, infatti, potremmo pensare come </w:t>
      </w:r>
      <w:r w:rsidRPr="003823FE">
        <w:rPr>
          <w:rFonts w:ascii="Garamond" w:eastAsia="Garamond" w:hAnsi="Garamond" w:cs="Garamond"/>
          <w:b/>
          <w:bCs/>
          <w:color w:val="000000" w:themeColor="text1"/>
          <w:highlight w:val="white"/>
        </w:rPr>
        <w:t xml:space="preserve">‘umanistico’ ciò che </w:t>
      </w:r>
      <w:r w:rsidRPr="003823FE">
        <w:rPr>
          <w:rFonts w:ascii="Garamond" w:eastAsia="Garamond" w:hAnsi="Garamond" w:cs="Garamond"/>
          <w:b/>
          <w:bCs/>
          <w:color w:val="000000" w:themeColor="text1"/>
        </w:rPr>
        <w:t>racconta l’umanità</w:t>
      </w:r>
      <w:r w:rsidRPr="003823FE">
        <w:rPr>
          <w:rFonts w:ascii="Garamond" w:eastAsia="Garamond" w:hAnsi="Garamond" w:cs="Garamond"/>
          <w:color w:val="000000" w:themeColor="text1"/>
        </w:rPr>
        <w:t xml:space="preserve">, nel duplice significato che può assumere questo termine: se infatti per ‘umanità’ intendiamo l’insieme degli esseri umani di ogni epoca, è umanistico tutto ciò che ci racconta cosa hanno fatto e cosa stanno facendo oggi; se per ‘umanità’ intendiamo ciò che ci rende umani, cioè quel qualcosa che ci distingue da altri esseri viventi, è umanistico tutto ciò che ci aiuta a capire cosa sia quel ‘qualcosa’. Nel primo senso, posso affermare che anche la sartoria dà forma a pensieri </w:t>
      </w:r>
      <w:proofErr w:type="gramStart"/>
      <w:r w:rsidRPr="003823FE">
        <w:rPr>
          <w:rFonts w:ascii="Garamond" w:eastAsia="Garamond" w:hAnsi="Garamond" w:cs="Garamond"/>
          <w:color w:val="000000" w:themeColor="text1"/>
        </w:rPr>
        <w:t>e</w:t>
      </w:r>
      <w:proofErr w:type="gramEnd"/>
      <w:r w:rsidRPr="003823FE">
        <w:rPr>
          <w:rFonts w:ascii="Garamond" w:eastAsia="Garamond" w:hAnsi="Garamond" w:cs="Garamond"/>
          <w:color w:val="000000" w:themeColor="text1"/>
        </w:rPr>
        <w:t xml:space="preserve"> emozioni umane, così come la cucina o i videogiochi; nel secondo senso, posso dire che tutte e tre queste attività sono esclusivamente umane, cioè ci caratterizzano. Non siamo però abituati a considerare ‘umanistici’ un capo d’abbigliamento, una pietanza o un </w:t>
      </w:r>
      <w:r w:rsidRPr="003823FE">
        <w:rPr>
          <w:rFonts w:ascii="Garamond" w:eastAsia="Garamond" w:hAnsi="Garamond" w:cs="Garamond"/>
          <w:i/>
          <w:iCs/>
          <w:color w:val="000000" w:themeColor="text1"/>
        </w:rPr>
        <w:t>videogame</w:t>
      </w:r>
      <w:r w:rsidRPr="003823FE">
        <w:rPr>
          <w:rFonts w:ascii="Garamond" w:eastAsia="Garamond" w:hAnsi="Garamond" w:cs="Garamond"/>
          <w:color w:val="000000" w:themeColor="text1"/>
        </w:rPr>
        <w:t xml:space="preserve"> e, soprattutto, le competenze che li producono. Questo perché, nel corso del tempo, abbiamo individuato alcuni ambiti che riteniamo per definizione umanistici e </w:t>
      </w:r>
      <w:proofErr w:type="gramStart"/>
      <w:r w:rsidRPr="003823FE">
        <w:rPr>
          <w:rFonts w:ascii="Garamond" w:eastAsia="Garamond" w:hAnsi="Garamond" w:cs="Garamond"/>
          <w:color w:val="000000" w:themeColor="text1"/>
        </w:rPr>
        <w:t>che come tali</w:t>
      </w:r>
      <w:proofErr w:type="gramEnd"/>
      <w:r w:rsidRPr="003823FE">
        <w:rPr>
          <w:rFonts w:ascii="Garamond" w:eastAsia="Garamond" w:hAnsi="Garamond" w:cs="Garamond"/>
          <w:color w:val="000000" w:themeColor="text1"/>
        </w:rPr>
        <w:t xml:space="preserve"> abbiamo etichettato: l’arte, l’archeologia, la filosofia, la musica, etc. Ognuno di questi ambiti ha visto nascere, in forme, tempi e modalità diverse, delle discipline che li hanno studiati: appunto,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Per questo Hellen Small specifica subito che </w:t>
      </w:r>
      <w:r w:rsidRPr="003823FE">
        <w:rPr>
          <w:rFonts w:ascii="Garamond" w:eastAsia="Garamond" w:hAnsi="Garamond" w:cs="Garamond"/>
          <w:b/>
          <w:bCs/>
          <w:color w:val="000000" w:themeColor="text1"/>
        </w:rPr>
        <w:t xml:space="preserve">le </w:t>
      </w:r>
      <w:proofErr w:type="spellStart"/>
      <w:r w:rsidRPr="003823FE">
        <w:rPr>
          <w:rFonts w:ascii="Garamond" w:eastAsia="Garamond" w:hAnsi="Garamond" w:cs="Garamond"/>
          <w:b/>
          <w:bCs/>
          <w:i/>
          <w:iCs/>
          <w:color w:val="000000" w:themeColor="text1"/>
        </w:rPr>
        <w:lastRenderedPageBreak/>
        <w:t>Humanities</w:t>
      </w:r>
      <w:proofErr w:type="spellEnd"/>
      <w:r w:rsidRPr="003823FE">
        <w:rPr>
          <w:rFonts w:ascii="Garamond" w:eastAsia="Garamond" w:hAnsi="Garamond" w:cs="Garamond"/>
          <w:color w:val="000000" w:themeColor="text1"/>
        </w:rPr>
        <w:t xml:space="preserve"> ‘studiano’, perché sono </w:t>
      </w:r>
      <w:r w:rsidRPr="003823FE">
        <w:rPr>
          <w:rFonts w:ascii="Garamond" w:eastAsia="Garamond" w:hAnsi="Garamond" w:cs="Garamond"/>
          <w:b/>
          <w:bCs/>
          <w:color w:val="000000" w:themeColor="text1"/>
        </w:rPr>
        <w:t>saperi formalizzati, istituzionalizzati, codificati</w:t>
      </w:r>
      <w:r w:rsidRPr="003823FE">
        <w:rPr>
          <w:rFonts w:ascii="Garamond" w:eastAsia="Garamond" w:hAnsi="Garamond" w:cs="Garamond"/>
          <w:color w:val="000000" w:themeColor="text1"/>
        </w:rPr>
        <w:t xml:space="preserve"> nei loro temi, programmi, strumenti, oggetti di lavoro.  Se dunque è ‘umanistico’ tutto ciò che ci racconta qualcosa dell’umanità, intesa come insieme di individui e come ‘essenza’,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sono le discipline che studiano alcuni di questi racconti </w:t>
      </w:r>
      <w:r w:rsidRPr="003823FE">
        <w:rPr>
          <w:rFonts w:ascii="Garamond" w:eastAsia="Garamond" w:hAnsi="Garamond" w:cs="Garamond"/>
          <w:b/>
          <w:bCs/>
          <w:color w:val="000000" w:themeColor="text1"/>
        </w:rPr>
        <w:t>in una forma scolastica e accademica, cioè istituzionalizzata</w:t>
      </w:r>
      <w:r w:rsidRPr="003823FE">
        <w:rPr>
          <w:rFonts w:ascii="Garamond" w:eastAsia="Garamond" w:hAnsi="Garamond" w:cs="Garamond"/>
          <w:color w:val="000000" w:themeColor="text1"/>
        </w:rPr>
        <w:t xml:space="preserve">. </w:t>
      </w:r>
    </w:p>
    <w:p w14:paraId="3C2291AD" w14:textId="77777777" w:rsidR="003823FE" w:rsidRPr="003823FE" w:rsidRDefault="003823FE" w:rsidP="003823FE">
      <w:pPr>
        <w:jc w:val="both"/>
        <w:rPr>
          <w:rFonts w:ascii="Garamond" w:eastAsia="Garamond" w:hAnsi="Garamond" w:cs="Garamond"/>
          <w:color w:val="000000" w:themeColor="text1"/>
        </w:rPr>
      </w:pPr>
    </w:p>
    <w:p w14:paraId="153B6F6C" w14:textId="77777777" w:rsidR="003823FE" w:rsidRPr="003823FE" w:rsidRDefault="003823FE" w:rsidP="003823FE">
      <w:pPr>
        <w:jc w:val="both"/>
        <w:rPr>
          <w:rFonts w:ascii="Garamond" w:eastAsia="Garamond" w:hAnsi="Garamond" w:cs="Garamond"/>
          <w:color w:val="000000" w:themeColor="text1"/>
        </w:rPr>
      </w:pPr>
    </w:p>
    <w:p w14:paraId="242E36FC" w14:textId="77777777" w:rsidR="003823FE" w:rsidRPr="003823FE" w:rsidRDefault="003823FE" w:rsidP="003823FE">
      <w:pPr>
        <w:jc w:val="both"/>
        <w:rPr>
          <w:rFonts w:ascii="Garamond" w:eastAsia="Garamond" w:hAnsi="Garamond" w:cs="Garamond"/>
          <w:i/>
          <w:iCs/>
          <w:color w:val="000000" w:themeColor="text1"/>
        </w:rPr>
      </w:pPr>
      <w:r w:rsidRPr="003823FE">
        <w:rPr>
          <w:rFonts w:ascii="Garamond" w:eastAsia="Garamond" w:hAnsi="Garamond" w:cs="Garamond"/>
          <w:i/>
          <w:iCs/>
          <w:color w:val="000000" w:themeColor="text1"/>
        </w:rPr>
        <w:t xml:space="preserve">b) The </w:t>
      </w:r>
      <w:proofErr w:type="spellStart"/>
      <w:r w:rsidRPr="003823FE">
        <w:rPr>
          <w:rFonts w:ascii="Garamond" w:eastAsia="Garamond" w:hAnsi="Garamond" w:cs="Garamond"/>
          <w:i/>
          <w:iCs/>
          <w:color w:val="000000" w:themeColor="text1"/>
        </w:rPr>
        <w:t>meaning</w:t>
      </w:r>
      <w:proofErr w:type="spellEnd"/>
      <w:r w:rsidRPr="003823FE">
        <w:rPr>
          <w:rFonts w:ascii="Garamond" w:eastAsia="Garamond" w:hAnsi="Garamond" w:cs="Garamond"/>
          <w:i/>
          <w:iCs/>
          <w:color w:val="000000" w:themeColor="text1"/>
        </w:rPr>
        <w:t xml:space="preserve">-making practices of human culture, </w:t>
      </w:r>
      <w:proofErr w:type="spellStart"/>
      <w:r w:rsidRPr="003823FE">
        <w:rPr>
          <w:rFonts w:ascii="Garamond" w:eastAsia="Garamond" w:hAnsi="Garamond" w:cs="Garamond"/>
          <w:i/>
          <w:iCs/>
          <w:color w:val="000000" w:themeColor="text1"/>
        </w:rPr>
        <w:t>past</w:t>
      </w:r>
      <w:proofErr w:type="spellEnd"/>
      <w:r w:rsidRPr="003823FE">
        <w:rPr>
          <w:rFonts w:ascii="Garamond" w:eastAsia="Garamond" w:hAnsi="Garamond" w:cs="Garamond"/>
          <w:i/>
          <w:iCs/>
          <w:color w:val="000000" w:themeColor="text1"/>
        </w:rPr>
        <w:t xml:space="preserve"> and </w:t>
      </w:r>
      <w:proofErr w:type="spellStart"/>
      <w:r w:rsidRPr="003823FE">
        <w:rPr>
          <w:rFonts w:ascii="Garamond" w:eastAsia="Garamond" w:hAnsi="Garamond" w:cs="Garamond"/>
          <w:i/>
          <w:iCs/>
          <w:color w:val="000000" w:themeColor="text1"/>
        </w:rPr>
        <w:t>present</w:t>
      </w:r>
      <w:proofErr w:type="spellEnd"/>
      <w:r w:rsidRPr="003823FE">
        <w:rPr>
          <w:rFonts w:ascii="Garamond" w:eastAsia="Garamond" w:hAnsi="Garamond" w:cs="Garamond"/>
          <w:i/>
          <w:iCs/>
          <w:color w:val="000000" w:themeColor="text1"/>
        </w:rPr>
        <w:t xml:space="preserve">. </w:t>
      </w:r>
    </w:p>
    <w:p w14:paraId="1C003698" w14:textId="77777777" w:rsidR="003823FE" w:rsidRPr="003823FE" w:rsidRDefault="003823FE" w:rsidP="003823FE">
      <w:pPr>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rPr>
        <w:t xml:space="preserve">Nella seconda parte della definizione, Hellen Small riflette su </w:t>
      </w:r>
      <w:r w:rsidRPr="003823FE">
        <w:rPr>
          <w:rFonts w:ascii="Garamond" w:eastAsia="Garamond" w:hAnsi="Garamond" w:cs="Garamond"/>
          <w:i/>
          <w:iCs/>
          <w:color w:val="000000" w:themeColor="text1"/>
        </w:rPr>
        <w:t>cosa</w:t>
      </w:r>
      <w:r w:rsidRPr="003823FE">
        <w:rPr>
          <w:rFonts w:ascii="Garamond" w:eastAsia="Garamond" w:hAnsi="Garamond" w:cs="Garamond"/>
          <w:color w:val="000000" w:themeColor="text1"/>
        </w:rPr>
        <w:t xml:space="preserve"> studiano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cioè “le pratiche produttrici di senso della cultura umana, passata e presente” (“the </w:t>
      </w:r>
      <w:proofErr w:type="spellStart"/>
      <w:r w:rsidRPr="003823FE">
        <w:rPr>
          <w:rFonts w:ascii="Garamond" w:eastAsia="Garamond" w:hAnsi="Garamond" w:cs="Garamond"/>
          <w:color w:val="000000" w:themeColor="text1"/>
        </w:rPr>
        <w:t>meaning</w:t>
      </w:r>
      <w:proofErr w:type="spellEnd"/>
      <w:r w:rsidRPr="003823FE">
        <w:rPr>
          <w:rFonts w:ascii="Garamond" w:eastAsia="Garamond" w:hAnsi="Garamond" w:cs="Garamond"/>
          <w:color w:val="000000" w:themeColor="text1"/>
        </w:rPr>
        <w:t xml:space="preserve">-making practices of human culture, </w:t>
      </w:r>
      <w:proofErr w:type="spellStart"/>
      <w:r w:rsidRPr="003823FE">
        <w:rPr>
          <w:rFonts w:ascii="Garamond" w:eastAsia="Garamond" w:hAnsi="Garamond" w:cs="Garamond"/>
          <w:color w:val="000000" w:themeColor="text1"/>
        </w:rPr>
        <w:t>past</w:t>
      </w:r>
      <w:proofErr w:type="spellEnd"/>
      <w:r w:rsidRPr="003823FE">
        <w:rPr>
          <w:rFonts w:ascii="Garamond" w:eastAsia="Garamond" w:hAnsi="Garamond" w:cs="Garamond"/>
          <w:color w:val="000000" w:themeColor="text1"/>
        </w:rPr>
        <w:t xml:space="preserve"> and </w:t>
      </w:r>
      <w:proofErr w:type="spellStart"/>
      <w:r w:rsidRPr="003823FE">
        <w:rPr>
          <w:rFonts w:ascii="Garamond" w:eastAsia="Garamond" w:hAnsi="Garamond" w:cs="Garamond"/>
          <w:color w:val="000000" w:themeColor="text1"/>
        </w:rPr>
        <w:t>present</w:t>
      </w:r>
      <w:proofErr w:type="spellEnd"/>
      <w:r w:rsidRPr="003823FE">
        <w:rPr>
          <w:rFonts w:ascii="Garamond" w:eastAsia="Garamond" w:hAnsi="Garamond" w:cs="Garamond"/>
          <w:color w:val="000000" w:themeColor="text1"/>
        </w:rPr>
        <w:t>”)</w:t>
      </w:r>
      <w:r w:rsidRPr="003823FE">
        <w:rPr>
          <w:rFonts w:ascii="Garamond" w:eastAsia="Garamond" w:hAnsi="Garamond" w:cs="Garamond"/>
          <w:color w:val="000000" w:themeColor="text1"/>
          <w:highlight w:val="white"/>
        </w:rPr>
        <w:t xml:space="preserve">. In questa formula l’attenzione è rivolta alle </w:t>
      </w:r>
      <w:r w:rsidRPr="003823FE">
        <w:rPr>
          <w:rFonts w:ascii="Garamond" w:eastAsia="Garamond" w:hAnsi="Garamond" w:cs="Garamond"/>
          <w:b/>
          <w:bCs/>
          <w:color w:val="000000" w:themeColor="text1"/>
          <w:highlight w:val="white"/>
        </w:rPr>
        <w:t>modalità attraverso le quali gli esseri umani producono segni</w:t>
      </w:r>
      <w:r w:rsidRPr="003823FE">
        <w:rPr>
          <w:rFonts w:ascii="Garamond" w:eastAsia="Garamond" w:hAnsi="Garamond" w:cs="Garamond"/>
          <w:color w:val="000000" w:themeColor="text1"/>
          <w:highlight w:val="white"/>
        </w:rPr>
        <w:t xml:space="preserve">. Cosa significa? Una foto, i resti di un edificio, una epigrafe, un testo, una registrazione audio: questi oggetti sono i prodotti, gli effetti di attività umane e, come tali, sono portatori di un significato; testimoniano cioè i processi intellettuali, esistenziali, emotivi, culturali di chi li ha realizzati. È umanistica, ad esempio, la scrittura di un romanzo - un atto deliberatamente pensato dal suo autore per comunicare ai lettori il suo mondo interiore; ma è ugualmente oggetto di un sapere umanistico un insediamento abitativo ritrovato grazie a uno scavo archeologico: pur non essendo stato prodotto per ‘dire’ qualcosa ai posteri ma semplicemente per viverci, è comunque una testimonianza di come vivevano, di quali materiali usavano, di quale idea dello spazio, della ricchezza o della bellezza possedevano, e così via. </w:t>
      </w:r>
      <w:r w:rsidRPr="003823FE">
        <w:rPr>
          <w:rFonts w:ascii="Garamond" w:eastAsia="Garamond" w:hAnsi="Garamond" w:cs="Garamond"/>
          <w:b/>
          <w:bCs/>
          <w:color w:val="000000" w:themeColor="text1"/>
          <w:highlight w:val="white"/>
        </w:rPr>
        <w:t xml:space="preserve">Le </w:t>
      </w:r>
      <w:proofErr w:type="spellStart"/>
      <w:r w:rsidRPr="003823FE">
        <w:rPr>
          <w:rFonts w:ascii="Garamond" w:eastAsia="Garamond" w:hAnsi="Garamond" w:cs="Garamond"/>
          <w:b/>
          <w:bCs/>
          <w:i/>
          <w:iCs/>
          <w:color w:val="000000" w:themeColor="text1"/>
          <w:highlight w:val="white"/>
        </w:rPr>
        <w:t>Humanities</w:t>
      </w:r>
      <w:proofErr w:type="spellEnd"/>
      <w:r w:rsidRPr="003823FE">
        <w:rPr>
          <w:rFonts w:ascii="Garamond" w:eastAsia="Garamond" w:hAnsi="Garamond" w:cs="Garamond"/>
          <w:b/>
          <w:bCs/>
          <w:color w:val="000000" w:themeColor="text1"/>
          <w:highlight w:val="white"/>
        </w:rPr>
        <w:t xml:space="preserve">, dunque, studiano tutto l’insieme delle azioni attraverso le quali l’essere umano si racconta, </w:t>
      </w:r>
      <w:r w:rsidRPr="003823FE">
        <w:rPr>
          <w:rFonts w:ascii="Garamond" w:eastAsia="Garamond" w:hAnsi="Garamond" w:cs="Garamond"/>
          <w:b/>
          <w:bCs/>
          <w:color w:val="000000" w:themeColor="text1"/>
          <w:highlight w:val="white"/>
        </w:rPr>
        <w:lastRenderedPageBreak/>
        <w:t>consapevolmente (il romanzo) o inconsapevolmente (l’abitato)</w:t>
      </w:r>
      <w:r w:rsidRPr="003823FE">
        <w:rPr>
          <w:rFonts w:ascii="Garamond" w:eastAsia="Garamond" w:hAnsi="Garamond" w:cs="Garamond"/>
          <w:color w:val="000000" w:themeColor="text1"/>
          <w:highlight w:val="white"/>
        </w:rPr>
        <w:t xml:space="preserve">. Queste ‘pratiche del significare’ sono i modi grazie ai quali l’uomo, nel passato come oggi, dà forma visibile a ciò che pensa, crede o sente, trasformando il suo stare nel mondo in una rete di segni interpretabili. </w:t>
      </w:r>
    </w:p>
    <w:p w14:paraId="4F3B1EEA"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highlight w:val="white"/>
        </w:rPr>
        <w:t>Ritraduco quindi le prime due parti della definizione di Helen Small.</w:t>
      </w:r>
      <w:r w:rsidRPr="003823FE">
        <w:rPr>
          <w:rFonts w:ascii="Garamond" w:eastAsia="Garamond" w:hAnsi="Garamond" w:cs="Garamond"/>
          <w:color w:val="000000" w:themeColor="text1"/>
          <w:highlight w:val="white"/>
        </w:rPr>
        <w:br/>
      </w:r>
    </w:p>
    <w:p w14:paraId="2A1DCB9B" w14:textId="77777777" w:rsidR="003823FE" w:rsidRPr="003823FE" w:rsidRDefault="003823FE" w:rsidP="003823FE">
      <w:pPr>
        <w:ind w:left="1133"/>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rPr>
        <w:t xml:space="preserve">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sono discipline istituzionalizzate che studiano le pratiche, del passato o attuali, con le quali gli esseri umani producono segni di sé.</w:t>
      </w:r>
    </w:p>
    <w:p w14:paraId="5418AF8E" w14:textId="77777777" w:rsidR="003823FE" w:rsidRPr="003823FE" w:rsidRDefault="003823FE" w:rsidP="003823FE">
      <w:pPr>
        <w:jc w:val="both"/>
        <w:rPr>
          <w:rFonts w:ascii="Garamond" w:eastAsia="Garamond" w:hAnsi="Garamond" w:cs="Garamond"/>
          <w:color w:val="000000" w:themeColor="text1"/>
          <w:highlight w:val="white"/>
        </w:rPr>
      </w:pPr>
    </w:p>
    <w:p w14:paraId="5213C7E8" w14:textId="77777777" w:rsidR="003823FE" w:rsidRPr="003823FE" w:rsidRDefault="003823FE" w:rsidP="003823FE">
      <w:pPr>
        <w:jc w:val="both"/>
        <w:rPr>
          <w:rFonts w:ascii="Garamond" w:eastAsia="Garamond" w:hAnsi="Garamond" w:cs="Garamond"/>
          <w:color w:val="000000" w:themeColor="text1"/>
          <w:highlight w:val="white"/>
        </w:rPr>
      </w:pPr>
    </w:p>
    <w:p w14:paraId="5BE8E9A5" w14:textId="77777777" w:rsidR="003823FE" w:rsidRPr="003823FE" w:rsidRDefault="003823FE" w:rsidP="003823FE">
      <w:pPr>
        <w:jc w:val="both"/>
        <w:rPr>
          <w:rFonts w:ascii="Garamond" w:eastAsia="Garamond" w:hAnsi="Garamond" w:cs="Garamond"/>
          <w:color w:val="000000" w:themeColor="text1"/>
          <w:highlight w:val="white"/>
        </w:rPr>
      </w:pPr>
    </w:p>
    <w:p w14:paraId="11583B08" w14:textId="77777777" w:rsidR="003823FE" w:rsidRPr="003823FE" w:rsidRDefault="003823FE" w:rsidP="003823FE">
      <w:pPr>
        <w:jc w:val="both"/>
        <w:rPr>
          <w:rFonts w:ascii="Garamond" w:eastAsia="Garamond" w:hAnsi="Garamond" w:cs="Garamond"/>
          <w:i/>
          <w:iCs/>
          <w:color w:val="000000" w:themeColor="text1"/>
          <w:highlight w:val="white"/>
        </w:rPr>
      </w:pPr>
      <w:r w:rsidRPr="003823FE">
        <w:rPr>
          <w:rFonts w:ascii="Garamond" w:eastAsia="Garamond" w:hAnsi="Garamond" w:cs="Garamond"/>
          <w:i/>
          <w:iCs/>
          <w:color w:val="000000" w:themeColor="text1"/>
          <w:highlight w:val="white"/>
        </w:rPr>
        <w:t xml:space="preserve">c) </w:t>
      </w:r>
      <w:proofErr w:type="spellStart"/>
      <w:r w:rsidRPr="003823FE">
        <w:rPr>
          <w:rFonts w:ascii="Garamond" w:eastAsia="Garamond" w:hAnsi="Garamond" w:cs="Garamond"/>
          <w:i/>
          <w:iCs/>
          <w:color w:val="000000" w:themeColor="text1"/>
        </w:rPr>
        <w:t>Focusing</w:t>
      </w:r>
      <w:proofErr w:type="spellEnd"/>
      <w:r w:rsidRPr="003823FE">
        <w:rPr>
          <w:rFonts w:ascii="Garamond" w:eastAsia="Garamond" w:hAnsi="Garamond" w:cs="Garamond"/>
          <w:i/>
          <w:iCs/>
          <w:color w:val="000000" w:themeColor="text1"/>
        </w:rPr>
        <w:t xml:space="preserve"> on </w:t>
      </w:r>
      <w:proofErr w:type="spellStart"/>
      <w:r w:rsidRPr="003823FE">
        <w:rPr>
          <w:rFonts w:ascii="Garamond" w:eastAsia="Garamond" w:hAnsi="Garamond" w:cs="Garamond"/>
          <w:i/>
          <w:iCs/>
          <w:color w:val="000000" w:themeColor="text1"/>
        </w:rPr>
        <w:t>interpretation</w:t>
      </w:r>
      <w:proofErr w:type="spellEnd"/>
      <w:r w:rsidRPr="003823FE">
        <w:rPr>
          <w:rFonts w:ascii="Garamond" w:eastAsia="Garamond" w:hAnsi="Garamond" w:cs="Garamond"/>
          <w:i/>
          <w:iCs/>
          <w:color w:val="000000" w:themeColor="text1"/>
        </w:rPr>
        <w:t xml:space="preserve"> and </w:t>
      </w:r>
      <w:proofErr w:type="spellStart"/>
      <w:r w:rsidRPr="003823FE">
        <w:rPr>
          <w:rFonts w:ascii="Garamond" w:eastAsia="Garamond" w:hAnsi="Garamond" w:cs="Garamond"/>
          <w:i/>
          <w:iCs/>
          <w:color w:val="000000" w:themeColor="text1"/>
        </w:rPr>
        <w:t>critical</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evaluation</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primarily</w:t>
      </w:r>
      <w:proofErr w:type="spellEnd"/>
      <w:r w:rsidRPr="003823FE">
        <w:rPr>
          <w:rFonts w:ascii="Garamond" w:eastAsia="Garamond" w:hAnsi="Garamond" w:cs="Garamond"/>
          <w:i/>
          <w:iCs/>
          <w:color w:val="000000" w:themeColor="text1"/>
        </w:rPr>
        <w:t xml:space="preserve"> in </w:t>
      </w:r>
      <w:proofErr w:type="spellStart"/>
      <w:r w:rsidRPr="003823FE">
        <w:rPr>
          <w:rFonts w:ascii="Garamond" w:eastAsia="Garamond" w:hAnsi="Garamond" w:cs="Garamond"/>
          <w:i/>
          <w:iCs/>
          <w:color w:val="000000" w:themeColor="text1"/>
        </w:rPr>
        <w:t>terms</w:t>
      </w:r>
      <w:proofErr w:type="spellEnd"/>
      <w:r w:rsidRPr="003823FE">
        <w:rPr>
          <w:rFonts w:ascii="Garamond" w:eastAsia="Garamond" w:hAnsi="Garamond" w:cs="Garamond"/>
          <w:i/>
          <w:iCs/>
          <w:color w:val="000000" w:themeColor="text1"/>
        </w:rPr>
        <w:t xml:space="preserve"> of the </w:t>
      </w:r>
      <w:proofErr w:type="spellStart"/>
      <w:r w:rsidRPr="003823FE">
        <w:rPr>
          <w:rFonts w:ascii="Garamond" w:eastAsia="Garamond" w:hAnsi="Garamond" w:cs="Garamond"/>
          <w:i/>
          <w:iCs/>
          <w:color w:val="000000" w:themeColor="text1"/>
        </w:rPr>
        <w:t>individual</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response</w:t>
      </w:r>
      <w:proofErr w:type="spellEnd"/>
      <w:r w:rsidRPr="003823FE">
        <w:rPr>
          <w:rFonts w:ascii="Garamond" w:eastAsia="Garamond" w:hAnsi="Garamond" w:cs="Garamond"/>
          <w:i/>
          <w:iCs/>
          <w:color w:val="000000" w:themeColor="text1"/>
        </w:rPr>
        <w:t xml:space="preserve"> and with an </w:t>
      </w:r>
      <w:proofErr w:type="spellStart"/>
      <w:r w:rsidRPr="003823FE">
        <w:rPr>
          <w:rFonts w:ascii="Garamond" w:eastAsia="Garamond" w:hAnsi="Garamond" w:cs="Garamond"/>
          <w:i/>
          <w:iCs/>
          <w:color w:val="000000" w:themeColor="text1"/>
        </w:rPr>
        <w:t>ineliminable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element</w:t>
      </w:r>
      <w:proofErr w:type="spellEnd"/>
      <w:r w:rsidRPr="003823FE">
        <w:rPr>
          <w:rFonts w:ascii="Garamond" w:eastAsia="Garamond" w:hAnsi="Garamond" w:cs="Garamond"/>
          <w:i/>
          <w:iCs/>
          <w:color w:val="000000" w:themeColor="text1"/>
        </w:rPr>
        <w:t xml:space="preserve"> of </w:t>
      </w:r>
      <w:proofErr w:type="spellStart"/>
      <w:r w:rsidRPr="003823FE">
        <w:rPr>
          <w:rFonts w:ascii="Garamond" w:eastAsia="Garamond" w:hAnsi="Garamond" w:cs="Garamond"/>
          <w:i/>
          <w:iCs/>
          <w:color w:val="000000" w:themeColor="text1"/>
        </w:rPr>
        <w:t>subjectivity</w:t>
      </w:r>
      <w:proofErr w:type="spellEnd"/>
      <w:r w:rsidRPr="003823FE">
        <w:rPr>
          <w:rFonts w:ascii="Garamond" w:eastAsia="Garamond" w:hAnsi="Garamond" w:cs="Garamond"/>
          <w:i/>
          <w:iCs/>
          <w:color w:val="000000" w:themeColor="text1"/>
        </w:rPr>
        <w:t>.</w:t>
      </w:r>
    </w:p>
    <w:p w14:paraId="00DD5E74"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highlight w:val="white"/>
        </w:rPr>
        <w:t xml:space="preserve">Nella terza e ultima parte della sua definizione, Hellen Small afferma che le </w:t>
      </w:r>
      <w:proofErr w:type="spellStart"/>
      <w:r w:rsidRPr="003823FE">
        <w:rPr>
          <w:rFonts w:ascii="Garamond" w:eastAsia="Garamond" w:hAnsi="Garamond" w:cs="Garamond"/>
          <w:i/>
          <w:iCs/>
          <w:color w:val="000000" w:themeColor="text1"/>
          <w:highlight w:val="white"/>
        </w:rPr>
        <w:t>Humanities</w:t>
      </w:r>
      <w:proofErr w:type="spellEnd"/>
      <w:r w:rsidRPr="003823FE">
        <w:rPr>
          <w:rFonts w:ascii="Garamond" w:eastAsia="Garamond" w:hAnsi="Garamond" w:cs="Garamond"/>
          <w:i/>
          <w:iCs/>
          <w:color w:val="000000" w:themeColor="text1"/>
          <w:highlight w:val="white"/>
        </w:rPr>
        <w:t xml:space="preserve"> </w:t>
      </w:r>
      <w:r w:rsidRPr="003823FE">
        <w:rPr>
          <w:rFonts w:ascii="Garamond" w:eastAsia="Garamond" w:hAnsi="Garamond" w:cs="Garamond"/>
          <w:color w:val="000000" w:themeColor="text1"/>
          <w:highlight w:val="white"/>
        </w:rPr>
        <w:t>offrono una “</w:t>
      </w:r>
      <w:proofErr w:type="spellStart"/>
      <w:r w:rsidRPr="003823FE">
        <w:rPr>
          <w:rFonts w:ascii="Garamond" w:eastAsia="Garamond" w:hAnsi="Garamond" w:cs="Garamond"/>
          <w:color w:val="000000" w:themeColor="text1"/>
          <w:highlight w:val="white"/>
        </w:rPr>
        <w:t>interpretation</w:t>
      </w:r>
      <w:proofErr w:type="spellEnd"/>
      <w:r w:rsidRPr="003823FE">
        <w:rPr>
          <w:rFonts w:ascii="Garamond" w:eastAsia="Garamond" w:hAnsi="Garamond" w:cs="Garamond"/>
          <w:color w:val="000000" w:themeColor="text1"/>
          <w:highlight w:val="white"/>
        </w:rPr>
        <w:t xml:space="preserve"> and </w:t>
      </w:r>
      <w:proofErr w:type="spellStart"/>
      <w:r w:rsidRPr="003823FE">
        <w:rPr>
          <w:rFonts w:ascii="Garamond" w:eastAsia="Garamond" w:hAnsi="Garamond" w:cs="Garamond"/>
          <w:color w:val="000000" w:themeColor="text1"/>
          <w:highlight w:val="white"/>
        </w:rPr>
        <w:t>critical</w:t>
      </w:r>
      <w:proofErr w:type="spellEnd"/>
      <w:r w:rsidRPr="003823FE">
        <w:rPr>
          <w:rFonts w:ascii="Garamond" w:eastAsia="Garamond" w:hAnsi="Garamond" w:cs="Garamond"/>
          <w:color w:val="000000" w:themeColor="text1"/>
          <w:highlight w:val="white"/>
        </w:rPr>
        <w:t xml:space="preserve"> </w:t>
      </w:r>
      <w:proofErr w:type="spellStart"/>
      <w:r w:rsidRPr="003823FE">
        <w:rPr>
          <w:rFonts w:ascii="Garamond" w:eastAsia="Garamond" w:hAnsi="Garamond" w:cs="Garamond"/>
          <w:color w:val="000000" w:themeColor="text1"/>
          <w:highlight w:val="white"/>
        </w:rPr>
        <w:t>evaluation</w:t>
      </w:r>
      <w:proofErr w:type="spellEnd"/>
      <w:r w:rsidRPr="003823FE">
        <w:rPr>
          <w:rFonts w:ascii="Garamond" w:eastAsia="Garamond" w:hAnsi="Garamond" w:cs="Garamond"/>
          <w:color w:val="000000" w:themeColor="text1"/>
          <w:highlight w:val="white"/>
        </w:rPr>
        <w:t xml:space="preserve">, </w:t>
      </w:r>
      <w:proofErr w:type="spellStart"/>
      <w:r w:rsidRPr="003823FE">
        <w:rPr>
          <w:rFonts w:ascii="Garamond" w:eastAsia="Garamond" w:hAnsi="Garamond" w:cs="Garamond"/>
          <w:color w:val="000000" w:themeColor="text1"/>
        </w:rPr>
        <w:t>primarily</w:t>
      </w:r>
      <w:proofErr w:type="spell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color w:val="000000" w:themeColor="text1"/>
        </w:rPr>
        <w:t>terms</w:t>
      </w:r>
      <w:proofErr w:type="spellEnd"/>
      <w:r w:rsidRPr="003823FE">
        <w:rPr>
          <w:rFonts w:ascii="Garamond" w:eastAsia="Garamond" w:hAnsi="Garamond" w:cs="Garamond"/>
          <w:color w:val="000000" w:themeColor="text1"/>
        </w:rPr>
        <w:t xml:space="preserve"> of the </w:t>
      </w:r>
      <w:proofErr w:type="spellStart"/>
      <w:r w:rsidRPr="003823FE">
        <w:rPr>
          <w:rFonts w:ascii="Garamond" w:eastAsia="Garamond" w:hAnsi="Garamond" w:cs="Garamond"/>
          <w:color w:val="000000" w:themeColor="text1"/>
        </w:rPr>
        <w:t>individual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response</w:t>
      </w:r>
      <w:proofErr w:type="spellEnd"/>
      <w:r w:rsidRPr="003823FE">
        <w:rPr>
          <w:rFonts w:ascii="Garamond" w:eastAsia="Garamond" w:hAnsi="Garamond" w:cs="Garamond"/>
          <w:color w:val="000000" w:themeColor="text1"/>
        </w:rPr>
        <w:t xml:space="preserve"> and with an ineliminabile </w:t>
      </w:r>
      <w:proofErr w:type="spellStart"/>
      <w:r w:rsidRPr="003823FE">
        <w:rPr>
          <w:rFonts w:ascii="Garamond" w:eastAsia="Garamond" w:hAnsi="Garamond" w:cs="Garamond"/>
          <w:color w:val="000000" w:themeColor="text1"/>
        </w:rPr>
        <w:t>element</w:t>
      </w:r>
      <w:proofErr w:type="spellEnd"/>
      <w:r w:rsidRPr="003823FE">
        <w:rPr>
          <w:rFonts w:ascii="Garamond" w:eastAsia="Garamond" w:hAnsi="Garamond" w:cs="Garamond"/>
          <w:color w:val="000000" w:themeColor="text1"/>
        </w:rPr>
        <w:t xml:space="preserve"> of </w:t>
      </w:r>
      <w:proofErr w:type="spellStart"/>
      <w:r w:rsidRPr="003823FE">
        <w:rPr>
          <w:rFonts w:ascii="Garamond" w:eastAsia="Garamond" w:hAnsi="Garamond" w:cs="Garamond"/>
          <w:color w:val="000000" w:themeColor="text1"/>
        </w:rPr>
        <w:t>subjectivity</w:t>
      </w:r>
      <w:proofErr w:type="spellEnd"/>
      <w:r w:rsidRPr="003823FE">
        <w:rPr>
          <w:rFonts w:ascii="Garamond" w:eastAsia="Garamond" w:hAnsi="Garamond" w:cs="Garamond"/>
          <w:color w:val="000000" w:themeColor="text1"/>
        </w:rPr>
        <w:t>”</w:t>
      </w:r>
      <w:r w:rsidRPr="003823FE">
        <w:rPr>
          <w:rFonts w:ascii="Garamond" w:eastAsia="Garamond" w:hAnsi="Garamond" w:cs="Garamond"/>
          <w:color w:val="000000" w:themeColor="text1"/>
          <w:highlight w:val="white"/>
        </w:rPr>
        <w:t>. Proviamo a capire l’importanza della connessione tra lo studio dei documenti (la</w:t>
      </w:r>
      <w:r w:rsidRPr="003823FE">
        <w:rPr>
          <w:rFonts w:ascii="Garamond" w:eastAsia="Garamond" w:hAnsi="Garamond" w:cs="Garamond"/>
          <w:i/>
          <w:iCs/>
          <w:color w:val="000000" w:themeColor="text1"/>
          <w:highlight w:val="white"/>
        </w:rPr>
        <w:t xml:space="preserve"> </w:t>
      </w:r>
      <w:proofErr w:type="spellStart"/>
      <w:r w:rsidRPr="003823FE">
        <w:rPr>
          <w:rFonts w:ascii="Garamond" w:eastAsia="Garamond" w:hAnsi="Garamond" w:cs="Garamond"/>
          <w:i/>
          <w:iCs/>
          <w:color w:val="000000" w:themeColor="text1"/>
          <w:highlight w:val="white"/>
        </w:rPr>
        <w:t>interpretation</w:t>
      </w:r>
      <w:proofErr w:type="spellEnd"/>
      <w:r w:rsidRPr="003823FE">
        <w:rPr>
          <w:rFonts w:ascii="Garamond" w:eastAsia="Garamond" w:hAnsi="Garamond" w:cs="Garamond"/>
          <w:color w:val="000000" w:themeColor="text1"/>
          <w:highlight w:val="white"/>
        </w:rPr>
        <w:t xml:space="preserve"> e la </w:t>
      </w:r>
      <w:proofErr w:type="spellStart"/>
      <w:r w:rsidRPr="003823FE">
        <w:rPr>
          <w:rFonts w:ascii="Garamond" w:eastAsia="Garamond" w:hAnsi="Garamond" w:cs="Garamond"/>
          <w:i/>
          <w:iCs/>
          <w:color w:val="000000" w:themeColor="text1"/>
          <w:highlight w:val="white"/>
        </w:rPr>
        <w:t>critical</w:t>
      </w:r>
      <w:proofErr w:type="spellEnd"/>
      <w:r w:rsidRPr="003823FE">
        <w:rPr>
          <w:rFonts w:ascii="Garamond" w:eastAsia="Garamond" w:hAnsi="Garamond" w:cs="Garamond"/>
          <w:i/>
          <w:iCs/>
          <w:color w:val="000000" w:themeColor="text1"/>
          <w:highlight w:val="white"/>
        </w:rPr>
        <w:t xml:space="preserve"> </w:t>
      </w:r>
      <w:proofErr w:type="spellStart"/>
      <w:r w:rsidRPr="003823FE">
        <w:rPr>
          <w:rFonts w:ascii="Garamond" w:eastAsia="Garamond" w:hAnsi="Garamond" w:cs="Garamond"/>
          <w:i/>
          <w:iCs/>
          <w:color w:val="000000" w:themeColor="text1"/>
          <w:highlight w:val="white"/>
        </w:rPr>
        <w:t>evaluation</w:t>
      </w:r>
      <w:proofErr w:type="spellEnd"/>
      <w:r w:rsidRPr="003823FE">
        <w:rPr>
          <w:rFonts w:ascii="Garamond" w:eastAsia="Garamond" w:hAnsi="Garamond" w:cs="Garamond"/>
          <w:color w:val="000000" w:themeColor="text1"/>
          <w:highlight w:val="white"/>
        </w:rPr>
        <w:t xml:space="preserve">) e la componente soggettiva (la </w:t>
      </w:r>
      <w:proofErr w:type="spellStart"/>
      <w:r w:rsidRPr="003823FE">
        <w:rPr>
          <w:rFonts w:ascii="Garamond" w:eastAsia="Garamond" w:hAnsi="Garamond" w:cs="Garamond"/>
          <w:i/>
          <w:iCs/>
          <w:color w:val="000000" w:themeColor="text1"/>
          <w:highlight w:val="white"/>
        </w:rPr>
        <w:t>subjectivity</w:t>
      </w:r>
      <w:proofErr w:type="spellEnd"/>
      <w:r w:rsidRPr="003823FE">
        <w:rPr>
          <w:rFonts w:ascii="Garamond" w:eastAsia="Garamond" w:hAnsi="Garamond" w:cs="Garamond"/>
          <w:color w:val="000000" w:themeColor="text1"/>
          <w:highlight w:val="white"/>
        </w:rPr>
        <w:t xml:space="preserve"> e l’</w:t>
      </w:r>
      <w:proofErr w:type="spellStart"/>
      <w:r w:rsidRPr="003823FE">
        <w:rPr>
          <w:rFonts w:ascii="Garamond" w:eastAsia="Garamond" w:hAnsi="Garamond" w:cs="Garamond"/>
          <w:i/>
          <w:iCs/>
          <w:color w:val="000000" w:themeColor="text1"/>
          <w:highlight w:val="white"/>
        </w:rPr>
        <w:t>individual</w:t>
      </w:r>
      <w:proofErr w:type="spellEnd"/>
      <w:r w:rsidRPr="003823FE">
        <w:rPr>
          <w:rFonts w:ascii="Garamond" w:eastAsia="Garamond" w:hAnsi="Garamond" w:cs="Garamond"/>
          <w:i/>
          <w:iCs/>
          <w:color w:val="000000" w:themeColor="text1"/>
          <w:highlight w:val="white"/>
        </w:rPr>
        <w:t xml:space="preserve"> </w:t>
      </w:r>
      <w:proofErr w:type="spellStart"/>
      <w:r w:rsidRPr="003823FE">
        <w:rPr>
          <w:rFonts w:ascii="Garamond" w:eastAsia="Garamond" w:hAnsi="Garamond" w:cs="Garamond"/>
          <w:i/>
          <w:iCs/>
          <w:color w:val="000000" w:themeColor="text1"/>
          <w:highlight w:val="white"/>
        </w:rPr>
        <w:t>response</w:t>
      </w:r>
      <w:proofErr w:type="spellEnd"/>
      <w:r w:rsidRPr="003823FE">
        <w:rPr>
          <w:rFonts w:ascii="Garamond" w:eastAsia="Garamond" w:hAnsi="Garamond" w:cs="Garamond"/>
          <w:color w:val="000000" w:themeColor="text1"/>
          <w:highlight w:val="white"/>
        </w:rPr>
        <w:t xml:space="preserve">). Comincio con la prima parte.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hanno adottato, soprattutto negli ultimi settant’anni, un paradigma metodologico legato alla rivoluzione culturale che ha investito i saperi nella seconda metà del Novecento e che ha spostato l’interesse della ricerca dalla oggettività dei risultati a quella dei metodi.</w:t>
      </w:r>
    </w:p>
    <w:p w14:paraId="477D32A0" w14:textId="77777777" w:rsidR="003823FE" w:rsidRPr="003823FE" w:rsidRDefault="003823FE" w:rsidP="003823FE">
      <w:pPr>
        <w:jc w:val="both"/>
        <w:rPr>
          <w:rFonts w:ascii="Garamond" w:eastAsia="Garamond" w:hAnsi="Garamond" w:cs="Garamond"/>
          <w:color w:val="000000" w:themeColor="text1"/>
        </w:rPr>
      </w:pPr>
    </w:p>
    <w:p w14:paraId="290BFD98" w14:textId="77777777" w:rsidR="003823FE" w:rsidRPr="003823FE" w:rsidRDefault="003823FE" w:rsidP="003823FE">
      <w:pPr>
        <w:ind w:left="1133"/>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Mentre all’inizio del ventesimo secolo solo alcune aree della ricerca, quali la matematica, la fisica, la chimica la biologia e, forse, la </w:t>
      </w:r>
      <w:r w:rsidRPr="003823FE">
        <w:rPr>
          <w:rFonts w:ascii="Garamond" w:eastAsia="Garamond" w:hAnsi="Garamond" w:cs="Garamond"/>
          <w:color w:val="000000" w:themeColor="text1"/>
        </w:rPr>
        <w:lastRenderedPageBreak/>
        <w:t>psicologia, si ritenevano scienze, oggi parliamo tranquillamente di scienza economica, di scienza politica, di filologia, storia, linguistica come scienze e così via. In altri termini, ogni campo di ricerca è oggi accettato come possibile branca della conoscenza scientifica, purché si attenga ad alcuni standard di rigore (Agazzi 2018, p. 26).</w:t>
      </w:r>
    </w:p>
    <w:p w14:paraId="4C0C6A83" w14:textId="77777777" w:rsidR="003823FE" w:rsidRPr="003823FE" w:rsidRDefault="003823FE" w:rsidP="003823FE">
      <w:pPr>
        <w:jc w:val="both"/>
        <w:rPr>
          <w:rFonts w:ascii="Garamond" w:eastAsia="Garamond" w:hAnsi="Garamond" w:cs="Garamond"/>
          <w:color w:val="000000" w:themeColor="text1"/>
          <w:highlight w:val="white"/>
        </w:rPr>
      </w:pPr>
    </w:p>
    <w:p w14:paraId="135F0992"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b/>
          <w:bCs/>
          <w:color w:val="000000" w:themeColor="text1"/>
          <w:highlight w:val="white"/>
        </w:rPr>
        <w:t>Lo studio umanistico è diventato, nella seconda metà del Novecento, uno studio scientifico</w:t>
      </w:r>
      <w:r w:rsidRPr="003823FE">
        <w:rPr>
          <w:rFonts w:ascii="Garamond" w:eastAsia="Garamond" w:hAnsi="Garamond" w:cs="Garamond"/>
          <w:color w:val="000000" w:themeColor="text1"/>
          <w:highlight w:val="white"/>
        </w:rPr>
        <w:t xml:space="preserve"> perché ha cominciato ad approcciarsi agli oggetti di sua competenza utilizzando metodi e tecniche standardizzate di analisi dei dati e dei documenti, del passato e del presente. Le edizioni critiche dei testi antichi, per esempio, adottano oggi protocolli condivisi per la collazione dei manoscritti, per la ricostruzione degli stemmi codicologici e per la definizione dei criteri con cui stabilire la lezione ritenuta più affidabile: un lavoro che richiede controlli sistematici, verifiche incrociate e trasparenza metodologica; la storia dell’arte si è strutturata come disciplina scientifica grazie all’uso integrato di archivi, analisi tecniche dei materiali, comparazione stilistica e procedure codificate per l’attribuzione delle opere, che rendono replicabili (e quindi discutibili) i risultati; la storia contemporanea, spesso percepita come più narrativa che scientifica, opera oggi attraverso </w:t>
      </w:r>
      <w:r w:rsidRPr="003823FE">
        <w:rPr>
          <w:rFonts w:ascii="Garamond" w:eastAsia="Garamond" w:hAnsi="Garamond" w:cs="Garamond"/>
          <w:i/>
          <w:iCs/>
          <w:color w:val="000000" w:themeColor="text1"/>
          <w:highlight w:val="white"/>
        </w:rPr>
        <w:t xml:space="preserve">database </w:t>
      </w:r>
      <w:r w:rsidRPr="003823FE">
        <w:rPr>
          <w:rFonts w:ascii="Garamond" w:eastAsia="Garamond" w:hAnsi="Garamond" w:cs="Garamond"/>
          <w:color w:val="000000" w:themeColor="text1"/>
          <w:highlight w:val="white"/>
        </w:rPr>
        <w:t xml:space="preserve">digitali, criteri precisi di selezione delle fonti, verifiche di attendibilità e modelli interpretativi che devono essere esplicitati e giustificati. Gli esempi potrebbero essere numerosissimi, tanti quante sono oggi le discipline umanistiche accreditate. Gli studi umanistici sono dunque oggi capaci, nel loro complesso, di analizzare gli oggetti di loro competenza con metodi storico-critico-filologici di grande rigore. Questi strumenti ci consentono di colmare, almeno in parte, il </w:t>
      </w:r>
      <w:proofErr w:type="gramStart"/>
      <w:r w:rsidRPr="003823FE">
        <w:rPr>
          <w:rFonts w:ascii="Garamond" w:eastAsia="Garamond" w:hAnsi="Garamond" w:cs="Garamond"/>
          <w:i/>
          <w:iCs/>
          <w:color w:val="000000" w:themeColor="text1"/>
          <w:highlight w:val="white"/>
        </w:rPr>
        <w:t>gap</w:t>
      </w:r>
      <w:proofErr w:type="gramEnd"/>
      <w:r w:rsidRPr="003823FE">
        <w:rPr>
          <w:rFonts w:ascii="Garamond" w:eastAsia="Garamond" w:hAnsi="Garamond" w:cs="Garamond"/>
          <w:color w:val="000000" w:themeColor="text1"/>
          <w:highlight w:val="white"/>
        </w:rPr>
        <w:t xml:space="preserve"> di competenze che ci separa dai mondi di </w:t>
      </w:r>
      <w:r w:rsidRPr="003823FE">
        <w:rPr>
          <w:rFonts w:ascii="Garamond" w:eastAsia="Garamond" w:hAnsi="Garamond" w:cs="Garamond"/>
          <w:color w:val="000000" w:themeColor="text1"/>
          <w:highlight w:val="white"/>
        </w:rPr>
        <w:lastRenderedPageBreak/>
        <w:t xml:space="preserve">sapere nei quali quelle testimonianze sono nate: sono state scritte in lingue diverse dalle nostre, in contesti politici differenti, con finalità culturali diverse, con altri valori sociali, con altre biblioteche di riferimento, in epoca distanti da noi, </w:t>
      </w:r>
      <w:proofErr w:type="gramStart"/>
      <w:r w:rsidRPr="003823FE">
        <w:rPr>
          <w:rFonts w:ascii="Garamond" w:eastAsia="Garamond" w:hAnsi="Garamond" w:cs="Garamond"/>
          <w:color w:val="000000" w:themeColor="text1"/>
          <w:highlight w:val="white"/>
        </w:rPr>
        <w:t>etc..</w:t>
      </w:r>
      <w:proofErr w:type="gramEnd"/>
      <w:r w:rsidRPr="003823FE">
        <w:rPr>
          <w:rFonts w:ascii="Garamond" w:eastAsia="Garamond" w:hAnsi="Garamond" w:cs="Garamond"/>
          <w:color w:val="000000" w:themeColor="text1"/>
          <w:highlight w:val="white"/>
        </w:rPr>
        <w:t xml:space="preserve"> Studiare il primo paragrafo del primo libro delle </w:t>
      </w:r>
      <w:r w:rsidRPr="003823FE">
        <w:rPr>
          <w:rFonts w:ascii="Garamond" w:eastAsia="Garamond" w:hAnsi="Garamond" w:cs="Garamond"/>
          <w:i/>
          <w:iCs/>
          <w:color w:val="000000" w:themeColor="text1"/>
          <w:highlight w:val="white"/>
        </w:rPr>
        <w:t>Confessioni</w:t>
      </w:r>
      <w:r w:rsidRPr="003823FE">
        <w:rPr>
          <w:rFonts w:ascii="Garamond" w:eastAsia="Garamond" w:hAnsi="Garamond" w:cs="Garamond"/>
          <w:color w:val="000000" w:themeColor="text1"/>
          <w:highlight w:val="white"/>
        </w:rPr>
        <w:t xml:space="preserve"> di Agostino, per esempio, significa evidenziare che, in cinque righe, ci sono almeno sette citazioni, dirette o indirette, a passi delle Scritture, riferimenti che probabilmente a un lettore coevo di Agostino risultavano subito chiari e che invece è necessario evidenziare per il lettore di oggi, che ha meno confidenza con la Bibbia.  </w:t>
      </w:r>
      <w:r w:rsidRPr="003823FE">
        <w:rPr>
          <w:rFonts w:ascii="Garamond" w:eastAsia="Garamond" w:hAnsi="Garamond" w:cs="Garamond"/>
          <w:b/>
          <w:bCs/>
          <w:color w:val="000000" w:themeColor="text1"/>
          <w:highlight w:val="white"/>
        </w:rPr>
        <w:t xml:space="preserve">Risiede a mio parere in questa competenza la </w:t>
      </w:r>
      <w:proofErr w:type="spellStart"/>
      <w:r w:rsidRPr="003823FE">
        <w:rPr>
          <w:rFonts w:ascii="Garamond" w:eastAsia="Garamond" w:hAnsi="Garamond" w:cs="Garamond"/>
          <w:b/>
          <w:bCs/>
          <w:i/>
          <w:iCs/>
          <w:color w:val="000000" w:themeColor="text1"/>
        </w:rPr>
        <w:t>critical</w:t>
      </w:r>
      <w:proofErr w:type="spellEnd"/>
      <w:r w:rsidRPr="003823FE">
        <w:rPr>
          <w:rFonts w:ascii="Garamond" w:eastAsia="Garamond" w:hAnsi="Garamond" w:cs="Garamond"/>
          <w:b/>
          <w:bCs/>
          <w:i/>
          <w:iCs/>
          <w:color w:val="000000" w:themeColor="text1"/>
        </w:rPr>
        <w:t xml:space="preserve"> </w:t>
      </w:r>
      <w:proofErr w:type="spellStart"/>
      <w:r w:rsidRPr="003823FE">
        <w:rPr>
          <w:rFonts w:ascii="Garamond" w:eastAsia="Garamond" w:hAnsi="Garamond" w:cs="Garamond"/>
          <w:b/>
          <w:bCs/>
          <w:i/>
          <w:iCs/>
          <w:color w:val="000000" w:themeColor="text1"/>
        </w:rPr>
        <w:t>evaluation</w:t>
      </w:r>
      <w:proofErr w:type="spellEnd"/>
      <w:r w:rsidRPr="003823FE">
        <w:rPr>
          <w:rFonts w:ascii="Garamond" w:eastAsia="Garamond" w:hAnsi="Garamond" w:cs="Garamond"/>
          <w:b/>
          <w:bCs/>
          <w:color w:val="000000" w:themeColor="text1"/>
        </w:rPr>
        <w:t xml:space="preserve"> della quale parla Small come dato caratteristico del lavoro di ricerca umanistica</w:t>
      </w:r>
      <w:r w:rsidRPr="003823FE">
        <w:rPr>
          <w:rFonts w:ascii="Garamond" w:eastAsia="Garamond" w:hAnsi="Garamond" w:cs="Garamond"/>
          <w:color w:val="000000" w:themeColor="text1"/>
        </w:rPr>
        <w:t xml:space="preserve">. Siamo cioè capaci di creare degli </w:t>
      </w:r>
      <w:r w:rsidRPr="003823FE">
        <w:rPr>
          <w:rFonts w:ascii="Garamond" w:eastAsia="Garamond" w:hAnsi="Garamond" w:cs="Garamond"/>
          <w:b/>
          <w:bCs/>
          <w:color w:val="000000" w:themeColor="text1"/>
        </w:rPr>
        <w:t>‘oggetti-fonte aumentati’</w:t>
      </w:r>
      <w:r w:rsidRPr="003823FE">
        <w:rPr>
          <w:rFonts w:ascii="Garamond" w:eastAsia="Garamond" w:hAnsi="Garamond" w:cs="Garamond"/>
          <w:color w:val="000000" w:themeColor="text1"/>
        </w:rPr>
        <w:t xml:space="preserve">, di dotare cioè le testimonianze che studiamo di un apparato di supporto, di tutte le informazioni a contorno necessarie per comprenderne al meglio l’origine, la forma, i riferimenti interni, la collocazione culturale e storica, e così via. Nel portare avanti questa operazione abbiamo </w:t>
      </w:r>
      <w:r w:rsidRPr="003823FE">
        <w:rPr>
          <w:rFonts w:ascii="Garamond" w:eastAsia="Garamond" w:hAnsi="Garamond" w:cs="Garamond"/>
          <w:b/>
          <w:bCs/>
          <w:color w:val="000000" w:themeColor="text1"/>
        </w:rPr>
        <w:t>il dovere della imparzialità</w:t>
      </w:r>
      <w:r w:rsidRPr="003823FE">
        <w:rPr>
          <w:rFonts w:ascii="Garamond" w:eastAsia="Garamond" w:hAnsi="Garamond" w:cs="Garamond"/>
          <w:color w:val="000000" w:themeColor="text1"/>
        </w:rPr>
        <w:t xml:space="preserve">, cioè il compito di limitare quanto più è possibile le nostre valutazioni personali per offrire una rappresentazione il più puntuale possibile dei documenti a nostra disposizione. </w:t>
      </w:r>
    </w:p>
    <w:p w14:paraId="3FFEE1AF"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Abbiamo dunque ricostruito i nostri oggetti-fonte aumentati, dotati cioè di informazioni aggiuntive che ci permettono di collocarli al meglio. Small suggerisce che questa attività si svolga “</w:t>
      </w:r>
      <w:proofErr w:type="spellStart"/>
      <w:r w:rsidRPr="003823FE">
        <w:rPr>
          <w:rFonts w:ascii="Garamond" w:eastAsia="Garamond" w:hAnsi="Garamond" w:cs="Garamond"/>
          <w:color w:val="000000" w:themeColor="text1"/>
        </w:rPr>
        <w:t>primarily</w:t>
      </w:r>
      <w:proofErr w:type="spell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color w:val="000000" w:themeColor="text1"/>
        </w:rPr>
        <w:t>terms</w:t>
      </w:r>
      <w:proofErr w:type="spellEnd"/>
      <w:r w:rsidRPr="003823FE">
        <w:rPr>
          <w:rFonts w:ascii="Garamond" w:eastAsia="Garamond" w:hAnsi="Garamond" w:cs="Garamond"/>
          <w:color w:val="000000" w:themeColor="text1"/>
        </w:rPr>
        <w:t xml:space="preserve"> of the </w:t>
      </w:r>
      <w:proofErr w:type="spellStart"/>
      <w:r w:rsidRPr="003823FE">
        <w:rPr>
          <w:rFonts w:ascii="Garamond" w:eastAsia="Garamond" w:hAnsi="Garamond" w:cs="Garamond"/>
          <w:color w:val="000000" w:themeColor="text1"/>
        </w:rPr>
        <w:t>individual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response</w:t>
      </w:r>
      <w:proofErr w:type="spellEnd"/>
      <w:r w:rsidRPr="003823FE">
        <w:rPr>
          <w:rFonts w:ascii="Garamond" w:eastAsia="Garamond" w:hAnsi="Garamond" w:cs="Garamond"/>
          <w:color w:val="000000" w:themeColor="text1"/>
        </w:rPr>
        <w:t xml:space="preserve"> and with an </w:t>
      </w:r>
      <w:proofErr w:type="spellStart"/>
      <w:r w:rsidRPr="003823FE">
        <w:rPr>
          <w:rFonts w:ascii="Garamond" w:eastAsia="Garamond" w:hAnsi="Garamond" w:cs="Garamond"/>
          <w:color w:val="000000" w:themeColor="text1"/>
        </w:rPr>
        <w:t>ineliminable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element</w:t>
      </w:r>
      <w:proofErr w:type="spellEnd"/>
      <w:r w:rsidRPr="003823FE">
        <w:rPr>
          <w:rFonts w:ascii="Garamond" w:eastAsia="Garamond" w:hAnsi="Garamond" w:cs="Garamond"/>
          <w:color w:val="000000" w:themeColor="text1"/>
        </w:rPr>
        <w:t xml:space="preserve"> of </w:t>
      </w:r>
      <w:proofErr w:type="spellStart"/>
      <w:r w:rsidRPr="003823FE">
        <w:rPr>
          <w:rFonts w:ascii="Garamond" w:eastAsia="Garamond" w:hAnsi="Garamond" w:cs="Garamond"/>
          <w:color w:val="000000" w:themeColor="text1"/>
        </w:rPr>
        <w:t>subjectivity</w:t>
      </w:r>
      <w:proofErr w:type="spellEnd"/>
      <w:r w:rsidRPr="003823FE">
        <w:rPr>
          <w:rFonts w:ascii="Garamond" w:eastAsia="Garamond" w:hAnsi="Garamond" w:cs="Garamond"/>
          <w:color w:val="000000" w:themeColor="text1"/>
        </w:rPr>
        <w:t xml:space="preserve">”. Cosa significa? Perché Small collega </w:t>
      </w:r>
      <w:r w:rsidRPr="003823FE">
        <w:rPr>
          <w:rFonts w:ascii="Garamond" w:eastAsia="Garamond" w:hAnsi="Garamond" w:cs="Garamond"/>
          <w:color w:val="000000" w:themeColor="text1"/>
          <w:highlight w:val="white"/>
        </w:rPr>
        <w:t xml:space="preserve">una metodologia che tende alla oggettività impersonale con una </w:t>
      </w:r>
      <w:proofErr w:type="spellStart"/>
      <w:r w:rsidRPr="003823FE">
        <w:rPr>
          <w:rFonts w:ascii="Garamond" w:eastAsia="Garamond" w:hAnsi="Garamond" w:cs="Garamond"/>
          <w:i/>
          <w:iCs/>
          <w:color w:val="000000" w:themeColor="text1"/>
          <w:highlight w:val="white"/>
        </w:rPr>
        <w:t>individual</w:t>
      </w:r>
      <w:proofErr w:type="spellEnd"/>
      <w:r w:rsidRPr="003823FE">
        <w:rPr>
          <w:rFonts w:ascii="Garamond" w:eastAsia="Garamond" w:hAnsi="Garamond" w:cs="Garamond"/>
          <w:i/>
          <w:iCs/>
          <w:color w:val="000000" w:themeColor="text1"/>
          <w:highlight w:val="white"/>
        </w:rPr>
        <w:t xml:space="preserve"> </w:t>
      </w:r>
      <w:proofErr w:type="spellStart"/>
      <w:r w:rsidRPr="003823FE">
        <w:rPr>
          <w:rFonts w:ascii="Garamond" w:eastAsia="Garamond" w:hAnsi="Garamond" w:cs="Garamond"/>
          <w:i/>
          <w:iCs/>
          <w:color w:val="000000" w:themeColor="text1"/>
          <w:highlight w:val="white"/>
        </w:rPr>
        <w:t>response</w:t>
      </w:r>
      <w:proofErr w:type="spellEnd"/>
      <w:r w:rsidRPr="003823FE">
        <w:rPr>
          <w:rFonts w:ascii="Garamond" w:eastAsia="Garamond" w:hAnsi="Garamond" w:cs="Garamond"/>
          <w:color w:val="000000" w:themeColor="text1"/>
          <w:highlight w:val="white"/>
        </w:rPr>
        <w:t xml:space="preserve">? Come detto, la fase della </w:t>
      </w:r>
      <w:proofErr w:type="spellStart"/>
      <w:r w:rsidRPr="003823FE">
        <w:rPr>
          <w:rFonts w:ascii="Garamond" w:eastAsia="Garamond" w:hAnsi="Garamond" w:cs="Garamond"/>
          <w:i/>
          <w:iCs/>
          <w:color w:val="000000" w:themeColor="text1"/>
          <w:highlight w:val="white"/>
        </w:rPr>
        <w:t>interpretation</w:t>
      </w:r>
      <w:proofErr w:type="spellEnd"/>
      <w:r w:rsidRPr="003823FE">
        <w:rPr>
          <w:rFonts w:ascii="Garamond" w:eastAsia="Garamond" w:hAnsi="Garamond" w:cs="Garamond"/>
          <w:color w:val="000000" w:themeColor="text1"/>
          <w:highlight w:val="white"/>
        </w:rPr>
        <w:t xml:space="preserve"> che parte da una </w:t>
      </w:r>
      <w:proofErr w:type="spellStart"/>
      <w:r w:rsidRPr="003823FE">
        <w:rPr>
          <w:rFonts w:ascii="Garamond" w:eastAsia="Garamond" w:hAnsi="Garamond" w:cs="Garamond"/>
          <w:i/>
          <w:iCs/>
          <w:color w:val="000000" w:themeColor="text1"/>
          <w:highlight w:val="white"/>
        </w:rPr>
        <w:t>critical</w:t>
      </w:r>
      <w:proofErr w:type="spellEnd"/>
      <w:r w:rsidRPr="003823FE">
        <w:rPr>
          <w:rFonts w:ascii="Garamond" w:eastAsia="Garamond" w:hAnsi="Garamond" w:cs="Garamond"/>
          <w:i/>
          <w:iCs/>
          <w:color w:val="000000" w:themeColor="text1"/>
          <w:highlight w:val="white"/>
        </w:rPr>
        <w:t xml:space="preserve"> </w:t>
      </w:r>
      <w:proofErr w:type="spellStart"/>
      <w:r w:rsidRPr="003823FE">
        <w:rPr>
          <w:rFonts w:ascii="Garamond" w:eastAsia="Garamond" w:hAnsi="Garamond" w:cs="Garamond"/>
          <w:i/>
          <w:iCs/>
          <w:color w:val="000000" w:themeColor="text1"/>
          <w:highlight w:val="white"/>
        </w:rPr>
        <w:t>evaluation</w:t>
      </w:r>
      <w:proofErr w:type="spellEnd"/>
      <w:r w:rsidRPr="003823FE">
        <w:rPr>
          <w:rFonts w:ascii="Garamond" w:eastAsia="Garamond" w:hAnsi="Garamond" w:cs="Garamond"/>
          <w:color w:val="000000" w:themeColor="text1"/>
          <w:highlight w:val="white"/>
        </w:rPr>
        <w:t xml:space="preserve"> dei documenti è il punto di partenza indispensabile di ogni studio umanistico. Che sia io lo studioso che dà forma </w:t>
      </w:r>
      <w:r w:rsidRPr="003823FE">
        <w:rPr>
          <w:rFonts w:ascii="Garamond" w:eastAsia="Garamond" w:hAnsi="Garamond" w:cs="Garamond"/>
          <w:color w:val="000000" w:themeColor="text1"/>
          <w:highlight w:val="white"/>
        </w:rPr>
        <w:lastRenderedPageBreak/>
        <w:t xml:space="preserve">per la prima volta a quell’oggetto-fonte aumentato (per esempio se lavoro a una prima edizione critica di un testo prima inedito) o che ‘sfrutti’ il lavoro di altri (per continuare sul medesimo esempio di prima, analizzando un testo che qualcuno ha già restituito alla comunità scientifica in edizione critica), </w:t>
      </w:r>
      <w:r w:rsidRPr="003823FE">
        <w:rPr>
          <w:rFonts w:ascii="Garamond" w:eastAsia="Garamond" w:hAnsi="Garamond" w:cs="Garamond"/>
          <w:b/>
          <w:bCs/>
          <w:color w:val="000000" w:themeColor="text1"/>
          <w:highlight w:val="white"/>
        </w:rPr>
        <w:t xml:space="preserve">a fondamento della mia ricerca c’è sempre una rigorosa </w:t>
      </w:r>
      <w:proofErr w:type="spellStart"/>
      <w:r w:rsidRPr="003823FE">
        <w:rPr>
          <w:rFonts w:ascii="Garamond" w:eastAsia="Garamond" w:hAnsi="Garamond" w:cs="Garamond"/>
          <w:b/>
          <w:bCs/>
          <w:color w:val="000000" w:themeColor="text1"/>
          <w:highlight w:val="white"/>
        </w:rPr>
        <w:t>documentalità</w:t>
      </w:r>
      <w:proofErr w:type="spellEnd"/>
      <w:r w:rsidRPr="003823FE">
        <w:rPr>
          <w:rFonts w:ascii="Garamond" w:eastAsia="Garamond" w:hAnsi="Garamond" w:cs="Garamond"/>
          <w:color w:val="000000" w:themeColor="text1"/>
          <w:highlight w:val="white"/>
        </w:rPr>
        <w:t xml:space="preserve">. Il punto è quale debba o possa essere il passo successivo. L’insistenza di Small sull’aspetto individuale, soggettivo a me suggerisce che la studiosa volesse, a questo punto, porre un </w:t>
      </w:r>
      <w:r w:rsidRPr="003823FE">
        <w:rPr>
          <w:rFonts w:ascii="Garamond" w:eastAsia="Garamond" w:hAnsi="Garamond" w:cs="Garamond"/>
          <w:i/>
          <w:iCs/>
          <w:color w:val="000000" w:themeColor="text1"/>
          <w:highlight w:val="white"/>
        </w:rPr>
        <w:t>warning</w:t>
      </w:r>
      <w:r w:rsidRPr="003823FE">
        <w:rPr>
          <w:rFonts w:ascii="Garamond" w:eastAsia="Garamond" w:hAnsi="Garamond" w:cs="Garamond"/>
          <w:color w:val="000000" w:themeColor="text1"/>
          <w:highlight w:val="white"/>
        </w:rPr>
        <w:t xml:space="preserve">, un avvertimento per chi, come noi, si occupa di ricerca umanistica. Molto spesso, infatti, chi lavora nell’ambito delle </w:t>
      </w:r>
      <w:proofErr w:type="spellStart"/>
      <w:r w:rsidRPr="003823FE">
        <w:rPr>
          <w:rFonts w:ascii="Garamond" w:eastAsia="Garamond" w:hAnsi="Garamond" w:cs="Garamond"/>
          <w:i/>
          <w:iCs/>
          <w:color w:val="000000" w:themeColor="text1"/>
          <w:highlight w:val="white"/>
        </w:rPr>
        <w:t>Humanities</w:t>
      </w:r>
      <w:proofErr w:type="spellEnd"/>
      <w:r w:rsidRPr="003823FE">
        <w:rPr>
          <w:rFonts w:ascii="Garamond" w:eastAsia="Garamond" w:hAnsi="Garamond" w:cs="Garamond"/>
          <w:color w:val="000000" w:themeColor="text1"/>
          <w:highlight w:val="white"/>
        </w:rPr>
        <w:t xml:space="preserve">, dopo aver ricostruito gli oggetti-fonte in modo rigoroso (o potendo contare su oggetti-fonte già ricostruiti da altri), </w:t>
      </w:r>
      <w:r w:rsidRPr="003823FE">
        <w:rPr>
          <w:rFonts w:ascii="Garamond" w:eastAsia="Garamond" w:hAnsi="Garamond" w:cs="Garamond"/>
          <w:b/>
          <w:bCs/>
          <w:color w:val="000000" w:themeColor="text1"/>
          <w:highlight w:val="white"/>
        </w:rPr>
        <w:t>ritiene che sia possibile, studiandoli, risalire all’oggetto-pensiero che li ha prodotti</w:t>
      </w:r>
      <w:r w:rsidRPr="003823FE">
        <w:rPr>
          <w:rFonts w:ascii="Garamond" w:eastAsia="Garamond" w:hAnsi="Garamond" w:cs="Garamond"/>
          <w:color w:val="000000" w:themeColor="text1"/>
          <w:highlight w:val="white"/>
        </w:rPr>
        <w:t xml:space="preserve">; che cioè avere una corretta edizione critica delle opere di Agostino ci permetta, dopo averle lette tutte, di comprendere quale ispirazione, quali moventi, quali riflessioni agostiniane le abbiano </w:t>
      </w:r>
      <w:r w:rsidRPr="003823FE">
        <w:rPr>
          <w:rFonts w:ascii="Garamond" w:eastAsia="Garamond" w:hAnsi="Garamond" w:cs="Garamond"/>
          <w:i/>
          <w:iCs/>
          <w:color w:val="000000" w:themeColor="text1"/>
          <w:highlight w:val="white"/>
        </w:rPr>
        <w:t>veramente</w:t>
      </w:r>
      <w:r w:rsidRPr="003823FE">
        <w:rPr>
          <w:rFonts w:ascii="Garamond" w:eastAsia="Garamond" w:hAnsi="Garamond" w:cs="Garamond"/>
          <w:color w:val="000000" w:themeColor="text1"/>
          <w:highlight w:val="white"/>
        </w:rPr>
        <w:t xml:space="preserve"> prodotte. Questa operazione di </w:t>
      </w:r>
      <w:r w:rsidRPr="003823FE">
        <w:rPr>
          <w:rFonts w:ascii="Garamond" w:eastAsia="Garamond" w:hAnsi="Garamond" w:cs="Garamond"/>
          <w:i/>
          <w:iCs/>
          <w:color w:val="000000" w:themeColor="text1"/>
          <w:highlight w:val="white"/>
        </w:rPr>
        <w:t>reverse engineering</w:t>
      </w:r>
      <w:r w:rsidRPr="003823FE">
        <w:rPr>
          <w:rFonts w:ascii="Garamond" w:eastAsia="Garamond" w:hAnsi="Garamond" w:cs="Garamond"/>
          <w:color w:val="000000" w:themeColor="text1"/>
          <w:highlight w:val="white"/>
        </w:rPr>
        <w:t xml:space="preserve"> che pretende di risalire dagli effetti alla causa risponde a una ‘tentazione’ che tutti conosciamo molto bene. Ognuno di noi sa che la nostra esperienza psichica, emotiva, intellettuale è spesso magmatica, prende e cambia continuamente direzione, amplia e restringe le sue prospettive, assume posizioni che poi contraddice. Quando arriva il momento di condividere con l’esterno questo flusso interiore (parlare, scrivere, disegnare, suonare, etc.) ci troviamo a dover </w:t>
      </w:r>
      <w:r w:rsidRPr="003823FE">
        <w:rPr>
          <w:rFonts w:ascii="Garamond" w:eastAsia="Garamond" w:hAnsi="Garamond" w:cs="Garamond"/>
          <w:color w:val="000000" w:themeColor="text1"/>
        </w:rPr>
        <w:t xml:space="preserve">costringere in forme esteriori questa esperienza così fluida, con la consapevolezza che stiamo inevitabilmente rinunciando a una parte delle informazioni che sono nel nostro animo e che non potranno essere rese perfettamente. Il mio pensiero vive, si evolve, va in contraddizione, ripensa, riscrive; il libro che ho pubblicato, </w:t>
      </w:r>
      <w:proofErr w:type="gramStart"/>
      <w:r w:rsidRPr="003823FE">
        <w:rPr>
          <w:rFonts w:ascii="Garamond" w:eastAsia="Garamond" w:hAnsi="Garamond" w:cs="Garamond"/>
          <w:color w:val="000000" w:themeColor="text1"/>
        </w:rPr>
        <w:t>la lettere</w:t>
      </w:r>
      <w:proofErr w:type="gramEnd"/>
      <w:r w:rsidRPr="003823FE">
        <w:rPr>
          <w:rFonts w:ascii="Garamond" w:eastAsia="Garamond" w:hAnsi="Garamond" w:cs="Garamond"/>
          <w:color w:val="000000" w:themeColor="text1"/>
        </w:rPr>
        <w:t xml:space="preserve"> che ho </w:t>
      </w:r>
      <w:r w:rsidRPr="003823FE">
        <w:rPr>
          <w:rFonts w:ascii="Garamond" w:eastAsia="Garamond" w:hAnsi="Garamond" w:cs="Garamond"/>
          <w:color w:val="000000" w:themeColor="text1"/>
        </w:rPr>
        <w:lastRenderedPageBreak/>
        <w:t xml:space="preserve">inviato, il quadro che ho realizzato no. </w:t>
      </w:r>
      <w:r w:rsidRPr="003823FE">
        <w:rPr>
          <w:rFonts w:ascii="Garamond" w:eastAsia="Garamond" w:hAnsi="Garamond" w:cs="Garamond"/>
          <w:b/>
          <w:bCs/>
          <w:color w:val="000000" w:themeColor="text1"/>
        </w:rPr>
        <w:t>I segni con i quali diamo forma al nostro pensiero lo rappresentano dunque sempre in modo parziale</w:t>
      </w:r>
      <w:r w:rsidRPr="003823FE">
        <w:rPr>
          <w:rFonts w:ascii="Garamond" w:eastAsia="Garamond" w:hAnsi="Garamond" w:cs="Garamond"/>
          <w:color w:val="000000" w:themeColor="text1"/>
        </w:rPr>
        <w:t xml:space="preserve">; non coincidono con l’insieme della esperienza psichica, emotiva, intellettuale, biografica che c’è dietro una riflessione complessa ma ne sono una riduzione in segni. Per questo ci capita continuamente, quando produciamo un testo, di pensare, un istante dopo averlo chiuso e condiviso, che potevamo scriverlo meglio, con più dettagli, assumendo un altro punto di vista, approfondendo un elemento piuttosto che un altro, etc. Per lo stesso motivo, quando conversiamo con qualcuno o leggiamo qualcosa, ci piacerebbe sapere cosa </w:t>
      </w:r>
      <w:r w:rsidRPr="003823FE">
        <w:rPr>
          <w:rFonts w:ascii="Garamond" w:eastAsia="Garamond" w:hAnsi="Garamond" w:cs="Garamond"/>
          <w:i/>
          <w:iCs/>
          <w:color w:val="000000" w:themeColor="text1"/>
        </w:rPr>
        <w:t xml:space="preserve">veramente </w:t>
      </w:r>
      <w:r w:rsidRPr="003823FE">
        <w:rPr>
          <w:rFonts w:ascii="Garamond" w:eastAsia="Garamond" w:hAnsi="Garamond" w:cs="Garamond"/>
          <w:color w:val="000000" w:themeColor="text1"/>
        </w:rPr>
        <w:t xml:space="preserve">sta pensando o cosa volesse </w:t>
      </w:r>
      <w:r w:rsidRPr="003823FE">
        <w:rPr>
          <w:rFonts w:ascii="Garamond" w:eastAsia="Garamond" w:hAnsi="Garamond" w:cs="Garamond"/>
          <w:i/>
          <w:iCs/>
          <w:color w:val="000000" w:themeColor="text1"/>
        </w:rPr>
        <w:t>veramente</w:t>
      </w:r>
      <w:r w:rsidRPr="003823FE">
        <w:rPr>
          <w:rFonts w:ascii="Garamond" w:eastAsia="Garamond" w:hAnsi="Garamond" w:cs="Garamond"/>
          <w:color w:val="000000" w:themeColor="text1"/>
        </w:rPr>
        <w:t xml:space="preserve"> dire chi ha scritto quelle righe. Questo meccanismo si riproduce identico quando facciamo ricerca. Anche leggendo un testo del passato o osservando un reperto abbiamo la medesima tentazione: cercare di capire cosa pensasse chi li ha prodotti. Purtroppo, però, anche in questo caso non abbiamo accesso al mondo interiore degli esseri umani che hanno prodotto le testimonianze, le forme, i segni che studiamo; vorremmo dunque partire dall’unica cosa che è in nostro possesso, cioè gli oggetti-fonte ricostruiti nel modo più rigoroso possibile, per risalire agli oggetti-pensiero, all’ispirazione cioè originaria dell’autore, a quel magma di pensieri ed emozioni che, come detto, trovano forma solo parziale e ridotta nel testo o nel manufatto che ho dinanzi, pensando cioè che la semplice sommatoria dei documenti che ho a mia disposizione mi permetta di capire tutti gli aspetti di un determinato conflitto o di uno specifico passaggio politico di una comunità. Che si tratti del messaggio di una </w:t>
      </w:r>
      <w:r w:rsidRPr="003823FE">
        <w:rPr>
          <w:rFonts w:ascii="Garamond" w:eastAsia="Garamond" w:hAnsi="Garamond" w:cs="Garamond"/>
          <w:i/>
          <w:iCs/>
          <w:color w:val="000000" w:themeColor="text1"/>
        </w:rPr>
        <w:t>mail</w:t>
      </w:r>
      <w:r w:rsidRPr="003823FE">
        <w:rPr>
          <w:rFonts w:ascii="Garamond" w:eastAsia="Garamond" w:hAnsi="Garamond" w:cs="Garamond"/>
          <w:color w:val="000000" w:themeColor="text1"/>
        </w:rPr>
        <w:t xml:space="preserve"> che abbiamo appena ricevuto o di un reperto di migliaia di anni fa, in entrambi i casi questi segni del pensiero altrui non ci bastano e vorremmo a tutti i costi capire cosa c'è dietro. </w:t>
      </w:r>
      <w:r w:rsidRPr="003823FE">
        <w:rPr>
          <w:rFonts w:ascii="Garamond" w:eastAsia="Garamond" w:hAnsi="Garamond" w:cs="Garamond"/>
          <w:b/>
          <w:bCs/>
          <w:color w:val="000000" w:themeColor="text1"/>
        </w:rPr>
        <w:t xml:space="preserve">Questo desiderio si scontra però con un dato </w:t>
      </w:r>
      <w:r w:rsidRPr="003823FE">
        <w:rPr>
          <w:rFonts w:ascii="Garamond" w:eastAsia="Garamond" w:hAnsi="Garamond" w:cs="Garamond"/>
          <w:b/>
          <w:bCs/>
          <w:color w:val="000000" w:themeColor="text1"/>
        </w:rPr>
        <w:lastRenderedPageBreak/>
        <w:t xml:space="preserve">difficilmente contestabile: che il ‘che cosa c’è dietro’ non esiste. </w:t>
      </w:r>
      <w:r w:rsidRPr="003823FE">
        <w:rPr>
          <w:rFonts w:ascii="Garamond" w:eastAsia="Garamond" w:hAnsi="Garamond" w:cs="Garamond"/>
          <w:color w:val="000000" w:themeColor="text1"/>
        </w:rPr>
        <w:t xml:space="preserve">Il pensiero che ha ispirato quella </w:t>
      </w:r>
      <w:r w:rsidRPr="003823FE">
        <w:rPr>
          <w:rFonts w:ascii="Garamond" w:eastAsia="Garamond" w:hAnsi="Garamond" w:cs="Garamond"/>
          <w:i/>
          <w:iCs/>
          <w:color w:val="000000" w:themeColor="text1"/>
        </w:rPr>
        <w:t xml:space="preserve">mail </w:t>
      </w:r>
      <w:r w:rsidRPr="003823FE">
        <w:rPr>
          <w:rFonts w:ascii="Garamond" w:eastAsia="Garamond" w:hAnsi="Garamond" w:cs="Garamond"/>
          <w:color w:val="000000" w:themeColor="text1"/>
        </w:rPr>
        <w:t xml:space="preserve">di due giorni fa o quel manufatto antico non è una cosa, un oggetto ma un’esperienza fluida e per questo inafferrabile. Io non ho nella mia disponibilità la concezione di pittura di Caravaggio, la poetica di Dostoevskij, l’ispirazione di Eric Clapton o il sentimento di un amico che non vedo da tempo e che mi scrive che gli manco; ho </w:t>
      </w:r>
      <w:r w:rsidRPr="003823FE">
        <w:rPr>
          <w:rFonts w:ascii="Garamond" w:eastAsia="Garamond" w:hAnsi="Garamond" w:cs="Garamond"/>
          <w:i/>
          <w:iCs/>
          <w:color w:val="000000" w:themeColor="text1"/>
        </w:rPr>
        <w:t>Giuditta e Oloferne</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Delitto e castigo</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Layla</w:t>
      </w:r>
      <w:r w:rsidRPr="003823FE">
        <w:rPr>
          <w:rFonts w:ascii="Garamond" w:eastAsia="Garamond" w:hAnsi="Garamond" w:cs="Garamond"/>
          <w:color w:val="000000" w:themeColor="text1"/>
        </w:rPr>
        <w:t xml:space="preserve">, e una </w:t>
      </w:r>
      <w:r w:rsidRPr="003823FE">
        <w:rPr>
          <w:rFonts w:ascii="Garamond" w:eastAsia="Garamond" w:hAnsi="Garamond" w:cs="Garamond"/>
          <w:i/>
          <w:iCs/>
          <w:color w:val="000000" w:themeColor="text1"/>
        </w:rPr>
        <w:t>mail</w:t>
      </w:r>
      <w:r w:rsidRPr="003823FE">
        <w:rPr>
          <w:rFonts w:ascii="Garamond" w:eastAsia="Garamond" w:hAnsi="Garamond" w:cs="Garamond"/>
          <w:color w:val="000000" w:themeColor="text1"/>
        </w:rPr>
        <w:t xml:space="preserve">,  cioè i ‘luoghi’, i prodotti, gli oggetti-fonte nei quali Caravaggio,  Dostoevskij, Clapton e il mio amico hanno tentato di esprimere, di condensare, di costringere i loro pensieri e le loro ‘intenzioni comunicative’ ed espressive. Nei confronti delle testimonianze, delle fonti, che siano nobili e del passato o banali e attualissime, io mi ritrovo sempre nella medesima condizione: mi confronto con oggetti-fonte che sono senza dubbio manifestazioni di un pensiero o di una serie di avvenimenti che le hanno prodotte ma devo accettare che esse non possono aiutarmi a ricostruire </w:t>
      </w:r>
      <w:r w:rsidRPr="003823FE">
        <w:rPr>
          <w:rFonts w:ascii="Garamond" w:eastAsia="Garamond" w:hAnsi="Garamond" w:cs="Garamond"/>
          <w:i/>
          <w:iCs/>
          <w:color w:val="000000" w:themeColor="text1"/>
        </w:rPr>
        <w:t>in toto</w:t>
      </w:r>
      <w:r w:rsidRPr="003823FE">
        <w:rPr>
          <w:rFonts w:ascii="Garamond" w:eastAsia="Garamond" w:hAnsi="Garamond" w:cs="Garamond"/>
          <w:color w:val="000000" w:themeColor="text1"/>
        </w:rPr>
        <w:t xml:space="preserve"> quel pensiero, quell’avvenimento, quel sentimento come se dagli effetti potessi risalire integralmente alla causa. </w:t>
      </w:r>
    </w:p>
    <w:p w14:paraId="3024C088" w14:textId="77777777" w:rsidR="003823FE" w:rsidRPr="003823FE" w:rsidRDefault="003823FE" w:rsidP="003823FE">
      <w:pPr>
        <w:jc w:val="both"/>
        <w:rPr>
          <w:rFonts w:ascii="Garamond" w:eastAsia="Garamond" w:hAnsi="Garamond" w:cs="Garamond"/>
          <w:b/>
          <w:bCs/>
          <w:color w:val="000000" w:themeColor="text1"/>
        </w:rPr>
      </w:pPr>
      <w:r w:rsidRPr="003823FE">
        <w:rPr>
          <w:rFonts w:ascii="Garamond" w:eastAsia="Garamond" w:hAnsi="Garamond" w:cs="Garamond"/>
          <w:color w:val="000000" w:themeColor="text1"/>
        </w:rPr>
        <w:tab/>
        <w:t xml:space="preserve">Ho dunque gli oggetti-fonte aumentati, ricostruiti cioè - da ma o da studiosi che mi hanno preceduto - nel modo più ampio e rigoroso possibile. Cosa farmene, se non posso usarli per risalire all’oggetto-pensiero che li ha prodotti? Per un verso, devo prendere atto che dinanzi a quegli oggetti non c’è un soggetto </w:t>
      </w:r>
      <w:r w:rsidRPr="003823FE">
        <w:rPr>
          <w:rFonts w:ascii="Garamond" w:eastAsia="Garamond" w:hAnsi="Garamond" w:cs="Garamond"/>
          <w:i/>
          <w:iCs/>
          <w:color w:val="000000" w:themeColor="text1"/>
        </w:rPr>
        <w:t>x</w:t>
      </w:r>
      <w:r w:rsidRPr="003823FE">
        <w:rPr>
          <w:rFonts w:ascii="Garamond" w:eastAsia="Garamond" w:hAnsi="Garamond" w:cs="Garamond"/>
          <w:color w:val="000000" w:themeColor="text1"/>
        </w:rPr>
        <w:t xml:space="preserve">, informe e indefinito, che li legge ma ci sono io con la mia biografia intellettuale e personale, le domande che mi accompagnano perché le ritengo di maggior rilievo, le mie inclinazioni culturali. Devo dunque assumere una responsabilità verso me stesso, avere la forza di non nascondermi e di ribadire la mia specifica individualità: è, io credo, la </w:t>
      </w:r>
      <w:proofErr w:type="spellStart"/>
      <w:r w:rsidRPr="003823FE">
        <w:rPr>
          <w:rFonts w:ascii="Garamond" w:eastAsia="Garamond" w:hAnsi="Garamond" w:cs="Garamond"/>
          <w:i/>
          <w:iCs/>
          <w:color w:val="000000" w:themeColor="text1"/>
        </w:rPr>
        <w:t>individual</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response</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di cui parla Small. Per un altro verso devo chiedermi come quegli oggetti possano, tramite me, interrogare il </w:t>
      </w:r>
      <w:r w:rsidRPr="003823FE">
        <w:rPr>
          <w:rFonts w:ascii="Garamond" w:eastAsia="Garamond" w:hAnsi="Garamond" w:cs="Garamond"/>
          <w:color w:val="000000" w:themeColor="text1"/>
        </w:rPr>
        <w:lastRenderedPageBreak/>
        <w:t xml:space="preserve">mio tempo, le comunità che vivono dentro e fuori le università; devo assumere una responsabilità nei confronti di chi mi legge o mi ascolta. È questo, io credo, l’invito che emerge dalle parole di Small: quando lavoro con le fonti, dopo averle ricostruite, è in gioco la mia </w:t>
      </w:r>
      <w:proofErr w:type="spellStart"/>
      <w:r w:rsidRPr="003823FE">
        <w:rPr>
          <w:rFonts w:ascii="Garamond" w:eastAsia="Garamond" w:hAnsi="Garamond" w:cs="Garamond"/>
          <w:i/>
          <w:iCs/>
          <w:color w:val="000000" w:themeColor="text1"/>
        </w:rPr>
        <w:t>subjectivity</w:t>
      </w:r>
      <w:proofErr w:type="spellEnd"/>
      <w:r w:rsidRPr="003823FE">
        <w:rPr>
          <w:rFonts w:ascii="Garamond" w:eastAsia="Garamond" w:hAnsi="Garamond" w:cs="Garamond"/>
          <w:color w:val="000000" w:themeColor="text1"/>
        </w:rPr>
        <w:t xml:space="preserve"> che deve assumersi l’onere di una </w:t>
      </w:r>
      <w:proofErr w:type="spellStart"/>
      <w:r w:rsidRPr="003823FE">
        <w:rPr>
          <w:rFonts w:ascii="Garamond" w:eastAsia="Garamond" w:hAnsi="Garamond" w:cs="Garamond"/>
          <w:i/>
          <w:iCs/>
          <w:color w:val="000000" w:themeColor="text1"/>
        </w:rPr>
        <w:t>individual</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response</w:t>
      </w:r>
      <w:proofErr w:type="spellEnd"/>
      <w:r w:rsidRPr="003823FE">
        <w:rPr>
          <w:rFonts w:ascii="Garamond" w:eastAsia="Garamond" w:hAnsi="Garamond" w:cs="Garamond"/>
          <w:i/>
          <w:iCs/>
          <w:color w:val="000000" w:themeColor="text1"/>
        </w:rPr>
        <w:t>.</w:t>
      </w:r>
      <w:r w:rsidRPr="003823FE">
        <w:rPr>
          <w:rFonts w:ascii="Garamond" w:eastAsia="Garamond" w:hAnsi="Garamond" w:cs="Garamond"/>
          <w:color w:val="000000" w:themeColor="text1"/>
        </w:rPr>
        <w:t xml:space="preserve"> </w:t>
      </w:r>
      <w:r w:rsidRPr="003823FE">
        <w:rPr>
          <w:rFonts w:ascii="Garamond" w:eastAsia="Garamond" w:hAnsi="Garamond" w:cs="Garamond"/>
          <w:b/>
          <w:bCs/>
          <w:color w:val="000000" w:themeColor="text1"/>
        </w:rPr>
        <w:t xml:space="preserve"> </w:t>
      </w:r>
    </w:p>
    <w:p w14:paraId="0CFADF9A" w14:textId="77777777" w:rsidR="003823FE" w:rsidRPr="003823FE" w:rsidRDefault="003823FE" w:rsidP="003823FE">
      <w:pPr>
        <w:jc w:val="both"/>
        <w:rPr>
          <w:rFonts w:ascii="Garamond" w:eastAsia="Garamond" w:hAnsi="Garamond" w:cs="Garamond"/>
          <w:b/>
          <w:bCs/>
          <w:color w:val="000000" w:themeColor="text1"/>
        </w:rPr>
      </w:pPr>
    </w:p>
    <w:p w14:paraId="0F60C148" w14:textId="77777777" w:rsidR="003823FE" w:rsidRPr="003823FE" w:rsidRDefault="003823FE" w:rsidP="003823FE">
      <w:pPr>
        <w:ind w:left="1133"/>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rPr>
        <w:t xml:space="preserve">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sono discipline istituzionalizzate che studiano</w:t>
      </w:r>
      <w:r w:rsidRPr="003823FE">
        <w:rPr>
          <w:rFonts w:ascii="Garamond" w:eastAsia="Garamond" w:hAnsi="Garamond" w:cs="Garamond"/>
          <w:color w:val="000000" w:themeColor="text1"/>
          <w:highlight w:val="white"/>
        </w:rPr>
        <w:t xml:space="preserve">, con metodi scientifici, </w:t>
      </w:r>
      <w:r w:rsidRPr="003823FE">
        <w:rPr>
          <w:rFonts w:ascii="Garamond" w:eastAsia="Garamond" w:hAnsi="Garamond" w:cs="Garamond"/>
          <w:color w:val="000000" w:themeColor="text1"/>
        </w:rPr>
        <w:t xml:space="preserve">le pratiche, del passato o attuali, con le quali gli esseri umani producono segni di sé. </w:t>
      </w:r>
      <w:r w:rsidRPr="003823FE">
        <w:rPr>
          <w:rFonts w:ascii="Garamond" w:eastAsia="Garamond" w:hAnsi="Garamond" w:cs="Garamond"/>
          <w:color w:val="000000" w:themeColor="text1"/>
          <w:highlight w:val="white"/>
        </w:rPr>
        <w:t>Questo studio restituisce una rigorosa contestualizzazione documentale fondata primariamente sulla risposta del singolo e su un elemento di soggettività che non è possibile rimuovere.</w:t>
      </w:r>
    </w:p>
    <w:p w14:paraId="0DE3B2B0" w14:textId="77777777" w:rsidR="003823FE" w:rsidRPr="003823FE" w:rsidRDefault="003823FE" w:rsidP="003823FE">
      <w:pPr>
        <w:pStyle w:val="Titolo"/>
        <w:jc w:val="left"/>
        <w:rPr>
          <w:color w:val="000000" w:themeColor="text1"/>
        </w:rPr>
      </w:pPr>
      <w:bookmarkStart w:id="3" w:name="_mjfhlogcysdb" w:colFirst="0" w:colLast="0"/>
      <w:bookmarkEnd w:id="3"/>
    </w:p>
    <w:p w14:paraId="734AC102" w14:textId="77777777" w:rsidR="003823FE" w:rsidRPr="003823FE" w:rsidRDefault="003823FE" w:rsidP="003823FE">
      <w:pPr>
        <w:jc w:val="both"/>
        <w:rPr>
          <w:rFonts w:ascii="Garamond" w:eastAsia="Garamond" w:hAnsi="Garamond" w:cs="Garamond"/>
          <w:i/>
          <w:iCs/>
          <w:color w:val="000000" w:themeColor="text1"/>
        </w:rPr>
      </w:pPr>
    </w:p>
    <w:p w14:paraId="15DB56FA" w14:textId="77777777" w:rsidR="003823FE" w:rsidRPr="003823FE" w:rsidRDefault="003823FE" w:rsidP="003823FE">
      <w:pPr>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highlight w:val="white"/>
        </w:rPr>
        <w:t xml:space="preserve">La ricerca umanistica vive sempre di una prima fase, che abbiamo più volte ribadito in queste righe e che è per certi versi obbligatoria: la ricostruzione degli oggetti-fonte.  A volte tocca a noi produrla – quando, per esempio, realizziamo una nuova edizione critica – altre volte possiamo affidarci al lavoro di chi è venuto prima. Ma non possiamo mai eluderla: quegli oggetti, e il rigore che li fonda, sono il punto di partenza di ogni indagine. È la </w:t>
      </w:r>
      <w:proofErr w:type="spellStart"/>
      <w:r w:rsidRPr="003823FE">
        <w:rPr>
          <w:rFonts w:ascii="Garamond" w:eastAsia="Garamond" w:hAnsi="Garamond" w:cs="Garamond"/>
          <w:color w:val="000000" w:themeColor="text1"/>
          <w:highlight w:val="white"/>
        </w:rPr>
        <w:t>documentalità</w:t>
      </w:r>
      <w:proofErr w:type="spellEnd"/>
      <w:r w:rsidRPr="003823FE">
        <w:rPr>
          <w:rFonts w:ascii="Garamond" w:eastAsia="Garamond" w:hAnsi="Garamond" w:cs="Garamond"/>
          <w:color w:val="000000" w:themeColor="text1"/>
          <w:highlight w:val="white"/>
        </w:rPr>
        <w:t xml:space="preserve"> accurata di cui parla Small, la base senza la quale nulla si regge. Subito dopo, però, liberatici dal mito infondato della ricostruzione dell’oggetto-pensiero che sta dietro quelle fonti, </w:t>
      </w:r>
      <w:r w:rsidRPr="003823FE">
        <w:rPr>
          <w:rFonts w:ascii="Garamond" w:eastAsia="Garamond" w:hAnsi="Garamond" w:cs="Garamond"/>
          <w:b/>
          <w:bCs/>
          <w:color w:val="000000" w:themeColor="text1"/>
          <w:highlight w:val="white"/>
        </w:rPr>
        <w:t xml:space="preserve">siamo chiamati a entrare in scena noi, a posizionarci, </w:t>
      </w:r>
      <w:r w:rsidRPr="003823FE">
        <w:rPr>
          <w:rFonts w:ascii="Garamond" w:eastAsia="Garamond" w:hAnsi="Garamond" w:cs="Garamond"/>
          <w:color w:val="000000" w:themeColor="text1"/>
          <w:highlight w:val="white"/>
        </w:rPr>
        <w:t xml:space="preserve">ad ammettere che stiamo guardando quell’oggetto-fonte con gli occhi della nostra biografia intellettuale e personale e che non potremmo fare diversamente; ad assumerci una doppia responsabilità: verso noi stessi, rivendicando il diritto a </w:t>
      </w:r>
      <w:r w:rsidRPr="003823FE">
        <w:rPr>
          <w:rFonts w:ascii="Garamond" w:eastAsia="Garamond" w:hAnsi="Garamond" w:cs="Garamond"/>
          <w:color w:val="000000" w:themeColor="text1"/>
          <w:highlight w:val="white"/>
        </w:rPr>
        <w:lastRenderedPageBreak/>
        <w:t xml:space="preserve">un posizionamento interpretativo unico e irripetibile, di una sensibilità personale non è un intralcio ma una componente essenziale del lavoro; e verso i nostri pubblici, ai quali dobbiamo dar conto del nostro incontro con le fonti. Solo così possiamo vivere la ricerca come un percorso che mobiliti davvero tutte le nostre competenze e tutte le nostre esperienze.  </w:t>
      </w:r>
      <w:r w:rsidRPr="003823FE">
        <w:rPr>
          <w:rFonts w:ascii="Garamond" w:eastAsia="Garamond" w:hAnsi="Garamond" w:cs="Garamond"/>
          <w:b/>
          <w:bCs/>
          <w:color w:val="000000" w:themeColor="text1"/>
          <w:highlight w:val="white"/>
        </w:rPr>
        <w:t xml:space="preserve">Abbiamo bisogno, per dirla con un neologismo, di una postura </w:t>
      </w:r>
      <w:proofErr w:type="spellStart"/>
      <w:r w:rsidRPr="003823FE">
        <w:rPr>
          <w:rFonts w:ascii="Garamond" w:eastAsia="Garamond" w:hAnsi="Garamond" w:cs="Garamond"/>
          <w:b/>
          <w:bCs/>
          <w:i/>
          <w:iCs/>
          <w:color w:val="000000" w:themeColor="text1"/>
          <w:highlight w:val="white"/>
        </w:rPr>
        <w:t>ermenetica</w:t>
      </w:r>
      <w:proofErr w:type="spellEnd"/>
      <w:r w:rsidRPr="003823FE">
        <w:rPr>
          <w:rFonts w:ascii="Garamond" w:eastAsia="Garamond" w:hAnsi="Garamond" w:cs="Garamond"/>
          <w:color w:val="000000" w:themeColor="text1"/>
          <w:highlight w:val="white"/>
        </w:rPr>
        <w:t>: di ricordare che l’</w:t>
      </w:r>
      <w:r w:rsidRPr="003823FE">
        <w:rPr>
          <w:rFonts w:ascii="Garamond" w:eastAsia="Garamond" w:hAnsi="Garamond" w:cs="Garamond"/>
          <w:i/>
          <w:iCs/>
          <w:color w:val="000000" w:themeColor="text1"/>
          <w:highlight w:val="white"/>
        </w:rPr>
        <w:t>ermeneutica</w:t>
      </w:r>
      <w:r w:rsidRPr="003823FE">
        <w:rPr>
          <w:rFonts w:ascii="Garamond" w:eastAsia="Garamond" w:hAnsi="Garamond" w:cs="Garamond"/>
          <w:color w:val="000000" w:themeColor="text1"/>
          <w:highlight w:val="white"/>
        </w:rPr>
        <w:t xml:space="preserve">, l’atto interpretativo, è sempre anche un atto </w:t>
      </w:r>
      <w:r w:rsidRPr="003823FE">
        <w:rPr>
          <w:rFonts w:ascii="Garamond" w:eastAsia="Garamond" w:hAnsi="Garamond" w:cs="Garamond"/>
          <w:i/>
          <w:iCs/>
          <w:color w:val="000000" w:themeColor="text1"/>
          <w:highlight w:val="white"/>
        </w:rPr>
        <w:t>etico</w:t>
      </w:r>
      <w:r w:rsidRPr="003823FE">
        <w:rPr>
          <w:rFonts w:ascii="Garamond" w:eastAsia="Garamond" w:hAnsi="Garamond" w:cs="Garamond"/>
          <w:color w:val="000000" w:themeColor="text1"/>
          <w:highlight w:val="white"/>
        </w:rPr>
        <w:t xml:space="preserve">, una scelta valoriale, un’assunzione di responsabilità. </w:t>
      </w:r>
      <w:proofErr w:type="gramStart"/>
      <w:r w:rsidRPr="003823FE">
        <w:rPr>
          <w:rFonts w:ascii="Garamond" w:eastAsia="Garamond" w:hAnsi="Garamond" w:cs="Garamond"/>
          <w:color w:val="000000" w:themeColor="text1"/>
          <w:highlight w:val="white"/>
        </w:rPr>
        <w:t>Innanzitutto</w:t>
      </w:r>
      <w:proofErr w:type="gramEnd"/>
      <w:r w:rsidRPr="003823FE">
        <w:rPr>
          <w:rFonts w:ascii="Garamond" w:eastAsia="Garamond" w:hAnsi="Garamond" w:cs="Garamond"/>
          <w:color w:val="000000" w:themeColor="text1"/>
          <w:highlight w:val="white"/>
        </w:rPr>
        <w:t xml:space="preserve"> dunque ci serve una </w:t>
      </w:r>
      <w:proofErr w:type="spellStart"/>
      <w:r w:rsidRPr="003823FE">
        <w:rPr>
          <w:rFonts w:ascii="Garamond" w:eastAsia="Garamond" w:hAnsi="Garamond" w:cs="Garamond"/>
          <w:b/>
          <w:bCs/>
          <w:color w:val="000000" w:themeColor="text1"/>
          <w:highlight w:val="white"/>
        </w:rPr>
        <w:t>ermenetica</w:t>
      </w:r>
      <w:proofErr w:type="spellEnd"/>
      <w:r w:rsidRPr="003823FE">
        <w:rPr>
          <w:rFonts w:ascii="Garamond" w:eastAsia="Garamond" w:hAnsi="Garamond" w:cs="Garamond"/>
          <w:b/>
          <w:bCs/>
          <w:color w:val="000000" w:themeColor="text1"/>
          <w:highlight w:val="white"/>
        </w:rPr>
        <w:t xml:space="preserve"> della ricerca</w:t>
      </w:r>
      <w:r w:rsidRPr="003823FE">
        <w:rPr>
          <w:rFonts w:ascii="Garamond" w:eastAsia="Garamond" w:hAnsi="Garamond" w:cs="Garamond"/>
          <w:color w:val="000000" w:themeColor="text1"/>
          <w:highlight w:val="white"/>
        </w:rPr>
        <w:t xml:space="preserve">, che riguarda noi stessi, il lavoro interiore che svolgiamo quando ci poniamo davanti ai documenti. È la responsabilità di tenere insieme il dovere del rigore e il diritto a restare soggetti situati, con una storia e una sensibilità che non vanno messe tra parentesi. È un </w:t>
      </w:r>
      <w:proofErr w:type="spellStart"/>
      <w:r w:rsidRPr="003823FE">
        <w:rPr>
          <w:rFonts w:ascii="Garamond" w:eastAsia="Garamond" w:hAnsi="Garamond" w:cs="Garamond"/>
          <w:color w:val="000000" w:themeColor="text1"/>
          <w:highlight w:val="white"/>
        </w:rPr>
        <w:t>lavorìo</w:t>
      </w:r>
      <w:proofErr w:type="spellEnd"/>
      <w:r w:rsidRPr="003823FE">
        <w:rPr>
          <w:rFonts w:ascii="Garamond" w:eastAsia="Garamond" w:hAnsi="Garamond" w:cs="Garamond"/>
          <w:color w:val="000000" w:themeColor="text1"/>
          <w:highlight w:val="white"/>
        </w:rPr>
        <w:t xml:space="preserve"> interiore, una responsabilità personale e privata, rivolta verso noi stessi, da rivendicare individualmente ogni qual volta, di giorno in giorno, quando sediamo davanti al computer, ci mettiamo al lavoro e ci poniamo dinanzi all'oggetto del nostro studio. Allo stesso tempo, abbiamo però bisogno di una </w:t>
      </w:r>
      <w:proofErr w:type="spellStart"/>
      <w:r w:rsidRPr="003823FE">
        <w:rPr>
          <w:rFonts w:ascii="Garamond" w:eastAsia="Garamond" w:hAnsi="Garamond" w:cs="Garamond"/>
          <w:b/>
          <w:bCs/>
          <w:color w:val="000000" w:themeColor="text1"/>
          <w:highlight w:val="white"/>
        </w:rPr>
        <w:t>ermenetica</w:t>
      </w:r>
      <w:proofErr w:type="spellEnd"/>
      <w:r w:rsidRPr="003823FE">
        <w:rPr>
          <w:rFonts w:ascii="Garamond" w:eastAsia="Garamond" w:hAnsi="Garamond" w:cs="Garamond"/>
          <w:b/>
          <w:bCs/>
          <w:color w:val="000000" w:themeColor="text1"/>
          <w:highlight w:val="white"/>
        </w:rPr>
        <w:t xml:space="preserve"> della comunicazione</w:t>
      </w:r>
      <w:r w:rsidRPr="003823FE">
        <w:rPr>
          <w:rFonts w:ascii="Garamond" w:eastAsia="Garamond" w:hAnsi="Garamond" w:cs="Garamond"/>
          <w:color w:val="000000" w:themeColor="text1"/>
          <w:highlight w:val="white"/>
        </w:rPr>
        <w:t xml:space="preserve">, più complessa perché nasce dall’apertura verso l’esterno e non dipende solo da noi. È la responsabilità che assumiamo quando la nostra voce incontra un pubblico, un ‘noi stessi con’, che si modifica in base a due elementi intrecciati: da un lato, la tipologia di pubblico cui ci rivolgiamo; dall’altro, la forma del tempo in cui viviamo, il modo in cui oggi si costruisce, circola e si legittima la conoscenza. </w:t>
      </w:r>
    </w:p>
    <w:p w14:paraId="1AA461DB" w14:textId="77777777" w:rsidR="003823FE" w:rsidRPr="003823FE" w:rsidRDefault="003823FE" w:rsidP="003823FE">
      <w:pPr>
        <w:jc w:val="both"/>
        <w:rPr>
          <w:rFonts w:ascii="Garamond" w:eastAsia="Garamond" w:hAnsi="Garamond" w:cs="Garamond"/>
          <w:color w:val="000000" w:themeColor="text1"/>
          <w:highlight w:val="white"/>
        </w:rPr>
      </w:pPr>
    </w:p>
    <w:p w14:paraId="2F4AC868" w14:textId="77777777" w:rsidR="003823FE" w:rsidRPr="003823FE" w:rsidRDefault="003823FE" w:rsidP="003823FE">
      <w:pPr>
        <w:ind w:firstLine="720"/>
        <w:jc w:val="both"/>
        <w:rPr>
          <w:color w:val="000000" w:themeColor="text1"/>
        </w:rPr>
      </w:pPr>
      <w:r w:rsidRPr="003823FE">
        <w:rPr>
          <w:rFonts w:ascii="Garamond" w:eastAsia="Garamond" w:hAnsi="Garamond" w:cs="Garamond"/>
          <w:color w:val="000000" w:themeColor="text1"/>
          <w:highlight w:val="white"/>
        </w:rPr>
        <w:t xml:space="preserve">Per questo i capitoli che seguono si aprono con una descrizione del mondo dentro il quale ci muoviamo, per poi interrogarsi sulle diverse forme di pubblico con cui siamo chiamati a dialogare. Solo chiarendo il contesto </w:t>
      </w:r>
      <w:r w:rsidRPr="003823FE">
        <w:rPr>
          <w:rFonts w:ascii="Garamond" w:eastAsia="Garamond" w:hAnsi="Garamond" w:cs="Garamond"/>
          <w:color w:val="000000" w:themeColor="text1"/>
          <w:highlight w:val="white"/>
        </w:rPr>
        <w:lastRenderedPageBreak/>
        <w:t xml:space="preserve">in cui abitiamo potremo capire perché una </w:t>
      </w:r>
      <w:proofErr w:type="spellStart"/>
      <w:r w:rsidRPr="003823FE">
        <w:rPr>
          <w:rFonts w:ascii="Garamond" w:eastAsia="Garamond" w:hAnsi="Garamond" w:cs="Garamond"/>
          <w:color w:val="000000" w:themeColor="text1"/>
          <w:highlight w:val="white"/>
        </w:rPr>
        <w:t>ermenetica</w:t>
      </w:r>
      <w:proofErr w:type="spellEnd"/>
      <w:r w:rsidRPr="003823FE">
        <w:rPr>
          <w:rFonts w:ascii="Garamond" w:eastAsia="Garamond" w:hAnsi="Garamond" w:cs="Garamond"/>
          <w:color w:val="000000" w:themeColor="text1"/>
          <w:highlight w:val="white"/>
        </w:rPr>
        <w:t xml:space="preserve"> della comunicazione è, oggi, non un </w:t>
      </w:r>
      <w:r w:rsidRPr="003823FE">
        <w:rPr>
          <w:rFonts w:ascii="Garamond" w:eastAsia="Garamond" w:hAnsi="Garamond" w:cs="Garamond"/>
          <w:i/>
          <w:iCs/>
          <w:color w:val="000000" w:themeColor="text1"/>
          <w:highlight w:val="white"/>
        </w:rPr>
        <w:t>optional</w:t>
      </w:r>
      <w:r w:rsidRPr="003823FE">
        <w:rPr>
          <w:rFonts w:ascii="Garamond" w:eastAsia="Garamond" w:hAnsi="Garamond" w:cs="Garamond"/>
          <w:color w:val="000000" w:themeColor="text1"/>
          <w:highlight w:val="white"/>
        </w:rPr>
        <w:t>, ma un’urgenza.</w:t>
      </w:r>
      <w:r w:rsidRPr="003823FE">
        <w:rPr>
          <w:color w:val="000000" w:themeColor="text1"/>
        </w:rPr>
        <w:br w:type="page"/>
      </w:r>
    </w:p>
    <w:p w14:paraId="62F6F9F2" w14:textId="77777777" w:rsidR="003823FE" w:rsidRPr="003823FE" w:rsidRDefault="003823FE" w:rsidP="003823FE">
      <w:pPr>
        <w:pStyle w:val="Titolo"/>
        <w:rPr>
          <w:color w:val="000000" w:themeColor="text1"/>
        </w:rPr>
      </w:pPr>
      <w:bookmarkStart w:id="4" w:name="_cbcxkbossnod" w:colFirst="0" w:colLast="0"/>
      <w:bookmarkEnd w:id="4"/>
      <w:r w:rsidRPr="003823FE">
        <w:rPr>
          <w:color w:val="000000" w:themeColor="text1"/>
        </w:rPr>
        <w:lastRenderedPageBreak/>
        <w:t>2.</w:t>
      </w:r>
      <w:r w:rsidRPr="003823FE">
        <w:rPr>
          <w:color w:val="000000" w:themeColor="text1"/>
        </w:rPr>
        <w:br/>
      </w:r>
      <w:r w:rsidRPr="003823FE">
        <w:rPr>
          <w:color w:val="000000" w:themeColor="text1"/>
        </w:rPr>
        <w:br/>
        <w:t>Contro Don Abbondio. La fine di un modello</w:t>
      </w:r>
    </w:p>
    <w:p w14:paraId="37DFB3A6" w14:textId="77777777" w:rsidR="003823FE" w:rsidRPr="003823FE" w:rsidRDefault="003823FE" w:rsidP="003823FE">
      <w:pPr>
        <w:spacing w:after="240"/>
        <w:jc w:val="both"/>
        <w:rPr>
          <w:rFonts w:ascii="Garamond" w:eastAsia="Garamond" w:hAnsi="Garamond" w:cs="Garamond"/>
          <w:color w:val="000000" w:themeColor="text1"/>
        </w:rPr>
      </w:pPr>
      <w:r w:rsidRPr="003823FE">
        <w:rPr>
          <w:rFonts w:ascii="Garamond" w:eastAsia="Garamond" w:hAnsi="Garamond" w:cs="Garamond"/>
          <w:color w:val="000000" w:themeColor="text1"/>
        </w:rPr>
        <w:br/>
        <w:t>Non siamo più soltanto la società della informazione. Abbiamo fatto di più. Siamo un mondo nel quale, per la prima volta nella storia, a tutti è riconosciuto il diritto ed è data la possibilità concreta di produrre contenuti informativi attraverso i quali esprimere le proprie idee e condividerle con un pubblico potenzialmente globale. È però importante provare a capire, in questo capitolo, come siamo arrivati a questo punto e, nel prossimo, quali conseguenze questa evoluzione ha prodotto.</w:t>
      </w:r>
    </w:p>
    <w:p w14:paraId="1BFBAF03" w14:textId="77777777" w:rsidR="003823FE" w:rsidRPr="003823FE" w:rsidRDefault="003823FE" w:rsidP="003823FE">
      <w:pPr>
        <w:rPr>
          <w:rFonts w:ascii="Garamond" w:eastAsia="Garamond" w:hAnsi="Garamond" w:cs="Garamond"/>
          <w:color w:val="000000" w:themeColor="text1"/>
        </w:rPr>
      </w:pPr>
    </w:p>
    <w:p w14:paraId="2175D96A" w14:textId="77777777" w:rsidR="003823FE" w:rsidRPr="003823FE" w:rsidRDefault="003823FE" w:rsidP="003823FE">
      <w:pPr>
        <w:pStyle w:val="Titolo2"/>
        <w:spacing w:before="0"/>
        <w:jc w:val="both"/>
        <w:rPr>
          <w:rFonts w:ascii="Garamond" w:eastAsia="Garamond" w:hAnsi="Garamond" w:cs="Garamond"/>
          <w:i/>
          <w:iCs/>
          <w:color w:val="000000" w:themeColor="text1"/>
          <w:sz w:val="24"/>
          <w:szCs w:val="24"/>
        </w:rPr>
      </w:pPr>
      <w:bookmarkStart w:id="5" w:name="_y51ytm6pkq7u" w:colFirst="0" w:colLast="0"/>
      <w:bookmarkEnd w:id="5"/>
      <w:r w:rsidRPr="003823FE">
        <w:rPr>
          <w:rFonts w:ascii="Garamond" w:eastAsia="Garamond" w:hAnsi="Garamond" w:cs="Garamond"/>
          <w:i/>
          <w:iCs/>
          <w:color w:val="000000" w:themeColor="text1"/>
          <w:sz w:val="24"/>
          <w:szCs w:val="24"/>
          <w:highlight w:val="white"/>
        </w:rPr>
        <w:t xml:space="preserve">1. </w:t>
      </w:r>
      <w:proofErr w:type="spellStart"/>
      <w:r w:rsidRPr="003823FE">
        <w:rPr>
          <w:rFonts w:ascii="Garamond" w:eastAsia="Garamond" w:hAnsi="Garamond" w:cs="Garamond"/>
          <w:i/>
          <w:iCs/>
          <w:color w:val="000000" w:themeColor="text1"/>
          <w:sz w:val="24"/>
          <w:szCs w:val="24"/>
          <w:highlight w:val="white"/>
        </w:rPr>
        <w:t>Gatekeeping</w:t>
      </w:r>
      <w:proofErr w:type="spellEnd"/>
    </w:p>
    <w:p w14:paraId="41226A62" w14:textId="77777777" w:rsidR="003823FE" w:rsidRPr="003823FE" w:rsidRDefault="003823FE" w:rsidP="003823FE">
      <w:pPr>
        <w:spacing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In un saggio pubblicato nel 1947, Kurt Lewin si riproponeva di analizzare i meccanismi che determinavano le abitudini alimentari della popolazione americana (Lewin 1947). Lewin notò che </w:t>
      </w:r>
      <w:r w:rsidRPr="003823FE">
        <w:rPr>
          <w:rFonts w:ascii="Garamond" w:eastAsia="Garamond" w:hAnsi="Garamond" w:cs="Garamond"/>
          <w:b/>
          <w:bCs/>
          <w:color w:val="000000" w:themeColor="text1"/>
        </w:rPr>
        <w:t>tutti i passaggi della filiera</w:t>
      </w:r>
      <w:r w:rsidRPr="003823FE">
        <w:rPr>
          <w:rFonts w:ascii="Garamond" w:eastAsia="Garamond" w:hAnsi="Garamond" w:cs="Garamond"/>
          <w:color w:val="000000" w:themeColor="text1"/>
        </w:rPr>
        <w:t xml:space="preserve"> che, partendo dalla produzione delle materie prime, arrivava fino alla loro preparazione nelle cucine delle famiglie </w:t>
      </w:r>
      <w:r w:rsidRPr="003823FE">
        <w:rPr>
          <w:rFonts w:ascii="Garamond" w:eastAsia="Garamond" w:hAnsi="Garamond" w:cs="Garamond"/>
          <w:b/>
          <w:bCs/>
          <w:color w:val="000000" w:themeColor="text1"/>
        </w:rPr>
        <w:t xml:space="preserve">erano presieduti da </w:t>
      </w:r>
      <w:proofErr w:type="spellStart"/>
      <w:r w:rsidRPr="003823FE">
        <w:rPr>
          <w:rFonts w:ascii="Garamond" w:eastAsia="Garamond" w:hAnsi="Garamond" w:cs="Garamond"/>
          <w:b/>
          <w:bCs/>
          <w:i/>
          <w:iCs/>
          <w:color w:val="000000" w:themeColor="text1"/>
        </w:rPr>
        <w:t>gatekeeper</w:t>
      </w:r>
      <w:proofErr w:type="spellEnd"/>
      <w:r w:rsidRPr="003823FE">
        <w:rPr>
          <w:rFonts w:ascii="Garamond" w:eastAsia="Garamond" w:hAnsi="Garamond" w:cs="Garamond"/>
          <w:color w:val="000000" w:themeColor="text1"/>
        </w:rPr>
        <w:t xml:space="preserve">, da ‘guardiani del </w:t>
      </w:r>
      <w:proofErr w:type="spellStart"/>
      <w:r w:rsidRPr="003823FE">
        <w:rPr>
          <w:rFonts w:ascii="Garamond" w:eastAsia="Garamond" w:hAnsi="Garamond" w:cs="Garamond"/>
          <w:color w:val="000000" w:themeColor="text1"/>
        </w:rPr>
        <w:t>cancello’</w:t>
      </w:r>
      <w:proofErr w:type="spellEnd"/>
      <w:r w:rsidRPr="003823FE">
        <w:rPr>
          <w:rFonts w:ascii="Garamond" w:eastAsia="Garamond" w:hAnsi="Garamond" w:cs="Garamond"/>
          <w:color w:val="000000" w:themeColor="text1"/>
        </w:rPr>
        <w:t xml:space="preserve">, vale a dire da </w:t>
      </w:r>
      <w:r w:rsidRPr="003823FE">
        <w:rPr>
          <w:rFonts w:ascii="Garamond" w:eastAsia="Garamond" w:hAnsi="Garamond" w:cs="Garamond"/>
          <w:b/>
          <w:bCs/>
          <w:color w:val="000000" w:themeColor="text1"/>
        </w:rPr>
        <w:t>soggetti che operavano delle scelte tra tutte le opzioni possibili</w:t>
      </w:r>
      <w:r w:rsidRPr="003823FE">
        <w:rPr>
          <w:rFonts w:ascii="Garamond" w:eastAsia="Garamond" w:hAnsi="Garamond" w:cs="Garamond"/>
          <w:color w:val="000000" w:themeColor="text1"/>
        </w:rPr>
        <w:t xml:space="preserve">: i contadini sceglievano quali semi piantare a discapito di altri; i commercianti selezionavano determinati prodotti da vendere, non esponendone altri; chi, in famiglia, procedeva con gli acquisti selezionava alcune materie prime e, infine, chi le cucinava determinava quali utilizzare e quali scartare. Pochi anni dopo, Lewin provò a estendere questo </w:t>
      </w:r>
      <w:r w:rsidRPr="003823FE">
        <w:rPr>
          <w:rFonts w:ascii="Garamond" w:eastAsia="Garamond" w:hAnsi="Garamond" w:cs="Garamond"/>
          <w:i/>
          <w:iCs/>
          <w:color w:val="000000" w:themeColor="text1"/>
        </w:rPr>
        <w:t>framework</w:t>
      </w:r>
      <w:r w:rsidRPr="003823FE">
        <w:rPr>
          <w:rFonts w:ascii="Garamond" w:eastAsia="Garamond" w:hAnsi="Garamond" w:cs="Garamond"/>
          <w:color w:val="000000" w:themeColor="text1"/>
        </w:rPr>
        <w:t xml:space="preserve"> interpretativo della filiera alimentare a tutti i processi di trasmissione di beni e di informazioni (Lewin 1951). Lo schema illustrato da Lewin, che nel corso dei decenni è stato ampliato e ridiscusso dalla comunità scientifica per evidenziare le </w:t>
      </w:r>
      <w:r w:rsidRPr="003823FE">
        <w:rPr>
          <w:rFonts w:ascii="Garamond" w:eastAsia="Garamond" w:hAnsi="Garamond" w:cs="Garamond"/>
          <w:color w:val="000000" w:themeColor="text1"/>
        </w:rPr>
        <w:lastRenderedPageBreak/>
        <w:t xml:space="preserve">interazioni che tutti i </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xml:space="preserve"> di una filiera hanno tra di loro, descrive dunque ogni processo di trasmissione di valore come una selezione, operata a monte dalla fonte, delle informazioni che devono raggiungere il destinatario (Shoemaker 1991). Nello specifico, la categoria interpretativa del </w:t>
      </w:r>
      <w:proofErr w:type="spellStart"/>
      <w:r w:rsidRPr="003823FE">
        <w:rPr>
          <w:rFonts w:ascii="Garamond" w:eastAsia="Garamond" w:hAnsi="Garamond" w:cs="Garamond"/>
          <w:i/>
          <w:iCs/>
          <w:color w:val="000000" w:themeColor="text1"/>
        </w:rPr>
        <w:t>gatekeeping</w:t>
      </w:r>
      <w:proofErr w:type="spellEnd"/>
      <w:r w:rsidRPr="003823FE">
        <w:rPr>
          <w:rFonts w:ascii="Garamond" w:eastAsia="Garamond" w:hAnsi="Garamond" w:cs="Garamond"/>
          <w:color w:val="000000" w:themeColor="text1"/>
        </w:rPr>
        <w:t xml:space="preserve"> appare particolarmente funzionale per descrivere la natura sempre strutturalmente gerarchica di ogni rapporto comunicativo: </w:t>
      </w:r>
      <w:r w:rsidRPr="003823FE">
        <w:rPr>
          <w:rFonts w:ascii="Garamond" w:eastAsia="Garamond" w:hAnsi="Garamond" w:cs="Garamond"/>
          <w:b/>
          <w:bCs/>
          <w:color w:val="000000" w:themeColor="text1"/>
        </w:rPr>
        <w:t>chi trasmette un dato è in possesso di una informazione che il destinatario non ha ancora; la fonte è dunque in una condizione di controllo del processo di trasferimento di dati perché è lei a decidere quando, come e, appunto, quanto comunicare di quello che sa</w:t>
      </w:r>
      <w:r w:rsidRPr="003823FE">
        <w:rPr>
          <w:rFonts w:ascii="Garamond" w:eastAsia="Garamond" w:hAnsi="Garamond" w:cs="Garamond"/>
          <w:color w:val="000000" w:themeColor="text1"/>
        </w:rPr>
        <w:t>. Raccontare un avvenimento del quale si è stati testimoni o narrare le vicende di un romanzo significa, per esempio, selezionare soltanto gli aspetti più importanti di tutto quanto si è visto o letto, quelli che chi parla ritiene possano meglio riprodurre, nell’immaginario di chi ascolta, quanto accaduto e che dunque riescano a portare a effetto il fine stesso della comunicazione, cioè rendere comprensibile all’altro ciò che sta pensando chi parla. Il risultato che, alla fine di questa operazione di narrazione mediata giunge a chi ascolta è ovviamente molto distante dall’informazione originaria, perché, come detto nella parte finale del primo capitolo, raccontare non equivale a ricostruire tutto ciò di cui si è stati testimoni o che si pensa, ma significa condensare avvenimenti durati minuti, ore o giorni in pochi secondi di narrazione, o riassumere in dieci righe un testo di centinaia di pagine; se così non fosse, uno storico che volesse raccontare gli avvenimenti di un secolo intero dovrebbe impiegare, per farlo, un intero secolo.</w:t>
      </w:r>
    </w:p>
    <w:p w14:paraId="60581840" w14:textId="77777777" w:rsidR="003823FE" w:rsidRPr="003823FE" w:rsidRDefault="003823FE" w:rsidP="003823FE">
      <w:pPr>
        <w:spacing w:after="240"/>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 Schematizzando, possiamo affermare che secondo il dispositivo interpretativo delineato da Lewin </w:t>
      </w:r>
      <w:r w:rsidRPr="003823FE">
        <w:rPr>
          <w:rFonts w:ascii="Garamond" w:eastAsia="Garamond" w:hAnsi="Garamond" w:cs="Garamond"/>
          <w:color w:val="000000" w:themeColor="text1"/>
        </w:rPr>
        <w:lastRenderedPageBreak/>
        <w:t xml:space="preserve">ogni trasmissione di informazioni – dalla più semplice comunicazione interpersonale ai grandi processi di divulgazione editoriale – presenta </w:t>
      </w:r>
      <w:r w:rsidRPr="003823FE">
        <w:rPr>
          <w:rFonts w:ascii="Garamond" w:eastAsia="Garamond" w:hAnsi="Garamond" w:cs="Garamond"/>
          <w:b/>
          <w:bCs/>
          <w:color w:val="000000" w:themeColor="text1"/>
        </w:rPr>
        <w:t>tre caratteristiche</w:t>
      </w:r>
      <w:r w:rsidRPr="003823FE">
        <w:rPr>
          <w:rFonts w:ascii="Garamond" w:eastAsia="Garamond" w:hAnsi="Garamond" w:cs="Garamond"/>
          <w:color w:val="000000" w:themeColor="text1"/>
        </w:rPr>
        <w:t xml:space="preserve">: avviene cioè tramite </w:t>
      </w:r>
      <w:r w:rsidRPr="003823FE">
        <w:rPr>
          <w:rFonts w:ascii="Garamond" w:eastAsia="Garamond" w:hAnsi="Garamond" w:cs="Garamond"/>
          <w:b/>
          <w:bCs/>
          <w:color w:val="000000" w:themeColor="text1"/>
        </w:rPr>
        <w:t>l’azione di chi, al (1) vertice di una filiera informativa, stabilisce (2) i luoghi e i momenti in cui (3) trasmetterà i dati in suo possesso</w:t>
      </w:r>
      <w:r w:rsidRPr="003823FE">
        <w:rPr>
          <w:rFonts w:ascii="Garamond" w:eastAsia="Garamond" w:hAnsi="Garamond" w:cs="Garamond"/>
          <w:color w:val="000000" w:themeColor="text1"/>
        </w:rPr>
        <w:t xml:space="preserve"> (Zeegers - Barron 2010).  Se dunque sono stato unico testimone di un evento, avrò io solo la possibilità (1) di stabilire (2) dove e quando dare avvio alla narrazione e avrò anche la possibilità di decidere (3) quanto trasferire di quello che ho visto, senza cioè che chi mi ascolta possa intervenire per saperne di più o per contestare le mie informazioni (se non affidarsi ad altri </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senza dunque uscire da quello schema).</w:t>
      </w:r>
    </w:p>
    <w:tbl>
      <w:tblPr>
        <w:tblW w:w="2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tblGrid>
      <w:tr w:rsidR="003823FE" w:rsidRPr="003823FE" w14:paraId="62BFB0E6" w14:textId="77777777" w:rsidTr="00BE3302">
        <w:tc>
          <w:tcPr>
            <w:tcW w:w="2800" w:type="dxa"/>
            <w:shd w:val="clear" w:color="auto" w:fill="FF9900"/>
            <w:tcMar>
              <w:top w:w="100" w:type="dxa"/>
              <w:left w:w="100" w:type="dxa"/>
              <w:bottom w:w="100" w:type="dxa"/>
              <w:right w:w="100" w:type="dxa"/>
            </w:tcMar>
          </w:tcPr>
          <w:p w14:paraId="2EA7499C" w14:textId="77777777" w:rsidR="003823FE" w:rsidRPr="003823FE" w:rsidRDefault="003823FE" w:rsidP="00BE3302">
            <w:pPr>
              <w:widowControl w:val="0"/>
              <w:pBdr>
                <w:top w:val="nil"/>
                <w:left w:val="nil"/>
                <w:bottom w:val="nil"/>
                <w:right w:val="nil"/>
                <w:between w:val="nil"/>
              </w:pBdr>
              <w:jc w:val="cente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Gatekeeping</w:t>
            </w:r>
            <w:proofErr w:type="spellEnd"/>
            <w:r w:rsidRPr="003823FE">
              <w:rPr>
                <w:rFonts w:ascii="Garamond" w:eastAsia="Garamond" w:hAnsi="Garamond" w:cs="Garamond"/>
                <w:color w:val="000000" w:themeColor="text1"/>
              </w:rPr>
              <w:t xml:space="preserve"> classico</w:t>
            </w:r>
          </w:p>
        </w:tc>
      </w:tr>
      <w:tr w:rsidR="003823FE" w:rsidRPr="003823FE" w14:paraId="60DFF90C" w14:textId="77777777" w:rsidTr="00BE3302">
        <w:tc>
          <w:tcPr>
            <w:tcW w:w="2800" w:type="dxa"/>
            <w:shd w:val="clear" w:color="auto" w:fill="3D85C6"/>
            <w:tcMar>
              <w:top w:w="100" w:type="dxa"/>
              <w:left w:w="100" w:type="dxa"/>
              <w:bottom w:w="100" w:type="dxa"/>
              <w:right w:w="100" w:type="dxa"/>
            </w:tcMar>
          </w:tcPr>
          <w:p w14:paraId="6EF24F7A" w14:textId="77777777" w:rsidR="003823FE" w:rsidRPr="003823FE" w:rsidRDefault="003823FE" w:rsidP="00BE3302">
            <w:pPr>
              <w:widowControl w:val="0"/>
              <w:pBdr>
                <w:top w:val="nil"/>
                <w:left w:val="nil"/>
                <w:bottom w:val="nil"/>
                <w:right w:val="nil"/>
                <w:between w:val="nil"/>
              </w:pBdr>
              <w:jc w:val="center"/>
              <w:rPr>
                <w:rFonts w:ascii="Garamond" w:eastAsia="Garamond" w:hAnsi="Garamond" w:cs="Garamond"/>
                <w:color w:val="000000" w:themeColor="text1"/>
              </w:rPr>
            </w:pPr>
            <w:r w:rsidRPr="003823FE">
              <w:rPr>
                <w:rFonts w:ascii="Garamond" w:eastAsia="Garamond" w:hAnsi="Garamond" w:cs="Garamond"/>
                <w:color w:val="000000" w:themeColor="text1"/>
              </w:rPr>
              <w:t>verticistico</w:t>
            </w:r>
          </w:p>
        </w:tc>
      </w:tr>
      <w:tr w:rsidR="003823FE" w:rsidRPr="003823FE" w14:paraId="524950B1" w14:textId="77777777" w:rsidTr="00BE3302">
        <w:tc>
          <w:tcPr>
            <w:tcW w:w="2800" w:type="dxa"/>
            <w:shd w:val="clear" w:color="auto" w:fill="3D85C6"/>
            <w:tcMar>
              <w:top w:w="100" w:type="dxa"/>
              <w:left w:w="100" w:type="dxa"/>
              <w:bottom w:w="100" w:type="dxa"/>
              <w:right w:w="100" w:type="dxa"/>
            </w:tcMar>
          </w:tcPr>
          <w:p w14:paraId="0B62399F" w14:textId="77777777" w:rsidR="003823FE" w:rsidRPr="003823FE" w:rsidRDefault="003823FE" w:rsidP="00BE3302">
            <w:pPr>
              <w:widowControl w:val="0"/>
              <w:pBdr>
                <w:top w:val="nil"/>
                <w:left w:val="nil"/>
                <w:bottom w:val="nil"/>
                <w:right w:val="nil"/>
                <w:between w:val="nil"/>
              </w:pBdr>
              <w:jc w:val="center"/>
              <w:rPr>
                <w:rFonts w:ascii="Garamond" w:eastAsia="Garamond" w:hAnsi="Garamond" w:cs="Garamond"/>
                <w:color w:val="000000" w:themeColor="text1"/>
              </w:rPr>
            </w:pPr>
            <w:r w:rsidRPr="003823FE">
              <w:rPr>
                <w:rFonts w:ascii="Garamond" w:eastAsia="Garamond" w:hAnsi="Garamond" w:cs="Garamond"/>
                <w:color w:val="000000" w:themeColor="text1"/>
              </w:rPr>
              <w:t>localizzato</w:t>
            </w:r>
          </w:p>
        </w:tc>
      </w:tr>
      <w:tr w:rsidR="003823FE" w:rsidRPr="003823FE" w14:paraId="3E67CDEB" w14:textId="77777777" w:rsidTr="00BE3302">
        <w:tc>
          <w:tcPr>
            <w:tcW w:w="2800" w:type="dxa"/>
            <w:shd w:val="clear" w:color="auto" w:fill="3D85C6"/>
            <w:tcMar>
              <w:top w:w="100" w:type="dxa"/>
              <w:left w:w="100" w:type="dxa"/>
              <w:bottom w:w="100" w:type="dxa"/>
              <w:right w:w="100" w:type="dxa"/>
            </w:tcMar>
          </w:tcPr>
          <w:p w14:paraId="61A97E86" w14:textId="77777777" w:rsidR="003823FE" w:rsidRPr="003823FE" w:rsidRDefault="003823FE" w:rsidP="00BE3302">
            <w:pPr>
              <w:widowControl w:val="0"/>
              <w:pBdr>
                <w:top w:val="nil"/>
                <w:left w:val="nil"/>
                <w:bottom w:val="nil"/>
                <w:right w:val="nil"/>
                <w:between w:val="nil"/>
              </w:pBdr>
              <w:jc w:val="center"/>
              <w:rPr>
                <w:rFonts w:ascii="Garamond" w:eastAsia="Garamond" w:hAnsi="Garamond" w:cs="Garamond"/>
                <w:color w:val="000000" w:themeColor="text1"/>
              </w:rPr>
            </w:pPr>
            <w:r w:rsidRPr="003823FE">
              <w:rPr>
                <w:rFonts w:ascii="Garamond" w:eastAsia="Garamond" w:hAnsi="Garamond" w:cs="Garamond"/>
                <w:color w:val="000000" w:themeColor="text1"/>
              </w:rPr>
              <w:t>unidirezionale</w:t>
            </w:r>
          </w:p>
        </w:tc>
      </w:tr>
    </w:tbl>
    <w:p w14:paraId="2F539826"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br/>
        <w:t xml:space="preserve">Questo modello interpretativo è utile per leggere le modalità con le quali, per secoli, ogni processo di trasmissione di informazioni è stato strutturato. Dai giornali alle parrocchie, dalle sedi di partito alle case editrici e alle famiglie: ognuna di queste filiere prevedeva la presenza di un (1) vertice costituito da uno o da pochi (genitori, sacerdoti, giornalisti, </w:t>
      </w:r>
      <w:r w:rsidRPr="003823FE">
        <w:rPr>
          <w:rFonts w:ascii="Garamond" w:eastAsia="Garamond" w:hAnsi="Garamond" w:cs="Garamond"/>
          <w:i/>
          <w:iCs/>
          <w:color w:val="000000" w:themeColor="text1"/>
        </w:rPr>
        <w:t xml:space="preserve">leader </w:t>
      </w:r>
      <w:r w:rsidRPr="003823FE">
        <w:rPr>
          <w:rFonts w:ascii="Garamond" w:eastAsia="Garamond" w:hAnsi="Garamond" w:cs="Garamond"/>
          <w:color w:val="000000" w:themeColor="text1"/>
        </w:rPr>
        <w:t xml:space="preserve">politici, scrittori, etc.) che stabilivano (2) quando e dove (edizioni quotidiane dei giornali, comizi organizzati, omelie domenicali, etc.) trasmettere le informazioni in loro possesso in modo (3) unidirezionale, senza cioè che ci si dovesse preoccupare di quale fosse il </w:t>
      </w:r>
      <w:r w:rsidRPr="003823FE">
        <w:rPr>
          <w:rFonts w:ascii="Garamond" w:eastAsia="Garamond" w:hAnsi="Garamond" w:cs="Garamond"/>
          <w:i/>
          <w:iCs/>
          <w:color w:val="000000" w:themeColor="text1"/>
        </w:rPr>
        <w:t xml:space="preserve">feedback </w:t>
      </w:r>
      <w:r w:rsidRPr="003823FE">
        <w:rPr>
          <w:rFonts w:ascii="Garamond" w:eastAsia="Garamond" w:hAnsi="Garamond" w:cs="Garamond"/>
          <w:color w:val="000000" w:themeColor="text1"/>
        </w:rPr>
        <w:t xml:space="preserve">del </w:t>
      </w:r>
      <w:r w:rsidRPr="003823FE">
        <w:rPr>
          <w:rFonts w:ascii="Garamond" w:eastAsia="Garamond" w:hAnsi="Garamond" w:cs="Garamond"/>
          <w:color w:val="000000" w:themeColor="text1"/>
        </w:rPr>
        <w:lastRenderedPageBreak/>
        <w:t>pubblico. Proviamo ad applicare questo modello al mondo della scuola. Il docente-</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xml:space="preserve"> è, rispetto ai suoi allievi, al (1) vertice del processo – perché è in possesso della conoscenza che deve veicolare ed è con il suo pubblico in una relazione uno/molti – e ha il compito di selezionare le informazioni più rilevanti (per esempio, stabilendo quali opere di un determinato filosofo illustrerà ai suoi studenti per restituire loro l’idea della dottrina di quel pensatore). Deciderà dunque che, in (2) luoghi e momenti stabiliti (in classe, nell’orario scolastico, etc.) (3) trasmetterà frontalmente – senza cioè necessariamente preoccuparsi di ricevere o gestire un </w:t>
      </w:r>
      <w:r w:rsidRPr="003823FE">
        <w:rPr>
          <w:rFonts w:ascii="Garamond" w:eastAsia="Garamond" w:hAnsi="Garamond" w:cs="Garamond"/>
          <w:i/>
          <w:iCs/>
          <w:color w:val="000000" w:themeColor="text1"/>
        </w:rPr>
        <w:t xml:space="preserve">feedback </w:t>
      </w:r>
      <w:r w:rsidRPr="003823FE">
        <w:rPr>
          <w:rFonts w:ascii="Garamond" w:eastAsia="Garamond" w:hAnsi="Garamond" w:cs="Garamond"/>
          <w:color w:val="000000" w:themeColor="text1"/>
        </w:rPr>
        <w:t xml:space="preserve">– ai suoi allievi quelle informazioni, al fine di condurli quanto più vicino a quella forma universale dello ‘studente </w:t>
      </w:r>
      <w:proofErr w:type="spellStart"/>
      <w:r w:rsidRPr="003823FE">
        <w:rPr>
          <w:rFonts w:ascii="Garamond" w:eastAsia="Garamond" w:hAnsi="Garamond" w:cs="Garamond"/>
          <w:color w:val="000000" w:themeColor="text1"/>
        </w:rPr>
        <w:t>modello’</w:t>
      </w:r>
      <w:proofErr w:type="spellEnd"/>
      <w:r w:rsidRPr="003823FE">
        <w:rPr>
          <w:rFonts w:ascii="Garamond" w:eastAsia="Garamond" w:hAnsi="Garamond" w:cs="Garamond"/>
          <w:color w:val="000000" w:themeColor="text1"/>
        </w:rPr>
        <w:t xml:space="preserve"> che rappresenta il fine della sua azione formativa. </w:t>
      </w:r>
      <w:r w:rsidRPr="003823FE">
        <w:rPr>
          <w:rFonts w:ascii="Garamond" w:eastAsia="Garamond" w:hAnsi="Garamond" w:cs="Garamond"/>
          <w:b/>
          <w:bCs/>
          <w:color w:val="000000" w:themeColor="text1"/>
        </w:rPr>
        <w:t>Una struttura dunque del tutto gerarchica e verticistica</w:t>
      </w:r>
      <w:r w:rsidRPr="003823FE">
        <w:rPr>
          <w:rFonts w:ascii="Garamond" w:eastAsia="Garamond" w:hAnsi="Garamond" w:cs="Garamond"/>
          <w:color w:val="000000" w:themeColor="text1"/>
        </w:rPr>
        <w:t>: il docente decide in modo (1) ‘monocratico’ (cioè senza dover preventivamente condividere con la sua utenza modi e strumenti) come condividere le sue competenze (Rogers 1995), in (2) luoghi e tempi di fruizione prestabiliti e non negoziabili e così si assume la responsabilità – culturale, disciplinare e, nel senso più ampio del termine, politica – di aprire le porte della conoscenza, trasmettendo in modo spesso non ulteriormente discutibile (3) il suo sapere (Cuban 1986).</w:t>
      </w:r>
    </w:p>
    <w:p w14:paraId="3500B33C" w14:textId="77777777" w:rsidR="003823FE" w:rsidRPr="003823FE" w:rsidRDefault="003823FE" w:rsidP="003823FE">
      <w:pPr>
        <w:spacing w:before="240" w:after="240"/>
        <w:jc w:val="both"/>
        <w:rPr>
          <w:rFonts w:ascii="Garamond" w:eastAsia="Garamond" w:hAnsi="Garamond" w:cs="Garamond"/>
          <w:color w:val="000000" w:themeColor="text1"/>
        </w:rPr>
      </w:pPr>
    </w:p>
    <w:p w14:paraId="76E8DEEF"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6" w:name="_4k8jq0tushvq" w:colFirst="0" w:colLast="0"/>
      <w:bookmarkEnd w:id="6"/>
      <w:r w:rsidRPr="003823FE">
        <w:rPr>
          <w:rFonts w:ascii="Garamond" w:eastAsia="Garamond" w:hAnsi="Garamond" w:cs="Garamond"/>
          <w:i/>
          <w:iCs/>
          <w:color w:val="000000" w:themeColor="text1"/>
          <w:sz w:val="24"/>
          <w:szCs w:val="24"/>
          <w:highlight w:val="white"/>
        </w:rPr>
        <w:lastRenderedPageBreak/>
        <w:t>2. Platone dal meccanico</w:t>
      </w:r>
      <w:r w:rsidRPr="003823FE">
        <w:rPr>
          <w:rFonts w:ascii="Garamond" w:eastAsia="Garamond" w:hAnsi="Garamond" w:cs="Garamond"/>
          <w:color w:val="000000" w:themeColor="text1"/>
          <w:sz w:val="24"/>
          <w:szCs w:val="24"/>
        </w:rPr>
        <w:br/>
        <w:t xml:space="preserve">L’idea che l’istruzione ma, più in generale, la società tutta (intesa come insieme di processi in-formativi e degli attori che li producono o li subiscano) debbano essere gerarchici - chi sa di più guida chi sa di meno - caratterizza da secoli il nostro modello sociale e affonda le sue radici in una precisa questione filosofica, che trova nella riflessione platonica forse il suo archetipo più originario e lucido e che vale la pena ricordare in quanto ‘mito fondativo’ di questa prospettiva di organizzazione della trasmissione del sapere che ha caratterizzato per secoli la nostra cultura. </w:t>
      </w:r>
      <w:r w:rsidRPr="003823FE">
        <w:rPr>
          <w:rFonts w:ascii="Garamond" w:eastAsia="Garamond" w:hAnsi="Garamond" w:cs="Garamond"/>
          <w:color w:val="000000" w:themeColor="text1"/>
          <w:sz w:val="24"/>
          <w:szCs w:val="24"/>
        </w:rPr>
        <w:br/>
      </w:r>
      <w:r w:rsidRPr="003823FE">
        <w:rPr>
          <w:rFonts w:ascii="Garamond" w:eastAsia="Garamond" w:hAnsi="Garamond" w:cs="Garamond"/>
          <w:color w:val="000000" w:themeColor="text1"/>
          <w:sz w:val="24"/>
          <w:szCs w:val="24"/>
        </w:rPr>
        <w:tab/>
        <w:t xml:space="preserve">Nelle pagine del </w:t>
      </w:r>
      <w:r w:rsidRPr="003823FE">
        <w:rPr>
          <w:rFonts w:ascii="Garamond" w:eastAsia="Garamond" w:hAnsi="Garamond" w:cs="Garamond"/>
          <w:i/>
          <w:iCs/>
          <w:color w:val="000000" w:themeColor="text1"/>
          <w:sz w:val="24"/>
          <w:szCs w:val="24"/>
        </w:rPr>
        <w:t>Teeteto</w:t>
      </w:r>
      <w:r w:rsidRPr="003823FE">
        <w:rPr>
          <w:rFonts w:ascii="Garamond" w:eastAsia="Garamond" w:hAnsi="Garamond" w:cs="Garamond"/>
          <w:color w:val="000000" w:themeColor="text1"/>
          <w:sz w:val="24"/>
          <w:szCs w:val="24"/>
        </w:rPr>
        <w:t xml:space="preserve">, Platone attribuisce a </w:t>
      </w:r>
      <w:r w:rsidRPr="003823FE">
        <w:rPr>
          <w:rFonts w:ascii="Garamond" w:eastAsia="Garamond" w:hAnsi="Garamond" w:cs="Garamond"/>
          <w:b/>
          <w:bCs/>
          <w:color w:val="000000" w:themeColor="text1"/>
          <w:sz w:val="24"/>
          <w:szCs w:val="24"/>
        </w:rPr>
        <w:t>Protagora</w:t>
      </w:r>
      <w:r w:rsidRPr="003823FE">
        <w:rPr>
          <w:rFonts w:ascii="Garamond" w:eastAsia="Garamond" w:hAnsi="Garamond" w:cs="Garamond"/>
          <w:color w:val="000000" w:themeColor="text1"/>
          <w:sz w:val="24"/>
          <w:szCs w:val="24"/>
        </w:rPr>
        <w:t xml:space="preserve"> una tesi divenuta proverbiale: “quale ciascuna cosa appare a me, tale è per me; quale appare a te, tale è per te – uomo sei tu e uomo sono anch’io” (152A). Secondo questa dottrina, la verità non è qualcosa di indipendente dal soggetto, ma coincide con ciò che ogni individuo percepisce o ritiene vero: </w:t>
      </w:r>
      <w:r w:rsidRPr="003823FE">
        <w:rPr>
          <w:rFonts w:ascii="Garamond" w:eastAsia="Garamond" w:hAnsi="Garamond" w:cs="Garamond"/>
          <w:b/>
          <w:bCs/>
          <w:color w:val="000000" w:themeColor="text1"/>
          <w:sz w:val="24"/>
          <w:szCs w:val="24"/>
        </w:rPr>
        <w:t>ognuno è, per così dire, misura del proprio mondo</w:t>
      </w:r>
      <w:r w:rsidRPr="003823FE">
        <w:rPr>
          <w:rFonts w:ascii="Garamond" w:eastAsia="Garamond" w:hAnsi="Garamond" w:cs="Garamond"/>
          <w:color w:val="000000" w:themeColor="text1"/>
          <w:sz w:val="24"/>
          <w:szCs w:val="24"/>
        </w:rPr>
        <w:t xml:space="preserve">. Platone mette alla prova questa posizione amplificandone le conseguenze. Se quello che dice Protagora è vero, allora tutte le opinioni hanno lo stesso valore. Una simile orizzontalità, che a noi può sembrare spontanea o persino democratica, agli occhi di Platone è invece pericolosa: significherebbe che nei conflitti pubblici o privati prevale non il giudizio più fondato ma quello sostenuto con maggior forza, astuzia o abilità retorica. Il dialogo si trasformerebbe così in un’arena in cui ha la meglio non chi cerca la verità ma chi sa imporre il proprio punto di vista. Come quando, in una discussione accesa per stabilire la larghezza di un tavolo, qualcuno pretendesse di aver ragione solo minacciando gli altri. Per evitare questa deriva, </w:t>
      </w:r>
      <w:r w:rsidRPr="003823FE">
        <w:rPr>
          <w:rFonts w:ascii="Garamond" w:eastAsia="Garamond" w:hAnsi="Garamond" w:cs="Garamond"/>
          <w:b/>
          <w:bCs/>
          <w:color w:val="000000" w:themeColor="text1"/>
          <w:sz w:val="24"/>
          <w:szCs w:val="24"/>
        </w:rPr>
        <w:t>Platone sostiene che non tutte le opinioni sono equivalenti</w:t>
      </w:r>
      <w:r w:rsidRPr="003823FE">
        <w:rPr>
          <w:rFonts w:ascii="Garamond" w:eastAsia="Garamond" w:hAnsi="Garamond" w:cs="Garamond"/>
          <w:color w:val="000000" w:themeColor="text1"/>
          <w:sz w:val="24"/>
          <w:szCs w:val="24"/>
        </w:rPr>
        <w:t xml:space="preserve">: alcune sono più affidabili perché fanno riferimento a definizioni stabili, universali. Sono queste definizioni a </w:t>
      </w:r>
      <w:r w:rsidRPr="003823FE">
        <w:rPr>
          <w:rFonts w:ascii="Garamond" w:eastAsia="Garamond" w:hAnsi="Garamond" w:cs="Garamond"/>
          <w:color w:val="000000" w:themeColor="text1"/>
          <w:sz w:val="24"/>
          <w:szCs w:val="24"/>
        </w:rPr>
        <w:lastRenderedPageBreak/>
        <w:t xml:space="preserve">fornire il criterio comune, l’unità di misura che consente di giudicare le affermazioni dei singoli. Come se, nell’esempio di prima, qualcuno decidesse di usare un metro per superare la serie di misurazioni diverse e personali di quelli che stanno discutendo. Secondo Platone, </w:t>
      </w:r>
      <w:r w:rsidRPr="003823FE">
        <w:rPr>
          <w:rFonts w:ascii="Garamond" w:eastAsia="Garamond" w:hAnsi="Garamond" w:cs="Garamond"/>
          <w:b/>
          <w:bCs/>
          <w:color w:val="000000" w:themeColor="text1"/>
          <w:sz w:val="24"/>
          <w:szCs w:val="24"/>
        </w:rPr>
        <w:t>filosofare significa aspirare a cogliere il ‘metro della realtà’</w:t>
      </w:r>
      <w:r w:rsidRPr="003823FE">
        <w:rPr>
          <w:rFonts w:ascii="Garamond" w:eastAsia="Garamond" w:hAnsi="Garamond" w:cs="Garamond"/>
          <w:color w:val="000000" w:themeColor="text1"/>
          <w:sz w:val="24"/>
          <w:szCs w:val="24"/>
        </w:rPr>
        <w:t xml:space="preserve">, le verità universalmente valide. I filosofi avranno dunque una precisa missione politica: intuite quelle idee generali (il metro), dovranno diventare i </w:t>
      </w:r>
      <w:proofErr w:type="spellStart"/>
      <w:r w:rsidRPr="003823FE">
        <w:rPr>
          <w:rFonts w:ascii="Garamond" w:eastAsia="Garamond" w:hAnsi="Garamond" w:cs="Garamond"/>
          <w:i/>
          <w:iCs/>
          <w:color w:val="000000" w:themeColor="text1"/>
          <w:sz w:val="24"/>
          <w:szCs w:val="24"/>
        </w:rPr>
        <w:t>gatekeeper</w:t>
      </w:r>
      <w:proofErr w:type="spellEnd"/>
      <w:r w:rsidRPr="003823FE">
        <w:rPr>
          <w:rFonts w:ascii="Garamond" w:eastAsia="Garamond" w:hAnsi="Garamond" w:cs="Garamond"/>
          <w:color w:val="000000" w:themeColor="text1"/>
          <w:sz w:val="24"/>
          <w:szCs w:val="24"/>
        </w:rPr>
        <w:t xml:space="preserve"> della società, la guida per tutti gli altri; rotte le catene, usciti dalla caverna per vedere il sole, dovrebbero tornare dai loro antichi compagni di schiavitù per governarli (possibilmente senza farsi ammazzare).</w:t>
      </w:r>
      <w:r w:rsidRPr="003823FE">
        <w:rPr>
          <w:rFonts w:ascii="Garamond" w:eastAsia="Garamond" w:hAnsi="Garamond" w:cs="Garamond"/>
          <w:color w:val="000000" w:themeColor="text1"/>
          <w:sz w:val="24"/>
          <w:szCs w:val="24"/>
        </w:rPr>
        <w:br/>
      </w:r>
      <w:r w:rsidRPr="003823FE">
        <w:rPr>
          <w:rFonts w:ascii="Garamond" w:eastAsia="Garamond" w:hAnsi="Garamond" w:cs="Garamond"/>
          <w:color w:val="000000" w:themeColor="text1"/>
          <w:sz w:val="24"/>
          <w:szCs w:val="24"/>
        </w:rPr>
        <w:tab/>
        <w:t xml:space="preserve">Questo modello verticale e verticistico di </w:t>
      </w:r>
      <w:proofErr w:type="spellStart"/>
      <w:r w:rsidRPr="003823FE">
        <w:rPr>
          <w:rFonts w:ascii="Garamond" w:eastAsia="Garamond" w:hAnsi="Garamond" w:cs="Garamond"/>
          <w:i/>
          <w:iCs/>
          <w:color w:val="000000" w:themeColor="text1"/>
          <w:sz w:val="24"/>
          <w:szCs w:val="24"/>
        </w:rPr>
        <w:t>gatekeeping</w:t>
      </w:r>
      <w:proofErr w:type="spellEnd"/>
      <w:r w:rsidRPr="003823FE">
        <w:rPr>
          <w:rFonts w:ascii="Garamond" w:eastAsia="Garamond" w:hAnsi="Garamond" w:cs="Garamond"/>
          <w:color w:val="000000" w:themeColor="text1"/>
          <w:sz w:val="24"/>
          <w:szCs w:val="24"/>
        </w:rPr>
        <w:t xml:space="preserve"> ha pervaso per secoli l’intera organizzazione sociale dell’Occidente, supportato da un </w:t>
      </w:r>
      <w:r w:rsidRPr="003823FE">
        <w:rPr>
          <w:rFonts w:ascii="Garamond" w:eastAsia="Garamond" w:hAnsi="Garamond" w:cs="Garamond"/>
          <w:i/>
          <w:iCs/>
          <w:color w:val="000000" w:themeColor="text1"/>
          <w:sz w:val="24"/>
          <w:szCs w:val="24"/>
        </w:rPr>
        <w:t>mainstream</w:t>
      </w:r>
      <w:r w:rsidRPr="003823FE">
        <w:rPr>
          <w:rFonts w:ascii="Garamond" w:eastAsia="Garamond" w:hAnsi="Garamond" w:cs="Garamond"/>
          <w:color w:val="000000" w:themeColor="text1"/>
          <w:sz w:val="24"/>
          <w:szCs w:val="24"/>
        </w:rPr>
        <w:t xml:space="preserve"> culturale e filosofico ‘universalistico’ che, dal platonismo al cristianesimo fino all’Idealismo, ha corroborato in forme diverse una idea molto precisa: la verità è una e risiede altrove rispetto al mondo sensibile; per questo, essa è appannaggio di quei pochi che, raggiuntala in una scalata verticale, possono e devono ‘gestirne’ la ridistribuzione a quanti non riescono autonomamente a coglierla (Habermas 1988; Berti 1992). La pervasività di tale modello, presente in modo così significativo nell’universo della formazione, dell’informazione e dell’educazione, rende il </w:t>
      </w:r>
      <w:proofErr w:type="spellStart"/>
      <w:r w:rsidRPr="003823FE">
        <w:rPr>
          <w:rFonts w:ascii="Garamond" w:eastAsia="Garamond" w:hAnsi="Garamond" w:cs="Garamond"/>
          <w:i/>
          <w:iCs/>
          <w:color w:val="000000" w:themeColor="text1"/>
          <w:sz w:val="24"/>
          <w:szCs w:val="24"/>
        </w:rPr>
        <w:t>gatekeeping</w:t>
      </w:r>
      <w:proofErr w:type="spellEnd"/>
      <w:r w:rsidRPr="003823FE">
        <w:rPr>
          <w:rFonts w:ascii="Garamond" w:eastAsia="Garamond" w:hAnsi="Garamond" w:cs="Garamond"/>
          <w:color w:val="000000" w:themeColor="text1"/>
          <w:sz w:val="24"/>
          <w:szCs w:val="24"/>
        </w:rPr>
        <w:t xml:space="preserve"> la narrazione che, con grande efficacia (Lyotard 1979), ha permesso la creazione di un ben compatto modello, pervasivo di tutti gli aspetti – individuali e comunitari – della vita della società occidentale; ha cioè prodotto un unico, coerente dispositivo di trasmissione di contenuti e valori che ha in tutte le agenzie (in)formative replicato, con minimi scollamenti, uno schema di controllo e divulgazione centralizzato di informazioni e conoscenze, lasciando in un sottobosco sempre minoritario le opinioni personali </w:t>
      </w:r>
      <w:r w:rsidRPr="003823FE">
        <w:rPr>
          <w:rFonts w:ascii="Garamond" w:eastAsia="Garamond" w:hAnsi="Garamond" w:cs="Garamond"/>
          <w:color w:val="000000" w:themeColor="text1"/>
          <w:sz w:val="24"/>
          <w:szCs w:val="24"/>
        </w:rPr>
        <w:lastRenderedPageBreak/>
        <w:t xml:space="preserve">dei singoli: in un sistema così gerarchicamente organizzato attorno a una logica di </w:t>
      </w:r>
      <w:proofErr w:type="spellStart"/>
      <w:r w:rsidRPr="003823FE">
        <w:rPr>
          <w:rFonts w:ascii="Garamond" w:eastAsia="Garamond" w:hAnsi="Garamond" w:cs="Garamond"/>
          <w:i/>
          <w:iCs/>
          <w:color w:val="000000" w:themeColor="text1"/>
          <w:sz w:val="24"/>
          <w:szCs w:val="24"/>
        </w:rPr>
        <w:t>gatekeeping</w:t>
      </w:r>
      <w:proofErr w:type="spellEnd"/>
      <w:r w:rsidRPr="003823FE">
        <w:rPr>
          <w:rFonts w:ascii="Garamond" w:eastAsia="Garamond" w:hAnsi="Garamond" w:cs="Garamond"/>
          <w:color w:val="000000" w:themeColor="text1"/>
          <w:sz w:val="24"/>
          <w:szCs w:val="24"/>
        </w:rPr>
        <w:t xml:space="preserve">, non è infatti possibile affermare le proprie idee se non scalando la gerarchia (scolastica, editoriale, </w:t>
      </w:r>
      <w:proofErr w:type="spellStart"/>
      <w:r w:rsidRPr="003823FE">
        <w:rPr>
          <w:rFonts w:ascii="Garamond" w:eastAsia="Garamond" w:hAnsi="Garamond" w:cs="Garamond"/>
          <w:color w:val="000000" w:themeColor="text1"/>
          <w:sz w:val="24"/>
          <w:szCs w:val="24"/>
        </w:rPr>
        <w:t>partititica</w:t>
      </w:r>
      <w:proofErr w:type="spellEnd"/>
      <w:r w:rsidRPr="003823FE">
        <w:rPr>
          <w:rFonts w:ascii="Garamond" w:eastAsia="Garamond" w:hAnsi="Garamond" w:cs="Garamond"/>
          <w:color w:val="000000" w:themeColor="text1"/>
          <w:sz w:val="24"/>
          <w:szCs w:val="24"/>
        </w:rPr>
        <w:t xml:space="preserve">, familiare, etc.) per giungere a diventare, nel particolare ambito di riferimento, parte del ‘gruppo dei </w:t>
      </w:r>
      <w:proofErr w:type="spellStart"/>
      <w:r w:rsidRPr="003823FE">
        <w:rPr>
          <w:rFonts w:ascii="Garamond" w:eastAsia="Garamond" w:hAnsi="Garamond" w:cs="Garamond"/>
          <w:i/>
          <w:iCs/>
          <w:color w:val="000000" w:themeColor="text1"/>
          <w:sz w:val="24"/>
          <w:szCs w:val="24"/>
        </w:rPr>
        <w:t>gatekeeper</w:t>
      </w:r>
      <w:proofErr w:type="spellEnd"/>
      <w:r w:rsidRPr="003823FE">
        <w:rPr>
          <w:rFonts w:ascii="Garamond" w:eastAsia="Garamond" w:hAnsi="Garamond" w:cs="Garamond"/>
          <w:color w:val="000000" w:themeColor="text1"/>
          <w:sz w:val="24"/>
          <w:szCs w:val="24"/>
        </w:rPr>
        <w:t xml:space="preserve">’.  </w:t>
      </w:r>
      <w:r w:rsidRPr="003823FE">
        <w:rPr>
          <w:rFonts w:ascii="Garamond" w:eastAsia="Garamond" w:hAnsi="Garamond" w:cs="Garamond"/>
          <w:color w:val="000000" w:themeColor="text1"/>
          <w:sz w:val="24"/>
          <w:szCs w:val="24"/>
        </w:rPr>
        <w:br/>
      </w:r>
    </w:p>
    <w:p w14:paraId="5EBD645E" w14:textId="77777777" w:rsidR="003823FE" w:rsidRPr="003823FE" w:rsidRDefault="003823FE" w:rsidP="003823FE">
      <w:pPr>
        <w:pStyle w:val="Titolo2"/>
        <w:spacing w:before="0"/>
        <w:jc w:val="both"/>
        <w:rPr>
          <w:rFonts w:ascii="Garamond" w:eastAsia="Garamond" w:hAnsi="Garamond" w:cs="Garamond"/>
          <w:color w:val="000000" w:themeColor="text1"/>
          <w:sz w:val="24"/>
          <w:szCs w:val="24"/>
          <w:highlight w:val="white"/>
        </w:rPr>
      </w:pPr>
      <w:bookmarkStart w:id="7" w:name="_sgg5wt33to68" w:colFirst="0" w:colLast="0"/>
      <w:bookmarkEnd w:id="7"/>
      <w:r w:rsidRPr="003823FE">
        <w:rPr>
          <w:rFonts w:ascii="Garamond" w:eastAsia="Garamond" w:hAnsi="Garamond" w:cs="Garamond"/>
          <w:color w:val="000000" w:themeColor="text1"/>
          <w:sz w:val="24"/>
          <w:szCs w:val="24"/>
        </w:rPr>
        <w:t xml:space="preserve">Come è facile intuire, questo modello è diventato, spesso se non sempre, </w:t>
      </w:r>
      <w:r w:rsidRPr="003823FE">
        <w:rPr>
          <w:rFonts w:ascii="Garamond" w:eastAsia="Garamond" w:hAnsi="Garamond" w:cs="Garamond"/>
          <w:b/>
          <w:bCs/>
          <w:color w:val="000000" w:themeColor="text1"/>
          <w:sz w:val="24"/>
          <w:szCs w:val="24"/>
        </w:rPr>
        <w:t>un esercizio di potere</w:t>
      </w:r>
      <w:r w:rsidRPr="003823FE">
        <w:rPr>
          <w:rFonts w:ascii="Garamond" w:eastAsia="Garamond" w:hAnsi="Garamond" w:cs="Garamond"/>
          <w:color w:val="000000" w:themeColor="text1"/>
          <w:sz w:val="24"/>
          <w:szCs w:val="24"/>
        </w:rPr>
        <w:t xml:space="preserve">. </w:t>
      </w:r>
      <w:r w:rsidRPr="003823FE">
        <w:rPr>
          <w:rFonts w:ascii="Garamond" w:eastAsia="Garamond" w:hAnsi="Garamond" w:cs="Garamond"/>
          <w:color w:val="000000" w:themeColor="text1"/>
          <w:sz w:val="24"/>
          <w:szCs w:val="24"/>
          <w:highlight w:val="white"/>
        </w:rPr>
        <w:t xml:space="preserve">Nel secondo capitolo de </w:t>
      </w:r>
      <w:r w:rsidRPr="003823FE">
        <w:rPr>
          <w:rFonts w:ascii="Garamond" w:eastAsia="Garamond" w:hAnsi="Garamond" w:cs="Garamond"/>
          <w:i/>
          <w:iCs/>
          <w:color w:val="000000" w:themeColor="text1"/>
          <w:sz w:val="24"/>
          <w:szCs w:val="24"/>
          <w:highlight w:val="white"/>
        </w:rPr>
        <w:t>I promessi Sposi</w:t>
      </w:r>
      <w:r w:rsidRPr="003823FE">
        <w:rPr>
          <w:rFonts w:ascii="Garamond" w:eastAsia="Garamond" w:hAnsi="Garamond" w:cs="Garamond"/>
          <w:color w:val="000000" w:themeColor="text1"/>
          <w:sz w:val="24"/>
          <w:szCs w:val="24"/>
          <w:highlight w:val="white"/>
        </w:rPr>
        <w:t xml:space="preserve"> si svolge il celebre dialogo che vede a confronto Renzo e Don Abbondio</w:t>
      </w:r>
    </w:p>
    <w:p w14:paraId="22C0596B" w14:textId="77777777" w:rsidR="003823FE" w:rsidRPr="003823FE" w:rsidRDefault="003823FE" w:rsidP="003823FE">
      <w:pPr>
        <w:spacing w:before="240" w:after="240"/>
        <w:ind w:left="1133"/>
        <w:jc w:val="both"/>
        <w:rPr>
          <w:rFonts w:ascii="Garamond" w:eastAsia="Garamond" w:hAnsi="Garamond" w:cs="Garamond"/>
          <w:color w:val="000000" w:themeColor="text1"/>
        </w:rPr>
      </w:pPr>
      <w:r w:rsidRPr="003823FE">
        <w:rPr>
          <w:rFonts w:ascii="Garamond" w:eastAsia="Garamond" w:hAnsi="Garamond" w:cs="Garamond"/>
          <w:color w:val="000000" w:themeColor="text1"/>
        </w:rPr>
        <w:t>“Sapete voi quanti siano gl’impedimenti dirimenti?”.</w:t>
      </w:r>
      <w:r w:rsidRPr="003823FE">
        <w:rPr>
          <w:rFonts w:ascii="Garamond" w:eastAsia="Garamond" w:hAnsi="Garamond" w:cs="Garamond"/>
          <w:color w:val="000000" w:themeColor="text1"/>
        </w:rPr>
        <w:br/>
        <w:t>“Che vuol ch’io sappia d’impedimenti?”.</w:t>
      </w:r>
      <w:r w:rsidRPr="003823FE">
        <w:rPr>
          <w:rFonts w:ascii="Garamond" w:eastAsia="Garamond" w:hAnsi="Garamond" w:cs="Garamond"/>
          <w:color w:val="000000" w:themeColor="text1"/>
        </w:rPr>
        <w:br/>
        <w:t>“</w:t>
      </w:r>
      <w:r w:rsidRPr="003823FE">
        <w:rPr>
          <w:rFonts w:ascii="Garamond" w:eastAsia="Garamond" w:hAnsi="Garamond" w:cs="Garamond"/>
          <w:i/>
          <w:iCs/>
          <w:color w:val="000000" w:themeColor="text1"/>
        </w:rPr>
        <w:t xml:space="preserve">Error, conditio, </w:t>
      </w:r>
      <w:proofErr w:type="spellStart"/>
      <w:r w:rsidRPr="003823FE">
        <w:rPr>
          <w:rFonts w:ascii="Garamond" w:eastAsia="Garamond" w:hAnsi="Garamond" w:cs="Garamond"/>
          <w:i/>
          <w:iCs/>
          <w:color w:val="000000" w:themeColor="text1"/>
        </w:rPr>
        <w:t>votum</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cognatio</w:t>
      </w:r>
      <w:proofErr w:type="spellEnd"/>
      <w:r w:rsidRPr="003823FE">
        <w:rPr>
          <w:rFonts w:ascii="Garamond" w:eastAsia="Garamond" w:hAnsi="Garamond" w:cs="Garamond"/>
          <w:i/>
          <w:iCs/>
          <w:color w:val="000000" w:themeColor="text1"/>
        </w:rPr>
        <w:t xml:space="preserve">, crimen, </w:t>
      </w:r>
      <w:proofErr w:type="spellStart"/>
      <w:r w:rsidRPr="003823FE">
        <w:rPr>
          <w:rFonts w:ascii="Garamond" w:eastAsia="Garamond" w:hAnsi="Garamond" w:cs="Garamond"/>
          <w:i/>
          <w:iCs/>
          <w:color w:val="000000" w:themeColor="text1"/>
        </w:rPr>
        <w:t>cultus</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disparitas</w:t>
      </w:r>
      <w:proofErr w:type="spellEnd"/>
      <w:r w:rsidRPr="003823FE">
        <w:rPr>
          <w:rFonts w:ascii="Garamond" w:eastAsia="Garamond" w:hAnsi="Garamond" w:cs="Garamond"/>
          <w:i/>
          <w:iCs/>
          <w:color w:val="000000" w:themeColor="text1"/>
        </w:rPr>
        <w:t xml:space="preserve">, vis, ordo, </w:t>
      </w:r>
      <w:proofErr w:type="spellStart"/>
      <w:r w:rsidRPr="003823FE">
        <w:rPr>
          <w:rFonts w:ascii="Garamond" w:eastAsia="Garamond" w:hAnsi="Garamond" w:cs="Garamond"/>
          <w:i/>
          <w:iCs/>
          <w:color w:val="000000" w:themeColor="text1"/>
        </w:rPr>
        <w:t>ligamen</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honestas</w:t>
      </w:r>
      <w:proofErr w:type="spellEnd"/>
      <w:r w:rsidRPr="003823FE">
        <w:rPr>
          <w:rFonts w:ascii="Garamond" w:eastAsia="Garamond" w:hAnsi="Garamond" w:cs="Garamond"/>
          <w:i/>
          <w:iCs/>
          <w:color w:val="000000" w:themeColor="text1"/>
        </w:rPr>
        <w:t xml:space="preserve">, si </w:t>
      </w:r>
      <w:proofErr w:type="spellStart"/>
      <w:r w:rsidRPr="003823FE">
        <w:rPr>
          <w:rFonts w:ascii="Garamond" w:eastAsia="Garamond" w:hAnsi="Garamond" w:cs="Garamond"/>
          <w:i/>
          <w:iCs/>
          <w:color w:val="000000" w:themeColor="text1"/>
        </w:rPr>
        <w:t>sis</w:t>
      </w:r>
      <w:proofErr w:type="spellEnd"/>
      <w:r w:rsidRPr="003823FE">
        <w:rPr>
          <w:rFonts w:ascii="Garamond" w:eastAsia="Garamond" w:hAnsi="Garamond" w:cs="Garamond"/>
          <w:i/>
          <w:iCs/>
          <w:color w:val="000000" w:themeColor="text1"/>
        </w:rPr>
        <w:t xml:space="preserve"> </w:t>
      </w:r>
      <w:proofErr w:type="spellStart"/>
      <w:proofErr w:type="gramStart"/>
      <w:r w:rsidRPr="003823FE">
        <w:rPr>
          <w:rFonts w:ascii="Garamond" w:eastAsia="Garamond" w:hAnsi="Garamond" w:cs="Garamond"/>
          <w:i/>
          <w:iCs/>
          <w:color w:val="000000" w:themeColor="text1"/>
        </w:rPr>
        <w:t>affinis</w:t>
      </w:r>
      <w:proofErr w:type="spellEnd"/>
      <w:r w:rsidRPr="003823FE">
        <w:rPr>
          <w:rFonts w:ascii="Garamond" w:eastAsia="Garamond" w:hAnsi="Garamond" w:cs="Garamond"/>
          <w:color w:val="000000" w:themeColor="text1"/>
        </w:rPr>
        <w:t>,...</w:t>
      </w:r>
      <w:proofErr w:type="gramEnd"/>
      <w:r w:rsidRPr="003823FE">
        <w:rPr>
          <w:rFonts w:ascii="Garamond" w:eastAsia="Garamond" w:hAnsi="Garamond" w:cs="Garamond"/>
          <w:color w:val="000000" w:themeColor="text1"/>
        </w:rPr>
        <w:t>” cominciava don Abbondio, contando sulla punta delle dita.</w:t>
      </w:r>
      <w:r w:rsidRPr="003823FE">
        <w:rPr>
          <w:rFonts w:ascii="Garamond" w:eastAsia="Garamond" w:hAnsi="Garamond" w:cs="Garamond"/>
          <w:color w:val="000000" w:themeColor="text1"/>
        </w:rPr>
        <w:br/>
        <w:t xml:space="preserve">“Si piglia gioco di me?” interruppe il giovine. “Che vuol ch'io faccia del suo </w:t>
      </w:r>
      <w:r w:rsidRPr="003823FE">
        <w:rPr>
          <w:rFonts w:ascii="Garamond" w:eastAsia="Garamond" w:hAnsi="Garamond" w:cs="Garamond"/>
          <w:i/>
          <w:iCs/>
          <w:color w:val="000000" w:themeColor="text1"/>
        </w:rPr>
        <w:t>latinorum</w:t>
      </w:r>
      <w:r w:rsidRPr="003823FE">
        <w:rPr>
          <w:rFonts w:ascii="Garamond" w:eastAsia="Garamond" w:hAnsi="Garamond" w:cs="Garamond"/>
          <w:color w:val="000000" w:themeColor="text1"/>
        </w:rPr>
        <w:t>?”.</w:t>
      </w:r>
      <w:r w:rsidRPr="003823FE">
        <w:rPr>
          <w:rFonts w:ascii="Garamond" w:eastAsia="Garamond" w:hAnsi="Garamond" w:cs="Garamond"/>
          <w:color w:val="000000" w:themeColor="text1"/>
        </w:rPr>
        <w:br/>
        <w:t>“Dunque, se non sapete le cose, abbiate pazienza, e rimettetevi a chi le sa”.</w:t>
      </w:r>
    </w:p>
    <w:p w14:paraId="48332D98"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Don Abbondio (che viene riconosciuto da Renzo come autorità perché ha studiato e perché è un prelato, dunque è un </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xml:space="preserve"> a tutto tondo) cita elementi giuridici ‘veri’ (vale a dire realmente presenti nella legislazione del tempo) ma per un fine ‘</w:t>
      </w:r>
      <w:proofErr w:type="spellStart"/>
      <w:r w:rsidRPr="003823FE">
        <w:rPr>
          <w:rFonts w:ascii="Garamond" w:eastAsia="Garamond" w:hAnsi="Garamond" w:cs="Garamond"/>
          <w:color w:val="000000" w:themeColor="text1"/>
        </w:rPr>
        <w:t>falso’</w:t>
      </w:r>
      <w:proofErr w:type="spellEnd"/>
      <w:r w:rsidRPr="003823FE">
        <w:rPr>
          <w:rFonts w:ascii="Garamond" w:eastAsia="Garamond" w:hAnsi="Garamond" w:cs="Garamond"/>
          <w:color w:val="000000" w:themeColor="text1"/>
        </w:rPr>
        <w:t xml:space="preserve"> (cioè non per senso di giustizia ma per sviare Renzo). Semplicemente, </w:t>
      </w:r>
      <w:r w:rsidRPr="003823FE">
        <w:rPr>
          <w:rFonts w:ascii="Garamond" w:eastAsia="Garamond" w:hAnsi="Garamond" w:cs="Garamond"/>
          <w:b/>
          <w:bCs/>
          <w:color w:val="000000" w:themeColor="text1"/>
        </w:rPr>
        <w:t>Don Abbondio usa le sue competenze come strumento di controllo, potendo contare sul fatto che solo lui, al vertice della gerarchia del sapere, le possiede e che chi lo ascolta non può controbattere ma deve solo subire e accettare</w:t>
      </w:r>
      <w:r w:rsidRPr="003823FE">
        <w:rPr>
          <w:rFonts w:ascii="Garamond" w:eastAsia="Garamond" w:hAnsi="Garamond" w:cs="Garamond"/>
          <w:color w:val="000000" w:themeColor="text1"/>
        </w:rPr>
        <w:t xml:space="preserve">. </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È proprio contro questa deformazione tossica del </w:t>
      </w:r>
      <w:r w:rsidRPr="003823FE">
        <w:rPr>
          <w:rFonts w:ascii="Garamond" w:eastAsia="Garamond" w:hAnsi="Garamond" w:cs="Garamond"/>
          <w:color w:val="000000" w:themeColor="text1"/>
        </w:rPr>
        <w:lastRenderedPageBreak/>
        <w:t xml:space="preserve">modello di </w:t>
      </w:r>
      <w:proofErr w:type="spellStart"/>
      <w:r w:rsidRPr="003823FE">
        <w:rPr>
          <w:rFonts w:ascii="Garamond" w:eastAsia="Garamond" w:hAnsi="Garamond" w:cs="Garamond"/>
          <w:i/>
          <w:iCs/>
          <w:color w:val="000000" w:themeColor="text1"/>
        </w:rPr>
        <w:t>gatekeeping</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che si è mossa la cultura europea degli ultimi cinquant’anni del secolo XX, nel tentativo (talvolta definitivo genericamente ‘postmodernista’) di cancellare ogni aspirazione a una totalità ‘platonica’, a una verità cioè che non è nella disponibilità di tutti ma dei pochi che, cogliendola, governano gli altri. Nasce l’esigenza cioè di una “esperienza di una rottura o di una crisi” legate a “discorsi apocalittici (…) sulla fine dell’arte, la fine della filosofia, della storia, del sociale, del politico, </w:t>
      </w:r>
      <w:proofErr w:type="spellStart"/>
      <w:r w:rsidRPr="003823FE">
        <w:rPr>
          <w:rFonts w:ascii="Garamond" w:eastAsia="Garamond" w:hAnsi="Garamond" w:cs="Garamond"/>
          <w:color w:val="000000" w:themeColor="text1"/>
        </w:rPr>
        <w:t>etc</w:t>
      </w:r>
      <w:proofErr w:type="spellEnd"/>
      <w:r w:rsidRPr="003823FE">
        <w:rPr>
          <w:rFonts w:ascii="Garamond" w:eastAsia="Garamond" w:hAnsi="Garamond" w:cs="Garamond"/>
          <w:color w:val="000000" w:themeColor="text1"/>
        </w:rPr>
        <w:t>” (</w:t>
      </w:r>
      <w:proofErr w:type="spellStart"/>
      <w:r w:rsidRPr="003823FE">
        <w:rPr>
          <w:rFonts w:ascii="Garamond" w:eastAsia="Garamond" w:hAnsi="Garamond" w:cs="Garamond"/>
          <w:color w:val="000000" w:themeColor="text1"/>
        </w:rPr>
        <w:t>Chiurazzi</w:t>
      </w:r>
      <w:proofErr w:type="spellEnd"/>
      <w:r w:rsidRPr="003823FE">
        <w:rPr>
          <w:rFonts w:ascii="Garamond" w:eastAsia="Garamond" w:hAnsi="Garamond" w:cs="Garamond"/>
          <w:color w:val="000000" w:themeColor="text1"/>
        </w:rPr>
        <w:t xml:space="preserve"> 2002, pp. 3-4). Si dilegua, in quella prospettiva, l’idea che una ragione superiore possa essere norma universale alla quale orientare i comportamenti o le interpretazioni dei singoli, ai quali non è più possibile chiedere di rinunciare alla loro identità particolare in nome di una più generale e (gerarchicamente) ordinata sintesi. Dichiarando morti Dio, la teologia, la metafisica, la filosofia, le ideologie, le idee astratte e assolute e, più in generale, ogni ‘contenitore’ onnicomprensivo e categorizzante, ogni ‘forma’ ideale sul cui altare sacrificare le inclinazioni particolari, la riflessione novecentesca ha voluto sancire la conclusione della plurisecolare attitudine occidentale a delegare a un livello normativo superiore i destini degli individui, a pensare che i supremi concetti fossero dominio dei pochi destinati a comandare.</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Si è così prodotto un effetto paradossale nelle nostre società. </w:t>
      </w:r>
      <w:r w:rsidRPr="003823FE">
        <w:rPr>
          <w:rFonts w:ascii="Garamond" w:eastAsia="Garamond" w:hAnsi="Garamond" w:cs="Garamond"/>
          <w:b/>
          <w:bCs/>
          <w:color w:val="000000" w:themeColor="text1"/>
        </w:rPr>
        <w:t>Tutte le strutture verticistiche del passato</w:t>
      </w:r>
      <w:r w:rsidRPr="003823FE">
        <w:rPr>
          <w:rFonts w:ascii="Garamond" w:eastAsia="Garamond" w:hAnsi="Garamond" w:cs="Garamond"/>
          <w:color w:val="000000" w:themeColor="text1"/>
        </w:rPr>
        <w:t xml:space="preserve"> (scuola, università, partito, famiglia, chiesa, etc.), pur se criticate aspramente dal pensiero novecentesco, </w:t>
      </w:r>
      <w:r w:rsidRPr="003823FE">
        <w:rPr>
          <w:rFonts w:ascii="Garamond" w:eastAsia="Garamond" w:hAnsi="Garamond" w:cs="Garamond"/>
          <w:b/>
          <w:bCs/>
          <w:color w:val="000000" w:themeColor="text1"/>
        </w:rPr>
        <w:t>sono rimaste pienamente in funzione</w:t>
      </w:r>
      <w:r w:rsidRPr="003823FE">
        <w:rPr>
          <w:rFonts w:ascii="Garamond" w:eastAsia="Garamond" w:hAnsi="Garamond" w:cs="Garamond"/>
          <w:color w:val="000000" w:themeColor="text1"/>
        </w:rPr>
        <w:t xml:space="preserve">, con ruoli assolutamente non secondari, nel panorama (in)formativo; </w:t>
      </w:r>
      <w:r w:rsidRPr="003823FE">
        <w:rPr>
          <w:rFonts w:ascii="Garamond" w:eastAsia="Garamond" w:hAnsi="Garamond" w:cs="Garamond"/>
          <w:b/>
          <w:bCs/>
          <w:color w:val="000000" w:themeColor="text1"/>
        </w:rPr>
        <w:t>esse però vivono la più grande crisi della loro storia</w:t>
      </w:r>
      <w:r w:rsidRPr="003823FE">
        <w:rPr>
          <w:rFonts w:ascii="Garamond" w:eastAsia="Garamond" w:hAnsi="Garamond" w:cs="Garamond"/>
          <w:color w:val="000000" w:themeColor="text1"/>
        </w:rPr>
        <w:t xml:space="preserve"> proprio perché sono state svuotate di senso dall’interno da decenni di decostruzione dei loro stessi principi fondativi. Le lezioni scolastiche, quelle universitarie, le iniziative editoriali, la grande </w:t>
      </w:r>
      <w:r w:rsidRPr="003823FE">
        <w:rPr>
          <w:rFonts w:ascii="Garamond" w:eastAsia="Garamond" w:hAnsi="Garamond" w:cs="Garamond"/>
          <w:color w:val="000000" w:themeColor="text1"/>
        </w:rPr>
        <w:lastRenderedPageBreak/>
        <w:t xml:space="preserve">informazione cartacea e mediale, i partiti politici, la ricerca scientifica: formalmente, tutto funziona ancora secondo la stessa logica gerarchica degli ultimi secoli, nella quale chi arriva ai punti apicali gestisce i flussi. Ciò che è stato messo in crisi è però il valore assoluto e non discutibile dei contenuti che tali agenzie trasmettono e che appaiono meno credibili che in passato non perché siano di per sé diventati più deboli ma per la critica feroce mossa alla struttura gerarchica e selettiva che li ha sempre resi inattaccabili. Non sono le agenzie (in)formative ad aver perso competenze, sono gli utenti a non credere più nel loro valore; e, in un sistema gerarchico, basta la rottura di questo patto di fiducia perché salti tutto. In che senso? Se ho bisogno di far riparare la mia auto, mi rivolgo a uno specialista, cioè a un meccanico che, dopo averla guardata, mi informa di quale è il problema e di come va risolto. Io che non ho la benché minima nozione di come funzioni una automobile, devo semplicemente fidarmi delle sue parole perché non ho gli strumenti e le nozioni per determinare se la sua diagnosi sia giusta o no. Il meccanico è dunque il mio </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xml:space="preserve">: lui ha le competenze e me le trasmette e io non posso far altro che riceverle e accettarle perché non ho le competenze per verificarne la fondatezza; tra di noi c’è una relazione gerarchica inevitabile. Questo dispositivo - che noi applichiamo quotidianamente e di continuo - si regge su un atto di fiducia: non tutti sanno tutto e quindi, molto spesso, è necessario affidarsi. Se in passato avevo l’abitudine di affidarmi tranquillamente al mio meccanico e poi invece, a un certo punto, comincio a non fidarmi più di lui o, peggio, della intera categoria dei meccanici, avrò serie difficoltà a far riparare la macchina o se, alla fine, cederò alla diagnosi di uno di loro, perché mi serve l’auto, lo farò continuando a pensarne male (che ha fatto interventi non necessari, che mi ha estorto più soldi di quelli che in realtà sarebbero serviti, e così via). Il mio </w:t>
      </w:r>
      <w:r w:rsidRPr="003823FE">
        <w:rPr>
          <w:rFonts w:ascii="Garamond" w:eastAsia="Garamond" w:hAnsi="Garamond" w:cs="Garamond"/>
          <w:color w:val="000000" w:themeColor="text1"/>
        </w:rPr>
        <w:lastRenderedPageBreak/>
        <w:t xml:space="preserve">meccanico è sempre lo stesso: quello che sapeva fare ieri lo sa fare anche oggi, così come è sempre la stessa la distanza tra quello che lui sa e quello che io non so; sono io che ho rotto quel patto di fiducia e, dunque, ho messo in crisi quel dispositivo di relazione. </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È questa, nel nostro tempo, </w:t>
      </w:r>
      <w:r w:rsidRPr="003823FE">
        <w:rPr>
          <w:rFonts w:ascii="Garamond" w:eastAsia="Garamond" w:hAnsi="Garamond" w:cs="Garamond"/>
          <w:b/>
          <w:bCs/>
          <w:color w:val="000000" w:themeColor="text1"/>
        </w:rPr>
        <w:t xml:space="preserve">la frattura tra le classiche agenzie di </w:t>
      </w:r>
      <w:proofErr w:type="spellStart"/>
      <w:r w:rsidRPr="003823FE">
        <w:rPr>
          <w:rFonts w:ascii="Garamond" w:eastAsia="Garamond" w:hAnsi="Garamond" w:cs="Garamond"/>
          <w:b/>
          <w:bCs/>
          <w:i/>
          <w:iCs/>
          <w:color w:val="000000" w:themeColor="text1"/>
        </w:rPr>
        <w:t>gatekeeping</w:t>
      </w:r>
      <w:proofErr w:type="spellEnd"/>
      <w:r w:rsidRPr="003823FE">
        <w:rPr>
          <w:rFonts w:ascii="Garamond" w:eastAsia="Garamond" w:hAnsi="Garamond" w:cs="Garamond"/>
          <w:b/>
          <w:bCs/>
          <w:color w:val="000000" w:themeColor="text1"/>
        </w:rPr>
        <w:t xml:space="preserve"> verticale</w:t>
      </w:r>
      <w:r w:rsidRPr="003823FE">
        <w:rPr>
          <w:rFonts w:ascii="Garamond" w:eastAsia="Garamond" w:hAnsi="Garamond" w:cs="Garamond"/>
          <w:color w:val="000000" w:themeColor="text1"/>
        </w:rPr>
        <w:t xml:space="preserve"> (consumate dalla ormai erosa fiducia nel concetto stesso di gerarchia come dispositivo che di per sé porta valore ai processi) </w:t>
      </w:r>
      <w:r w:rsidRPr="003823FE">
        <w:rPr>
          <w:rFonts w:ascii="Garamond" w:eastAsia="Garamond" w:hAnsi="Garamond" w:cs="Garamond"/>
          <w:b/>
          <w:bCs/>
          <w:color w:val="000000" w:themeColor="text1"/>
        </w:rPr>
        <w:t>e la contemporaneità</w:t>
      </w:r>
      <w:r w:rsidRPr="003823FE">
        <w:rPr>
          <w:rFonts w:ascii="Garamond" w:eastAsia="Garamond" w:hAnsi="Garamond" w:cs="Garamond"/>
          <w:color w:val="000000" w:themeColor="text1"/>
        </w:rPr>
        <w:t xml:space="preserve">, che le abita ancora ma le avverte sempre più come cattedrali decadute di antiche coercizioni </w:t>
      </w:r>
      <w:proofErr w:type="spellStart"/>
      <w:r w:rsidRPr="003823FE">
        <w:rPr>
          <w:rFonts w:ascii="Garamond" w:eastAsia="Garamond" w:hAnsi="Garamond" w:cs="Garamond"/>
          <w:color w:val="000000" w:themeColor="text1"/>
        </w:rPr>
        <w:t>elitaristiche</w:t>
      </w:r>
      <w:proofErr w:type="spellEnd"/>
      <w:r w:rsidRPr="003823FE">
        <w:rPr>
          <w:rFonts w:ascii="Garamond" w:eastAsia="Garamond" w:hAnsi="Garamond" w:cs="Garamond"/>
          <w:color w:val="000000" w:themeColor="text1"/>
        </w:rPr>
        <w:t xml:space="preserve"> e autoritarie. Ed è in questa intercapedine, in questo scollamento che si è inserita, con formidabile potenza, la Rete.</w:t>
      </w:r>
    </w:p>
    <w:p w14:paraId="6E69043F" w14:textId="77777777" w:rsidR="003823FE" w:rsidRPr="003823FE" w:rsidRDefault="003823FE" w:rsidP="003823FE">
      <w:pPr>
        <w:spacing w:after="240"/>
        <w:jc w:val="both"/>
        <w:rPr>
          <w:rFonts w:ascii="Garamond" w:eastAsia="Garamond" w:hAnsi="Garamond" w:cs="Garamond"/>
          <w:color w:val="000000" w:themeColor="text1"/>
        </w:rPr>
      </w:pPr>
    </w:p>
    <w:p w14:paraId="4DD4D188"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8" w:name="_le0iwiv1ssch" w:colFirst="0" w:colLast="0"/>
      <w:bookmarkEnd w:id="8"/>
      <w:r w:rsidRPr="003823FE">
        <w:rPr>
          <w:rFonts w:ascii="Garamond" w:eastAsia="Garamond" w:hAnsi="Garamond" w:cs="Garamond"/>
          <w:i/>
          <w:iCs/>
          <w:color w:val="000000" w:themeColor="text1"/>
          <w:sz w:val="24"/>
          <w:szCs w:val="24"/>
          <w:highlight w:val="white"/>
        </w:rPr>
        <w:lastRenderedPageBreak/>
        <w:t>3. Un mondo nuovo</w:t>
      </w:r>
    </w:p>
    <w:p w14:paraId="787736C7"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9" w:name="_pchmwol5kzh" w:colFirst="0" w:colLast="0"/>
      <w:bookmarkEnd w:id="9"/>
      <w:r w:rsidRPr="003823FE">
        <w:rPr>
          <w:rFonts w:ascii="Garamond" w:eastAsia="Garamond" w:hAnsi="Garamond" w:cs="Garamond"/>
          <w:b/>
          <w:bCs/>
          <w:color w:val="000000" w:themeColor="text1"/>
          <w:sz w:val="24"/>
          <w:szCs w:val="24"/>
        </w:rPr>
        <w:t xml:space="preserve">Nella prima fase della sua evoluzione, almeno fino al 2004, la Rete non si è discostata dalla struttura degli altri </w:t>
      </w:r>
      <w:r w:rsidRPr="003823FE">
        <w:rPr>
          <w:rFonts w:ascii="Garamond" w:eastAsia="Garamond" w:hAnsi="Garamond" w:cs="Garamond"/>
          <w:b/>
          <w:bCs/>
          <w:i/>
          <w:iCs/>
          <w:color w:val="000000" w:themeColor="text1"/>
          <w:sz w:val="24"/>
          <w:szCs w:val="24"/>
        </w:rPr>
        <w:t xml:space="preserve">media </w:t>
      </w:r>
      <w:r w:rsidRPr="003823FE">
        <w:rPr>
          <w:rFonts w:ascii="Garamond" w:eastAsia="Garamond" w:hAnsi="Garamond" w:cs="Garamond"/>
          <w:b/>
          <w:bCs/>
          <w:color w:val="000000" w:themeColor="text1"/>
          <w:sz w:val="24"/>
          <w:szCs w:val="24"/>
        </w:rPr>
        <w:t xml:space="preserve">classici e si è dunque perfettamente conformata alla loro logica di </w:t>
      </w:r>
      <w:proofErr w:type="spellStart"/>
      <w:r w:rsidRPr="003823FE">
        <w:rPr>
          <w:rFonts w:ascii="Garamond" w:eastAsia="Garamond" w:hAnsi="Garamond" w:cs="Garamond"/>
          <w:b/>
          <w:bCs/>
          <w:i/>
          <w:iCs/>
          <w:color w:val="000000" w:themeColor="text1"/>
          <w:sz w:val="24"/>
          <w:szCs w:val="24"/>
        </w:rPr>
        <w:t>gatekeeping</w:t>
      </w:r>
      <w:proofErr w:type="spellEnd"/>
      <w:r w:rsidRPr="003823FE">
        <w:rPr>
          <w:rFonts w:ascii="Garamond" w:eastAsia="Garamond" w:hAnsi="Garamond" w:cs="Garamond"/>
          <w:b/>
          <w:bCs/>
          <w:i/>
          <w:iCs/>
          <w:color w:val="000000" w:themeColor="text1"/>
          <w:sz w:val="24"/>
          <w:szCs w:val="24"/>
        </w:rPr>
        <w:t xml:space="preserve"> </w:t>
      </w:r>
      <w:r w:rsidRPr="003823FE">
        <w:rPr>
          <w:rFonts w:ascii="Garamond" w:eastAsia="Garamond" w:hAnsi="Garamond" w:cs="Garamond"/>
          <w:b/>
          <w:bCs/>
          <w:color w:val="000000" w:themeColor="text1"/>
          <w:sz w:val="24"/>
          <w:szCs w:val="24"/>
        </w:rPr>
        <w:t>verticistico</w:t>
      </w:r>
      <w:r w:rsidRPr="003823FE">
        <w:rPr>
          <w:rFonts w:ascii="Garamond" w:eastAsia="Garamond" w:hAnsi="Garamond" w:cs="Garamond"/>
          <w:color w:val="000000" w:themeColor="text1"/>
          <w:sz w:val="24"/>
          <w:szCs w:val="24"/>
        </w:rPr>
        <w:t xml:space="preserve">. La necessità di acquistare (a prezzi non modici) spazi su </w:t>
      </w:r>
      <w:r w:rsidRPr="003823FE">
        <w:rPr>
          <w:rFonts w:ascii="Garamond" w:eastAsia="Garamond" w:hAnsi="Garamond" w:cs="Garamond"/>
          <w:i/>
          <w:iCs/>
          <w:color w:val="000000" w:themeColor="text1"/>
          <w:sz w:val="24"/>
          <w:szCs w:val="24"/>
        </w:rPr>
        <w:t>server</w:t>
      </w:r>
      <w:r w:rsidRPr="003823FE">
        <w:rPr>
          <w:rFonts w:ascii="Garamond" w:eastAsia="Garamond" w:hAnsi="Garamond" w:cs="Garamond"/>
          <w:color w:val="000000" w:themeColor="text1"/>
          <w:sz w:val="24"/>
          <w:szCs w:val="24"/>
        </w:rPr>
        <w:t xml:space="preserve"> </w:t>
      </w:r>
      <w:r w:rsidRPr="003823FE">
        <w:rPr>
          <w:rFonts w:ascii="Garamond" w:eastAsia="Garamond" w:hAnsi="Garamond" w:cs="Garamond"/>
          <w:i/>
          <w:iCs/>
          <w:color w:val="000000" w:themeColor="text1"/>
          <w:sz w:val="24"/>
          <w:szCs w:val="24"/>
        </w:rPr>
        <w:t>online</w:t>
      </w:r>
      <w:r w:rsidRPr="003823FE">
        <w:rPr>
          <w:rFonts w:ascii="Garamond" w:eastAsia="Garamond" w:hAnsi="Garamond" w:cs="Garamond"/>
          <w:color w:val="000000" w:themeColor="text1"/>
          <w:sz w:val="24"/>
          <w:szCs w:val="24"/>
        </w:rPr>
        <w:t xml:space="preserve">, la presenza di pochi </w:t>
      </w:r>
      <w:r w:rsidRPr="003823FE">
        <w:rPr>
          <w:rFonts w:ascii="Garamond" w:eastAsia="Garamond" w:hAnsi="Garamond" w:cs="Garamond"/>
          <w:i/>
          <w:iCs/>
          <w:color w:val="000000" w:themeColor="text1"/>
          <w:sz w:val="24"/>
          <w:szCs w:val="24"/>
        </w:rPr>
        <w:t>editor</w:t>
      </w:r>
      <w:r w:rsidRPr="003823FE">
        <w:rPr>
          <w:rFonts w:ascii="Garamond" w:eastAsia="Garamond" w:hAnsi="Garamond" w:cs="Garamond"/>
          <w:color w:val="000000" w:themeColor="text1"/>
          <w:sz w:val="24"/>
          <w:szCs w:val="24"/>
        </w:rPr>
        <w:t xml:space="preserve"> visuali e la conseguente necessità di apprendere almeno i rudimenti di HTML o di linguaggi di </w:t>
      </w:r>
      <w:r w:rsidRPr="003823FE">
        <w:rPr>
          <w:rFonts w:ascii="Garamond" w:eastAsia="Garamond" w:hAnsi="Garamond" w:cs="Garamond"/>
          <w:i/>
          <w:iCs/>
          <w:color w:val="000000" w:themeColor="text1"/>
          <w:sz w:val="24"/>
          <w:szCs w:val="24"/>
        </w:rPr>
        <w:t>scripting</w:t>
      </w:r>
      <w:r w:rsidRPr="003823FE">
        <w:rPr>
          <w:rFonts w:ascii="Garamond" w:eastAsia="Garamond" w:hAnsi="Garamond" w:cs="Garamond"/>
          <w:color w:val="000000" w:themeColor="text1"/>
          <w:sz w:val="24"/>
          <w:szCs w:val="24"/>
        </w:rPr>
        <w:t xml:space="preserve"> costringeva infatti quanti volessero utilizzare questo nuovo </w:t>
      </w:r>
      <w:r w:rsidRPr="003823FE">
        <w:rPr>
          <w:rFonts w:ascii="Garamond" w:eastAsia="Garamond" w:hAnsi="Garamond" w:cs="Garamond"/>
          <w:i/>
          <w:iCs/>
          <w:color w:val="000000" w:themeColor="text1"/>
          <w:sz w:val="24"/>
          <w:szCs w:val="24"/>
        </w:rPr>
        <w:t>medium</w:t>
      </w:r>
      <w:r w:rsidRPr="003823FE">
        <w:rPr>
          <w:rFonts w:ascii="Garamond" w:eastAsia="Garamond" w:hAnsi="Garamond" w:cs="Garamond"/>
          <w:color w:val="000000" w:themeColor="text1"/>
          <w:sz w:val="24"/>
          <w:szCs w:val="24"/>
        </w:rPr>
        <w:t xml:space="preserve"> o a dotarsi autonomamente di competenze non banali o a rivolgersi a professionisti della comunicazione, il che restringeva molto il numero di potenziali creatori di pagine </w:t>
      </w:r>
      <w:r w:rsidRPr="003823FE">
        <w:rPr>
          <w:rFonts w:ascii="Garamond" w:eastAsia="Garamond" w:hAnsi="Garamond" w:cs="Garamond"/>
          <w:i/>
          <w:iCs/>
          <w:color w:val="000000" w:themeColor="text1"/>
          <w:sz w:val="24"/>
          <w:szCs w:val="24"/>
        </w:rPr>
        <w:t>Web</w:t>
      </w:r>
      <w:r w:rsidRPr="003823FE">
        <w:rPr>
          <w:rFonts w:ascii="Garamond" w:eastAsia="Garamond" w:hAnsi="Garamond" w:cs="Garamond"/>
          <w:color w:val="000000" w:themeColor="text1"/>
          <w:sz w:val="24"/>
          <w:szCs w:val="24"/>
        </w:rPr>
        <w:t xml:space="preserve">. Internet rappresentava dunque un luogo di diffusione delle informazioni certamente più democratico di quelli che lo avevano preceduto, ma ancora sostanzialmente ancorato alle già analizzate logiche ‘classiche’ di </w:t>
      </w:r>
      <w:proofErr w:type="spellStart"/>
      <w:r w:rsidRPr="003823FE">
        <w:rPr>
          <w:rFonts w:ascii="Garamond" w:eastAsia="Garamond" w:hAnsi="Garamond" w:cs="Garamond"/>
          <w:i/>
          <w:iCs/>
          <w:color w:val="000000" w:themeColor="text1"/>
          <w:sz w:val="24"/>
          <w:szCs w:val="24"/>
        </w:rPr>
        <w:t>gatekeeping</w:t>
      </w:r>
      <w:proofErr w:type="spellEnd"/>
      <w:r w:rsidRPr="003823FE">
        <w:rPr>
          <w:rFonts w:ascii="Garamond" w:eastAsia="Garamond" w:hAnsi="Garamond" w:cs="Garamond"/>
          <w:color w:val="000000" w:themeColor="text1"/>
          <w:sz w:val="24"/>
          <w:szCs w:val="24"/>
        </w:rPr>
        <w:t xml:space="preserve">: (1) pochi soggetti avevano infatti gli strumenti tecnologici e i mezzi economici adatti per realizzare siti che, per mancanza di interazione, restavano sostanzialmente delle vetrine, dei canali cioè di comunicazione (3) unidirezionale. Ciò non significa che, rispetto ai </w:t>
      </w:r>
      <w:r w:rsidRPr="003823FE">
        <w:rPr>
          <w:rFonts w:ascii="Garamond" w:eastAsia="Garamond" w:hAnsi="Garamond" w:cs="Garamond"/>
          <w:i/>
          <w:iCs/>
          <w:color w:val="000000" w:themeColor="text1"/>
          <w:sz w:val="24"/>
          <w:szCs w:val="24"/>
        </w:rPr>
        <w:t xml:space="preserve">media </w:t>
      </w:r>
      <w:r w:rsidRPr="003823FE">
        <w:rPr>
          <w:rFonts w:ascii="Garamond" w:eastAsia="Garamond" w:hAnsi="Garamond" w:cs="Garamond"/>
          <w:color w:val="000000" w:themeColor="text1"/>
          <w:sz w:val="24"/>
          <w:szCs w:val="24"/>
        </w:rPr>
        <w:t xml:space="preserve">classici, il Web non portasse con sé modifiche significative: la fluidità della Rete permetteva infatti di (2) de-localizzare ancor di più il processo di quanto non avessero già fatto televisioni e radio, aggiungendo anche una </w:t>
      </w:r>
      <w:proofErr w:type="spellStart"/>
      <w:r w:rsidRPr="003823FE">
        <w:rPr>
          <w:rFonts w:ascii="Garamond" w:eastAsia="Garamond" w:hAnsi="Garamond" w:cs="Garamond"/>
          <w:color w:val="000000" w:themeColor="text1"/>
          <w:sz w:val="24"/>
          <w:szCs w:val="24"/>
        </w:rPr>
        <w:t>asincronicità</w:t>
      </w:r>
      <w:proofErr w:type="spellEnd"/>
      <w:r w:rsidRPr="003823FE">
        <w:rPr>
          <w:rFonts w:ascii="Garamond" w:eastAsia="Garamond" w:hAnsi="Garamond" w:cs="Garamond"/>
          <w:color w:val="000000" w:themeColor="text1"/>
          <w:sz w:val="24"/>
          <w:szCs w:val="24"/>
        </w:rPr>
        <w:t xml:space="preserve"> della fruizione dei contenuti, accessibili in ogni momento.</w:t>
      </w:r>
    </w:p>
    <w:p w14:paraId="107D7179" w14:textId="77777777" w:rsidR="003823FE" w:rsidRPr="003823FE" w:rsidRDefault="003823FE" w:rsidP="003823FE">
      <w:pPr>
        <w:rPr>
          <w:color w:val="000000" w:themeColor="text1"/>
        </w:rPr>
      </w:pPr>
    </w:p>
    <w:p w14:paraId="3776E821" w14:textId="77777777" w:rsidR="003823FE" w:rsidRDefault="003823FE" w:rsidP="003823FE">
      <w:pPr>
        <w:spacing w:after="240"/>
        <w:ind w:firstLine="720"/>
        <w:jc w:val="both"/>
        <w:rPr>
          <w:rFonts w:ascii="Garamond" w:eastAsia="Garamond" w:hAnsi="Garamond" w:cs="Garamond"/>
          <w:color w:val="000000" w:themeColor="text1"/>
        </w:rPr>
      </w:pPr>
    </w:p>
    <w:p w14:paraId="794C8D33" w14:textId="77777777" w:rsidR="00796829" w:rsidRDefault="00796829" w:rsidP="003823FE">
      <w:pPr>
        <w:spacing w:after="240"/>
        <w:ind w:firstLine="720"/>
        <w:jc w:val="both"/>
        <w:rPr>
          <w:rFonts w:ascii="Garamond" w:eastAsia="Garamond" w:hAnsi="Garamond" w:cs="Garamond"/>
          <w:color w:val="000000" w:themeColor="text1"/>
        </w:rPr>
      </w:pPr>
    </w:p>
    <w:p w14:paraId="72D5C77A" w14:textId="77777777" w:rsidR="00796829" w:rsidRPr="003823FE" w:rsidRDefault="00796829" w:rsidP="003823FE">
      <w:pPr>
        <w:spacing w:after="240"/>
        <w:ind w:firstLine="720"/>
        <w:jc w:val="both"/>
        <w:rPr>
          <w:rFonts w:ascii="Garamond" w:eastAsia="Garamond" w:hAnsi="Garamond" w:cs="Garamond"/>
          <w:color w:val="000000" w:themeColor="text1"/>
        </w:rPr>
      </w:pPr>
    </w:p>
    <w:tbl>
      <w:tblPr>
        <w:tblW w:w="5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0"/>
        <w:gridCol w:w="2800"/>
      </w:tblGrid>
      <w:tr w:rsidR="003823FE" w:rsidRPr="003823FE" w14:paraId="1C8B2F2E" w14:textId="77777777" w:rsidTr="00BE3302">
        <w:tc>
          <w:tcPr>
            <w:tcW w:w="2800" w:type="dxa"/>
            <w:shd w:val="clear" w:color="auto" w:fill="FF9900"/>
            <w:tcMar>
              <w:top w:w="100" w:type="dxa"/>
              <w:left w:w="100" w:type="dxa"/>
              <w:bottom w:w="100" w:type="dxa"/>
              <w:right w:w="100" w:type="dxa"/>
            </w:tcMar>
          </w:tcPr>
          <w:p w14:paraId="67B4042A" w14:textId="77777777" w:rsidR="003823FE" w:rsidRPr="003823FE" w:rsidRDefault="003823FE" w:rsidP="00BE3302">
            <w:pPr>
              <w:widowControl w:val="0"/>
              <w:jc w:val="cente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lastRenderedPageBreak/>
              <w:t>Gatekeeping</w:t>
            </w:r>
            <w:proofErr w:type="spellEnd"/>
            <w:r w:rsidRPr="003823FE">
              <w:rPr>
                <w:rFonts w:ascii="Garamond" w:eastAsia="Garamond" w:hAnsi="Garamond" w:cs="Garamond"/>
                <w:color w:val="000000" w:themeColor="text1"/>
              </w:rPr>
              <w:t xml:space="preserve"> classico</w:t>
            </w:r>
          </w:p>
        </w:tc>
        <w:tc>
          <w:tcPr>
            <w:tcW w:w="2800" w:type="dxa"/>
            <w:shd w:val="clear" w:color="auto" w:fill="FF9900"/>
            <w:tcMar>
              <w:top w:w="100" w:type="dxa"/>
              <w:left w:w="100" w:type="dxa"/>
              <w:bottom w:w="100" w:type="dxa"/>
              <w:right w:w="100" w:type="dxa"/>
            </w:tcMar>
          </w:tcPr>
          <w:p w14:paraId="0010B8B9" w14:textId="77777777" w:rsidR="003823FE" w:rsidRPr="003823FE" w:rsidRDefault="003823FE" w:rsidP="00BE3302">
            <w:pPr>
              <w:widowControl w:val="0"/>
              <w:jc w:val="center"/>
              <w:rPr>
                <w:rFonts w:ascii="Garamond" w:eastAsia="Garamond" w:hAnsi="Garamond" w:cs="Garamond"/>
                <w:i/>
                <w:iCs/>
                <w:color w:val="000000" w:themeColor="text1"/>
              </w:rPr>
            </w:pPr>
            <w:proofErr w:type="spellStart"/>
            <w:r w:rsidRPr="003823FE">
              <w:rPr>
                <w:rFonts w:ascii="Garamond" w:eastAsia="Garamond" w:hAnsi="Garamond" w:cs="Garamond"/>
                <w:color w:val="000000" w:themeColor="text1"/>
              </w:rPr>
              <w:t>Gatekeeping</w:t>
            </w:r>
            <w:proofErr w:type="spellEnd"/>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Web</w:t>
            </w:r>
          </w:p>
        </w:tc>
      </w:tr>
      <w:tr w:rsidR="003823FE" w:rsidRPr="003823FE" w14:paraId="52488949" w14:textId="77777777" w:rsidTr="00BE3302">
        <w:tc>
          <w:tcPr>
            <w:tcW w:w="2800" w:type="dxa"/>
            <w:shd w:val="clear" w:color="auto" w:fill="3D85C6"/>
            <w:tcMar>
              <w:top w:w="100" w:type="dxa"/>
              <w:left w:w="100" w:type="dxa"/>
              <w:bottom w:w="100" w:type="dxa"/>
              <w:right w:w="100" w:type="dxa"/>
            </w:tcMar>
          </w:tcPr>
          <w:p w14:paraId="229DC45E" w14:textId="77777777" w:rsidR="003823FE" w:rsidRPr="003823FE" w:rsidRDefault="003823FE" w:rsidP="00BE3302">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verticistico</w:t>
            </w:r>
          </w:p>
        </w:tc>
        <w:tc>
          <w:tcPr>
            <w:tcW w:w="2800" w:type="dxa"/>
            <w:shd w:val="clear" w:color="auto" w:fill="3D85C6"/>
            <w:tcMar>
              <w:top w:w="100" w:type="dxa"/>
              <w:left w:w="100" w:type="dxa"/>
              <w:bottom w:w="100" w:type="dxa"/>
              <w:right w:w="100" w:type="dxa"/>
            </w:tcMar>
          </w:tcPr>
          <w:p w14:paraId="1983044C" w14:textId="77777777" w:rsidR="003823FE" w:rsidRPr="003823FE" w:rsidRDefault="003823FE" w:rsidP="00BE3302">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verticistico</w:t>
            </w:r>
          </w:p>
        </w:tc>
      </w:tr>
      <w:tr w:rsidR="003823FE" w:rsidRPr="003823FE" w14:paraId="7A3B9E29" w14:textId="77777777" w:rsidTr="00BE3302">
        <w:tc>
          <w:tcPr>
            <w:tcW w:w="2800" w:type="dxa"/>
            <w:shd w:val="clear" w:color="auto" w:fill="3D85C6"/>
            <w:tcMar>
              <w:top w:w="100" w:type="dxa"/>
              <w:left w:w="100" w:type="dxa"/>
              <w:bottom w:w="100" w:type="dxa"/>
              <w:right w:w="100" w:type="dxa"/>
            </w:tcMar>
          </w:tcPr>
          <w:p w14:paraId="43C79FC5" w14:textId="77777777" w:rsidR="003823FE" w:rsidRPr="003823FE" w:rsidRDefault="003823FE" w:rsidP="00BE3302">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localizzato</w:t>
            </w:r>
          </w:p>
        </w:tc>
        <w:tc>
          <w:tcPr>
            <w:tcW w:w="2800" w:type="dxa"/>
            <w:shd w:val="clear" w:color="auto" w:fill="38761D"/>
            <w:tcMar>
              <w:top w:w="100" w:type="dxa"/>
              <w:left w:w="100" w:type="dxa"/>
              <w:bottom w:w="100" w:type="dxa"/>
              <w:right w:w="100" w:type="dxa"/>
            </w:tcMar>
          </w:tcPr>
          <w:p w14:paraId="5C4911C5" w14:textId="77777777" w:rsidR="003823FE" w:rsidRPr="003823FE" w:rsidRDefault="003823FE" w:rsidP="00BE3302">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de-localizzato e asincrono</w:t>
            </w:r>
          </w:p>
        </w:tc>
      </w:tr>
      <w:tr w:rsidR="003823FE" w:rsidRPr="003823FE" w14:paraId="6669598E" w14:textId="77777777" w:rsidTr="00BE3302">
        <w:tc>
          <w:tcPr>
            <w:tcW w:w="2800" w:type="dxa"/>
            <w:shd w:val="clear" w:color="auto" w:fill="3D85C6"/>
            <w:tcMar>
              <w:top w:w="100" w:type="dxa"/>
              <w:left w:w="100" w:type="dxa"/>
              <w:bottom w:w="100" w:type="dxa"/>
              <w:right w:w="100" w:type="dxa"/>
            </w:tcMar>
          </w:tcPr>
          <w:p w14:paraId="5C2F84CD" w14:textId="77777777" w:rsidR="003823FE" w:rsidRPr="003823FE" w:rsidRDefault="003823FE" w:rsidP="00BE3302">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unidirezionale</w:t>
            </w:r>
          </w:p>
        </w:tc>
        <w:tc>
          <w:tcPr>
            <w:tcW w:w="2800" w:type="dxa"/>
            <w:shd w:val="clear" w:color="auto" w:fill="3D85C6"/>
            <w:tcMar>
              <w:top w:w="100" w:type="dxa"/>
              <w:left w:w="100" w:type="dxa"/>
              <w:bottom w:w="100" w:type="dxa"/>
              <w:right w:w="100" w:type="dxa"/>
            </w:tcMar>
          </w:tcPr>
          <w:p w14:paraId="26069AB2" w14:textId="77777777" w:rsidR="003823FE" w:rsidRPr="003823FE" w:rsidRDefault="003823FE" w:rsidP="00BE3302">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unidirezionale</w:t>
            </w:r>
          </w:p>
        </w:tc>
      </w:tr>
    </w:tbl>
    <w:p w14:paraId="56D4662E" w14:textId="77777777" w:rsidR="00796829"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br/>
        <w:t xml:space="preserve">La seconda fase dell’evoluzione del Web ha invece molto più significativamente modificato questi aspetti. La nascita delle prime </w:t>
      </w:r>
      <w:r w:rsidRPr="003823FE">
        <w:rPr>
          <w:rFonts w:ascii="Garamond" w:eastAsia="Garamond" w:hAnsi="Garamond" w:cs="Garamond"/>
          <w:i/>
          <w:iCs/>
          <w:color w:val="000000" w:themeColor="text1"/>
        </w:rPr>
        <w:t>chat</w:t>
      </w:r>
      <w:r w:rsidRPr="003823FE">
        <w:rPr>
          <w:rFonts w:ascii="Garamond" w:eastAsia="Garamond" w:hAnsi="Garamond" w:cs="Garamond"/>
          <w:color w:val="000000" w:themeColor="text1"/>
        </w:rPr>
        <w:t xml:space="preserve"> (come IRC) e dei </w:t>
      </w:r>
      <w:r w:rsidRPr="003823FE">
        <w:rPr>
          <w:rFonts w:ascii="Garamond" w:eastAsia="Garamond" w:hAnsi="Garamond" w:cs="Garamond"/>
          <w:i/>
          <w:iCs/>
          <w:color w:val="000000" w:themeColor="text1"/>
        </w:rPr>
        <w:t>forum</w:t>
      </w:r>
      <w:r w:rsidRPr="003823FE">
        <w:rPr>
          <w:rFonts w:ascii="Garamond" w:eastAsia="Garamond" w:hAnsi="Garamond" w:cs="Garamond"/>
          <w:color w:val="000000" w:themeColor="text1"/>
        </w:rPr>
        <w:t xml:space="preserve"> ha infatti permesso la creazione di gruppi di utenti che, con un investimento economico e tecnologico minimo, interagivano in modo libero e orizzontale. Questa sempre crescente spinta verso la condivisione dei contenuti, e l’evoluzione degli strumenti </w:t>
      </w:r>
      <w:r w:rsidRPr="003823FE">
        <w:rPr>
          <w:rFonts w:ascii="Garamond" w:eastAsia="Garamond" w:hAnsi="Garamond" w:cs="Garamond"/>
          <w:i/>
          <w:iCs/>
          <w:color w:val="000000" w:themeColor="text1"/>
        </w:rPr>
        <w:t>software</w:t>
      </w:r>
      <w:r w:rsidRPr="003823FE">
        <w:rPr>
          <w:rFonts w:ascii="Garamond" w:eastAsia="Garamond" w:hAnsi="Garamond" w:cs="Garamond"/>
          <w:color w:val="000000" w:themeColor="text1"/>
        </w:rPr>
        <w:t xml:space="preserve">, ha condotto alla nascita (attorno al 2004) di pagine </w:t>
      </w:r>
      <w:r w:rsidRPr="003823FE">
        <w:rPr>
          <w:rFonts w:ascii="Garamond" w:eastAsia="Garamond" w:hAnsi="Garamond" w:cs="Garamond"/>
          <w:i/>
          <w:iCs/>
          <w:color w:val="000000" w:themeColor="text1"/>
        </w:rPr>
        <w:t>Web</w:t>
      </w:r>
      <w:r w:rsidRPr="003823FE">
        <w:rPr>
          <w:rFonts w:ascii="Garamond" w:eastAsia="Garamond" w:hAnsi="Garamond" w:cs="Garamond"/>
          <w:color w:val="000000" w:themeColor="text1"/>
        </w:rPr>
        <w:t xml:space="preserve"> che non si limitavano a fornire informazioni ma con le quali gli utenti potevano interagire. La logica </w:t>
      </w:r>
      <w:r w:rsidRPr="003823FE">
        <w:rPr>
          <w:rFonts w:ascii="Garamond" w:eastAsia="Garamond" w:hAnsi="Garamond" w:cs="Garamond"/>
          <w:i/>
          <w:iCs/>
          <w:color w:val="000000" w:themeColor="text1"/>
        </w:rPr>
        <w:t>server</w:t>
      </w:r>
      <w:r w:rsidRPr="003823FE">
        <w:rPr>
          <w:rFonts w:ascii="Garamond" w:eastAsia="Garamond" w:hAnsi="Garamond" w:cs="Garamond"/>
          <w:color w:val="000000" w:themeColor="text1"/>
        </w:rPr>
        <w:t>/</w:t>
      </w:r>
      <w:r w:rsidRPr="003823FE">
        <w:rPr>
          <w:rFonts w:ascii="Garamond" w:eastAsia="Garamond" w:hAnsi="Garamond" w:cs="Garamond"/>
          <w:i/>
          <w:iCs/>
          <w:color w:val="000000" w:themeColor="text1"/>
        </w:rPr>
        <w:t>client</w:t>
      </w:r>
      <w:r w:rsidRPr="003823FE">
        <w:rPr>
          <w:rFonts w:ascii="Garamond" w:eastAsia="Garamond" w:hAnsi="Garamond" w:cs="Garamond"/>
          <w:color w:val="000000" w:themeColor="text1"/>
        </w:rPr>
        <w:t xml:space="preserve"> ha portato in quegli anni i siti a ‘riconfigurarsi’ in tempo reale a seconda delle scelte dell’utente, che poteva selezionare, per esempio, quali informazioni di un </w:t>
      </w:r>
      <w:r w:rsidRPr="003823FE">
        <w:rPr>
          <w:rFonts w:ascii="Garamond" w:eastAsia="Garamond" w:hAnsi="Garamond" w:cs="Garamond"/>
          <w:i/>
          <w:iCs/>
          <w:color w:val="000000" w:themeColor="text1"/>
        </w:rPr>
        <w:t>database</w:t>
      </w:r>
      <w:r w:rsidRPr="003823FE">
        <w:rPr>
          <w:rFonts w:ascii="Garamond" w:eastAsia="Garamond" w:hAnsi="Garamond" w:cs="Garamond"/>
          <w:color w:val="000000" w:themeColor="text1"/>
        </w:rPr>
        <w:t xml:space="preserve"> visualizzare, quali filtri applicare a una ricerca, etc. Questo </w:t>
      </w:r>
      <w:r w:rsidRPr="003823FE">
        <w:rPr>
          <w:rFonts w:ascii="Garamond" w:eastAsia="Garamond" w:hAnsi="Garamond" w:cs="Garamond"/>
          <w:i/>
          <w:iCs/>
          <w:color w:val="000000" w:themeColor="text1"/>
        </w:rPr>
        <w:t>Web</w:t>
      </w:r>
      <w:r w:rsidRPr="003823FE">
        <w:rPr>
          <w:rFonts w:ascii="Garamond" w:eastAsia="Garamond" w:hAnsi="Garamond" w:cs="Garamond"/>
          <w:color w:val="000000" w:themeColor="text1"/>
        </w:rPr>
        <w:t xml:space="preserve"> 2.0 ha segnato dunque un deciso cambiamento; se era infatti ancora necessario, per produrre contenuti su Internet, possedere una competenza informatica (per esempio, per gestire un </w:t>
      </w:r>
      <w:r w:rsidRPr="003823FE">
        <w:rPr>
          <w:rFonts w:ascii="Garamond" w:eastAsia="Garamond" w:hAnsi="Garamond" w:cs="Garamond"/>
          <w:i/>
          <w:iCs/>
          <w:color w:val="000000" w:themeColor="text1"/>
        </w:rPr>
        <w:t>blog</w:t>
      </w:r>
      <w:r w:rsidRPr="003823FE">
        <w:rPr>
          <w:rFonts w:ascii="Garamond" w:eastAsia="Garamond" w:hAnsi="Garamond" w:cs="Garamond"/>
          <w:color w:val="000000" w:themeColor="text1"/>
        </w:rPr>
        <w:t xml:space="preserve">, un </w:t>
      </w:r>
      <w:r w:rsidRPr="003823FE">
        <w:rPr>
          <w:rFonts w:ascii="Garamond" w:eastAsia="Garamond" w:hAnsi="Garamond" w:cs="Garamond"/>
          <w:i/>
          <w:iCs/>
          <w:color w:val="000000" w:themeColor="text1"/>
        </w:rPr>
        <w:t>CMS</w:t>
      </w:r>
      <w:r w:rsidRPr="003823FE">
        <w:rPr>
          <w:rFonts w:ascii="Garamond" w:eastAsia="Garamond" w:hAnsi="Garamond" w:cs="Garamond"/>
          <w:color w:val="000000" w:themeColor="text1"/>
        </w:rPr>
        <w:t xml:space="preserve"> o un </w:t>
      </w:r>
      <w:r w:rsidRPr="003823FE">
        <w:rPr>
          <w:rFonts w:ascii="Garamond" w:eastAsia="Garamond" w:hAnsi="Garamond" w:cs="Garamond"/>
          <w:i/>
          <w:iCs/>
          <w:color w:val="000000" w:themeColor="text1"/>
        </w:rPr>
        <w:t>wiki</w:t>
      </w:r>
      <w:r w:rsidRPr="003823FE">
        <w:rPr>
          <w:rFonts w:ascii="Garamond" w:eastAsia="Garamond" w:hAnsi="Garamond" w:cs="Garamond"/>
          <w:color w:val="000000" w:themeColor="text1"/>
        </w:rPr>
        <w:t xml:space="preserve">) ancora ad appannaggio di (1) pochi, il dinamismo dei contenuti dei siti </w:t>
      </w:r>
      <w:r w:rsidRPr="003823FE">
        <w:rPr>
          <w:rFonts w:ascii="Garamond" w:eastAsia="Garamond" w:hAnsi="Garamond" w:cs="Garamond"/>
          <w:i/>
          <w:iCs/>
          <w:color w:val="000000" w:themeColor="text1"/>
        </w:rPr>
        <w:t xml:space="preserve">Web </w:t>
      </w:r>
      <w:r w:rsidRPr="003823FE">
        <w:rPr>
          <w:rFonts w:ascii="Garamond" w:eastAsia="Garamond" w:hAnsi="Garamond" w:cs="Garamond"/>
          <w:color w:val="000000" w:themeColor="text1"/>
        </w:rPr>
        <w:t xml:space="preserve">risultava un dato ormai definitivamente acquisito e veniva al contempo garantita, oltre alla possibilità di una (2) fruizione de-localizzata e asincrona, anche una maggiore (3) orizzontalità della comunicazione tra gli agenti. </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La vera rivoluzione è però dell’ultimo decennio, ed è legata a due fattori: l’enorme diffusione dei </w:t>
      </w:r>
      <w:r w:rsidRPr="003823FE">
        <w:rPr>
          <w:rFonts w:ascii="Garamond" w:eastAsia="Garamond" w:hAnsi="Garamond" w:cs="Garamond"/>
          <w:i/>
          <w:iCs/>
          <w:color w:val="000000" w:themeColor="text1"/>
        </w:rPr>
        <w:t xml:space="preserve">social </w:t>
      </w:r>
      <w:r w:rsidRPr="003823FE">
        <w:rPr>
          <w:rFonts w:ascii="Garamond" w:eastAsia="Garamond" w:hAnsi="Garamond" w:cs="Garamond"/>
          <w:i/>
          <w:iCs/>
          <w:color w:val="000000" w:themeColor="text1"/>
        </w:rPr>
        <w:lastRenderedPageBreak/>
        <w:t>network</w:t>
      </w:r>
      <w:r w:rsidRPr="003823FE">
        <w:rPr>
          <w:rFonts w:ascii="Garamond" w:eastAsia="Garamond" w:hAnsi="Garamond" w:cs="Garamond"/>
          <w:color w:val="000000" w:themeColor="text1"/>
        </w:rPr>
        <w:t xml:space="preserve">, che si presentano sempre gratuiti e con una interfaccia di produzione contenuti semplificatissima, e l’utilizzo di </w:t>
      </w:r>
      <w:proofErr w:type="gramStart"/>
      <w:r w:rsidRPr="003823FE">
        <w:rPr>
          <w:rFonts w:ascii="Garamond" w:eastAsia="Garamond" w:hAnsi="Garamond" w:cs="Garamond"/>
          <w:i/>
          <w:iCs/>
          <w:color w:val="000000" w:themeColor="text1"/>
        </w:rPr>
        <w:t>device</w:t>
      </w:r>
      <w:proofErr w:type="gramEnd"/>
      <w:r w:rsidRPr="003823FE">
        <w:rPr>
          <w:rFonts w:ascii="Garamond" w:eastAsia="Garamond" w:hAnsi="Garamond" w:cs="Garamond"/>
          <w:color w:val="000000" w:themeColor="text1"/>
        </w:rPr>
        <w:t xml:space="preserve"> portatili che hanno ampliato a dismisura il processo di de-localizzazione della produzione e fruizione di contenuti. Gli utenti sono oggi infatti in grado di realizzare contenuti gratuitamente e senza competenze pregresse, fuori dunque da logiche (1) verticistiche ma in una prospettiva di produzione diffusa. Questi contenuti ‘leggeri’ – vale a dire creati senza investimento economico e senza alcuna competenza tecnica – non solo, grazie ai nuovi </w:t>
      </w:r>
      <w:proofErr w:type="gramStart"/>
      <w:r w:rsidRPr="003823FE">
        <w:rPr>
          <w:rFonts w:ascii="Garamond" w:eastAsia="Garamond" w:hAnsi="Garamond" w:cs="Garamond"/>
          <w:i/>
          <w:iCs/>
          <w:color w:val="000000" w:themeColor="text1"/>
        </w:rPr>
        <w:t>device</w:t>
      </w:r>
      <w:proofErr w:type="gramEnd"/>
      <w:r w:rsidRPr="003823FE">
        <w:rPr>
          <w:rFonts w:ascii="Garamond" w:eastAsia="Garamond" w:hAnsi="Garamond" w:cs="Garamond"/>
          <w:color w:val="000000" w:themeColor="text1"/>
        </w:rPr>
        <w:t>,</w:t>
      </w:r>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sono disponibili (2) dappertutto e sempre, ma diventano luogo di (3) interazione (a volte in tempo reale) tra chi li produce e chi li recepisce. Rispetto al modello di </w:t>
      </w:r>
      <w:proofErr w:type="spellStart"/>
      <w:r w:rsidRPr="003823FE">
        <w:rPr>
          <w:rFonts w:ascii="Garamond" w:eastAsia="Garamond" w:hAnsi="Garamond" w:cs="Garamond"/>
          <w:i/>
          <w:iCs/>
          <w:color w:val="000000" w:themeColor="text1"/>
        </w:rPr>
        <w:t>gatekeeping</w:t>
      </w:r>
      <w:proofErr w:type="spellEnd"/>
      <w:r w:rsidRPr="003823FE">
        <w:rPr>
          <w:rFonts w:ascii="Garamond" w:eastAsia="Garamond" w:hAnsi="Garamond" w:cs="Garamond"/>
          <w:color w:val="000000" w:themeColor="text1"/>
        </w:rPr>
        <w:t xml:space="preserve"> didattico, comunicativo, politico e sociale che ha caratterizzato per secoli l’idea stessa di società occidentale, il modello del </w:t>
      </w:r>
      <w:r w:rsidRPr="003823FE">
        <w:rPr>
          <w:rFonts w:ascii="Garamond" w:eastAsia="Garamond" w:hAnsi="Garamond" w:cs="Garamond"/>
          <w:i/>
          <w:iCs/>
          <w:color w:val="000000" w:themeColor="text1"/>
        </w:rPr>
        <w:t>Web</w:t>
      </w:r>
      <w:r w:rsidRPr="003823FE">
        <w:rPr>
          <w:rFonts w:ascii="Garamond" w:eastAsia="Garamond" w:hAnsi="Garamond" w:cs="Garamond"/>
          <w:color w:val="000000" w:themeColor="text1"/>
        </w:rPr>
        <w:t xml:space="preserve"> e, in particolar modo, quello dei </w:t>
      </w:r>
      <w:r w:rsidRPr="003823FE">
        <w:rPr>
          <w:rFonts w:ascii="Garamond" w:eastAsia="Garamond" w:hAnsi="Garamond" w:cs="Garamond"/>
          <w:i/>
          <w:iCs/>
          <w:color w:val="000000" w:themeColor="text1"/>
        </w:rPr>
        <w:t xml:space="preserve">social network </w:t>
      </w:r>
      <w:r w:rsidRPr="003823FE">
        <w:rPr>
          <w:rFonts w:ascii="Garamond" w:eastAsia="Garamond" w:hAnsi="Garamond" w:cs="Garamond"/>
          <w:color w:val="000000" w:themeColor="text1"/>
        </w:rPr>
        <w:t xml:space="preserve">rappresenta dunque una vera rivoluzione. Di quel mondo, infatti, l’universo digitale decostruisce completamente la (1) gerarchia comunicativa, che viene meno e pone qualsiasi utente in possesso di un </w:t>
      </w:r>
      <w:proofErr w:type="gramStart"/>
      <w:r w:rsidRPr="003823FE">
        <w:rPr>
          <w:rFonts w:ascii="Garamond" w:eastAsia="Garamond" w:hAnsi="Garamond" w:cs="Garamond"/>
          <w:i/>
          <w:iCs/>
          <w:color w:val="000000" w:themeColor="text1"/>
        </w:rPr>
        <w:t>device</w:t>
      </w:r>
      <w:proofErr w:type="gram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e di una connessione alla Rete nelle condizioni di comunicare le sue idee che possono essere fruite (2) in ogni luogo e momento e (3) ‘interagite’, cioè </w:t>
      </w:r>
    </w:p>
    <w:tbl>
      <w:tblPr>
        <w:tblpPr w:leftFromText="141" w:rightFromText="141" w:vertAnchor="text" w:horzAnchor="page" w:tblpX="1" w:tblpY="380"/>
        <w:tblW w:w="8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1984"/>
        <w:gridCol w:w="4299"/>
      </w:tblGrid>
      <w:tr w:rsidR="00796829" w:rsidRPr="003823FE" w14:paraId="490B2940" w14:textId="77777777" w:rsidTr="00796829">
        <w:tc>
          <w:tcPr>
            <w:tcW w:w="2117" w:type="dxa"/>
            <w:shd w:val="clear" w:color="auto" w:fill="FF9900"/>
            <w:tcMar>
              <w:top w:w="100" w:type="dxa"/>
              <w:left w:w="100" w:type="dxa"/>
              <w:bottom w:w="100" w:type="dxa"/>
              <w:right w:w="100" w:type="dxa"/>
            </w:tcMar>
          </w:tcPr>
          <w:p w14:paraId="2D60C5BC" w14:textId="77777777" w:rsidR="00796829" w:rsidRPr="003823FE" w:rsidRDefault="00796829" w:rsidP="00796829">
            <w:pPr>
              <w:widowControl w:val="0"/>
              <w:jc w:val="cente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Gatekeeping</w:t>
            </w:r>
            <w:proofErr w:type="spellEnd"/>
            <w:r w:rsidRPr="003823FE">
              <w:rPr>
                <w:rFonts w:ascii="Garamond" w:eastAsia="Garamond" w:hAnsi="Garamond" w:cs="Garamond"/>
                <w:color w:val="000000" w:themeColor="text1"/>
              </w:rPr>
              <w:t xml:space="preserve"> classico</w:t>
            </w:r>
          </w:p>
        </w:tc>
        <w:tc>
          <w:tcPr>
            <w:tcW w:w="1984" w:type="dxa"/>
            <w:shd w:val="clear" w:color="auto" w:fill="FF9900"/>
            <w:tcMar>
              <w:top w:w="100" w:type="dxa"/>
              <w:left w:w="100" w:type="dxa"/>
              <w:bottom w:w="100" w:type="dxa"/>
              <w:right w:w="100" w:type="dxa"/>
            </w:tcMar>
          </w:tcPr>
          <w:p w14:paraId="748E8620" w14:textId="77777777" w:rsidR="00796829" w:rsidRPr="003823FE" w:rsidRDefault="00796829" w:rsidP="00796829">
            <w:pPr>
              <w:widowControl w:val="0"/>
              <w:jc w:val="center"/>
              <w:rPr>
                <w:rFonts w:ascii="Garamond" w:eastAsia="Garamond" w:hAnsi="Garamond" w:cs="Garamond"/>
                <w:i/>
                <w:iCs/>
                <w:color w:val="000000" w:themeColor="text1"/>
              </w:rPr>
            </w:pPr>
            <w:proofErr w:type="spellStart"/>
            <w:r w:rsidRPr="003823FE">
              <w:rPr>
                <w:rFonts w:ascii="Garamond" w:eastAsia="Garamond" w:hAnsi="Garamond" w:cs="Garamond"/>
                <w:color w:val="000000" w:themeColor="text1"/>
              </w:rPr>
              <w:t>Gatekeeping</w:t>
            </w:r>
            <w:proofErr w:type="spellEnd"/>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Web</w:t>
            </w:r>
          </w:p>
        </w:tc>
        <w:tc>
          <w:tcPr>
            <w:tcW w:w="4299" w:type="dxa"/>
            <w:shd w:val="clear" w:color="auto" w:fill="FF9900"/>
            <w:tcMar>
              <w:top w:w="100" w:type="dxa"/>
              <w:left w:w="100" w:type="dxa"/>
              <w:bottom w:w="100" w:type="dxa"/>
              <w:right w:w="100" w:type="dxa"/>
            </w:tcMar>
          </w:tcPr>
          <w:p w14:paraId="1ABC68BF" w14:textId="77777777" w:rsidR="00796829" w:rsidRPr="003823FE" w:rsidRDefault="00796829" w:rsidP="00796829">
            <w:pPr>
              <w:widowControl w:val="0"/>
              <w:jc w:val="center"/>
              <w:rPr>
                <w:rFonts w:ascii="Garamond" w:eastAsia="Garamond" w:hAnsi="Garamond" w:cs="Garamond"/>
                <w:i/>
                <w:iCs/>
                <w:color w:val="000000" w:themeColor="text1"/>
              </w:rPr>
            </w:pPr>
            <w:proofErr w:type="spellStart"/>
            <w:r w:rsidRPr="003823FE">
              <w:rPr>
                <w:rFonts w:ascii="Garamond" w:eastAsia="Garamond" w:hAnsi="Garamond" w:cs="Garamond"/>
                <w:color w:val="000000" w:themeColor="text1"/>
              </w:rPr>
              <w:t>Gatekeeping</w:t>
            </w:r>
            <w:proofErr w:type="spellEnd"/>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Social</w:t>
            </w:r>
          </w:p>
        </w:tc>
      </w:tr>
      <w:tr w:rsidR="00796829" w:rsidRPr="003823FE" w14:paraId="34F5AEF9" w14:textId="77777777" w:rsidTr="00796829">
        <w:tc>
          <w:tcPr>
            <w:tcW w:w="2117" w:type="dxa"/>
            <w:shd w:val="clear" w:color="auto" w:fill="3D85C6"/>
            <w:tcMar>
              <w:top w:w="100" w:type="dxa"/>
              <w:left w:w="100" w:type="dxa"/>
              <w:bottom w:w="100" w:type="dxa"/>
              <w:right w:w="100" w:type="dxa"/>
            </w:tcMar>
          </w:tcPr>
          <w:p w14:paraId="4C3A4920" w14:textId="77777777" w:rsidR="00796829" w:rsidRPr="003823FE" w:rsidRDefault="00796829" w:rsidP="00796829">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verticistico</w:t>
            </w:r>
          </w:p>
        </w:tc>
        <w:tc>
          <w:tcPr>
            <w:tcW w:w="1984" w:type="dxa"/>
            <w:shd w:val="clear" w:color="auto" w:fill="3D85C6"/>
            <w:tcMar>
              <w:top w:w="100" w:type="dxa"/>
              <w:left w:w="100" w:type="dxa"/>
              <w:bottom w:w="100" w:type="dxa"/>
              <w:right w:w="100" w:type="dxa"/>
            </w:tcMar>
          </w:tcPr>
          <w:p w14:paraId="73143866" w14:textId="77777777" w:rsidR="00796829" w:rsidRPr="003823FE" w:rsidRDefault="00796829" w:rsidP="00796829">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verticistico</w:t>
            </w:r>
          </w:p>
        </w:tc>
        <w:tc>
          <w:tcPr>
            <w:tcW w:w="4299" w:type="dxa"/>
            <w:shd w:val="clear" w:color="auto" w:fill="741B47"/>
            <w:tcMar>
              <w:top w:w="100" w:type="dxa"/>
              <w:left w:w="100" w:type="dxa"/>
              <w:bottom w:w="100" w:type="dxa"/>
              <w:right w:w="100" w:type="dxa"/>
            </w:tcMar>
          </w:tcPr>
          <w:p w14:paraId="69C490D8" w14:textId="77777777" w:rsidR="00796829" w:rsidRPr="003823FE" w:rsidRDefault="00796829" w:rsidP="00796829">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diffuso</w:t>
            </w:r>
          </w:p>
        </w:tc>
      </w:tr>
      <w:tr w:rsidR="00796829" w:rsidRPr="003823FE" w14:paraId="1C327A99" w14:textId="77777777" w:rsidTr="00796829">
        <w:tc>
          <w:tcPr>
            <w:tcW w:w="2117" w:type="dxa"/>
            <w:shd w:val="clear" w:color="auto" w:fill="3D85C6"/>
            <w:tcMar>
              <w:top w:w="100" w:type="dxa"/>
              <w:left w:w="100" w:type="dxa"/>
              <w:bottom w:w="100" w:type="dxa"/>
              <w:right w:w="100" w:type="dxa"/>
            </w:tcMar>
          </w:tcPr>
          <w:p w14:paraId="50464DA3" w14:textId="77777777" w:rsidR="00796829" w:rsidRPr="003823FE" w:rsidRDefault="00796829" w:rsidP="00796829">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localizzato</w:t>
            </w:r>
          </w:p>
        </w:tc>
        <w:tc>
          <w:tcPr>
            <w:tcW w:w="1984" w:type="dxa"/>
            <w:shd w:val="clear" w:color="auto" w:fill="38761D"/>
            <w:tcMar>
              <w:top w:w="100" w:type="dxa"/>
              <w:left w:w="100" w:type="dxa"/>
              <w:bottom w:w="100" w:type="dxa"/>
              <w:right w:w="100" w:type="dxa"/>
            </w:tcMar>
          </w:tcPr>
          <w:p w14:paraId="341D557C" w14:textId="77777777" w:rsidR="00796829" w:rsidRPr="003823FE" w:rsidRDefault="00796829" w:rsidP="00796829">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de-localizzato e asincrono</w:t>
            </w:r>
          </w:p>
        </w:tc>
        <w:tc>
          <w:tcPr>
            <w:tcW w:w="4299" w:type="dxa"/>
            <w:shd w:val="clear" w:color="auto" w:fill="38761D"/>
            <w:tcMar>
              <w:top w:w="100" w:type="dxa"/>
              <w:left w:w="100" w:type="dxa"/>
              <w:bottom w:w="100" w:type="dxa"/>
              <w:right w:w="100" w:type="dxa"/>
            </w:tcMar>
          </w:tcPr>
          <w:p w14:paraId="646545C5" w14:textId="77777777" w:rsidR="00796829" w:rsidRPr="003823FE" w:rsidRDefault="00796829" w:rsidP="00796829">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de-localizzato e asincrono</w:t>
            </w:r>
          </w:p>
        </w:tc>
      </w:tr>
      <w:tr w:rsidR="00796829" w:rsidRPr="003823FE" w14:paraId="772E55C9" w14:textId="77777777" w:rsidTr="00796829">
        <w:tc>
          <w:tcPr>
            <w:tcW w:w="2117" w:type="dxa"/>
            <w:shd w:val="clear" w:color="auto" w:fill="3D85C6"/>
            <w:tcMar>
              <w:top w:w="100" w:type="dxa"/>
              <w:left w:w="100" w:type="dxa"/>
              <w:bottom w:w="100" w:type="dxa"/>
              <w:right w:w="100" w:type="dxa"/>
            </w:tcMar>
          </w:tcPr>
          <w:p w14:paraId="579605DD" w14:textId="77777777" w:rsidR="00796829" w:rsidRPr="003823FE" w:rsidRDefault="00796829" w:rsidP="00796829">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unidirezionale</w:t>
            </w:r>
          </w:p>
        </w:tc>
        <w:tc>
          <w:tcPr>
            <w:tcW w:w="1984" w:type="dxa"/>
            <w:shd w:val="clear" w:color="auto" w:fill="3D85C6"/>
            <w:tcMar>
              <w:top w:w="100" w:type="dxa"/>
              <w:left w:w="100" w:type="dxa"/>
              <w:bottom w:w="100" w:type="dxa"/>
              <w:right w:w="100" w:type="dxa"/>
            </w:tcMar>
          </w:tcPr>
          <w:p w14:paraId="316BD7A9" w14:textId="77777777" w:rsidR="00796829" w:rsidRPr="003823FE" w:rsidRDefault="00796829" w:rsidP="00796829">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unidirezionale</w:t>
            </w:r>
          </w:p>
        </w:tc>
        <w:tc>
          <w:tcPr>
            <w:tcW w:w="4299" w:type="dxa"/>
            <w:shd w:val="clear" w:color="auto" w:fill="741B47"/>
            <w:tcMar>
              <w:top w:w="100" w:type="dxa"/>
              <w:left w:w="100" w:type="dxa"/>
              <w:bottom w:w="100" w:type="dxa"/>
              <w:right w:w="100" w:type="dxa"/>
            </w:tcMar>
          </w:tcPr>
          <w:p w14:paraId="113D4936" w14:textId="77777777" w:rsidR="00796829" w:rsidRPr="003823FE" w:rsidRDefault="00796829" w:rsidP="00796829">
            <w:pPr>
              <w:widowControl w:val="0"/>
              <w:jc w:val="center"/>
              <w:rPr>
                <w:rFonts w:ascii="Garamond" w:eastAsia="Garamond" w:hAnsi="Garamond" w:cs="Garamond"/>
                <w:color w:val="000000" w:themeColor="text1"/>
              </w:rPr>
            </w:pPr>
            <w:r w:rsidRPr="003823FE">
              <w:rPr>
                <w:rFonts w:ascii="Garamond" w:eastAsia="Garamond" w:hAnsi="Garamond" w:cs="Garamond"/>
                <w:color w:val="000000" w:themeColor="text1"/>
              </w:rPr>
              <w:t>interattivo</w:t>
            </w:r>
          </w:p>
        </w:tc>
      </w:tr>
    </w:tbl>
    <w:p w14:paraId="729D93F2" w14:textId="008A5B12"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lastRenderedPageBreak/>
        <w:t xml:space="preserve">trasmessa e immessa nel flusso della discussione comune. </w:t>
      </w:r>
    </w:p>
    <w:p w14:paraId="49B6FA61"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L’avvento della Rete (in particolar modo nella sua declinazione </w:t>
      </w:r>
      <w:r w:rsidRPr="003823FE">
        <w:rPr>
          <w:rFonts w:ascii="Garamond" w:eastAsia="Garamond" w:hAnsi="Garamond" w:cs="Garamond"/>
          <w:i/>
          <w:iCs/>
          <w:color w:val="000000" w:themeColor="text1"/>
        </w:rPr>
        <w:t>social</w:t>
      </w:r>
      <w:r w:rsidRPr="003823FE">
        <w:rPr>
          <w:rFonts w:ascii="Garamond" w:eastAsia="Garamond" w:hAnsi="Garamond" w:cs="Garamond"/>
          <w:color w:val="000000" w:themeColor="text1"/>
        </w:rPr>
        <w:t xml:space="preserve"> e nella sua forma </w:t>
      </w:r>
      <w:r w:rsidRPr="003823FE">
        <w:rPr>
          <w:rFonts w:ascii="Garamond" w:eastAsia="Garamond" w:hAnsi="Garamond" w:cs="Garamond"/>
          <w:i/>
          <w:iCs/>
          <w:color w:val="000000" w:themeColor="text1"/>
        </w:rPr>
        <w:t>user friendly</w:t>
      </w:r>
      <w:r w:rsidRPr="003823FE">
        <w:rPr>
          <w:rFonts w:ascii="Garamond" w:eastAsia="Garamond" w:hAnsi="Garamond" w:cs="Garamond"/>
          <w:color w:val="000000" w:themeColor="text1"/>
        </w:rPr>
        <w:t xml:space="preserve"> che ha estremamente semplificato l’accesso e la creazione di contenuti su </w:t>
      </w:r>
      <w:r w:rsidRPr="003823FE">
        <w:rPr>
          <w:rFonts w:ascii="Garamond" w:eastAsia="Garamond" w:hAnsi="Garamond" w:cs="Garamond"/>
          <w:i/>
          <w:iCs/>
          <w:color w:val="000000" w:themeColor="text1"/>
        </w:rPr>
        <w:t>blog</w:t>
      </w:r>
      <w:r w:rsidRPr="003823FE">
        <w:rPr>
          <w:rFonts w:ascii="Garamond" w:eastAsia="Garamond" w:hAnsi="Garamond" w:cs="Garamond"/>
          <w:color w:val="000000" w:themeColor="text1"/>
        </w:rPr>
        <w:t xml:space="preserve">, siti </w:t>
      </w:r>
      <w:r w:rsidRPr="003823FE">
        <w:rPr>
          <w:rFonts w:ascii="Garamond" w:eastAsia="Garamond" w:hAnsi="Garamond" w:cs="Garamond"/>
          <w:i/>
          <w:iCs/>
          <w:color w:val="000000" w:themeColor="text1"/>
        </w:rPr>
        <w:t>web</w:t>
      </w:r>
      <w:r w:rsidRPr="003823FE">
        <w:rPr>
          <w:rFonts w:ascii="Garamond" w:eastAsia="Garamond" w:hAnsi="Garamond" w:cs="Garamond"/>
          <w:color w:val="000000" w:themeColor="text1"/>
        </w:rPr>
        <w:t>, etc.) ha dunque riempito quella intercapedine creatasi, alla fine del XX secolo, ‘alle spalle’ degli agenti (in)formativi classici, rompendo, nel giro di pochissimi anni, il monopolio plurisecolare di quello ‘</w:t>
      </w:r>
      <w:proofErr w:type="spellStart"/>
      <w:r w:rsidRPr="003823FE">
        <w:rPr>
          <w:rFonts w:ascii="Garamond" w:eastAsia="Garamond" w:hAnsi="Garamond" w:cs="Garamond"/>
          <w:color w:val="000000" w:themeColor="text1"/>
        </w:rPr>
        <w:t>sfero</w:t>
      </w:r>
      <w:proofErr w:type="spellEnd"/>
      <w:r w:rsidRPr="003823FE">
        <w:rPr>
          <w:rFonts w:ascii="Garamond" w:eastAsia="Garamond" w:hAnsi="Garamond" w:cs="Garamond"/>
          <w:color w:val="000000" w:themeColor="text1"/>
        </w:rPr>
        <w:t>’ compatto che aveva unito formazione, informazione ed educazione nella condivisione di un identico modello verticale e di potere, rimescolando completamente i ruoli assegnati ai diversi attori e creando un ‘mondo nuovo’, che oggi vive in parallelo rispetto a quello ‘classico’.</w:t>
      </w:r>
      <w:r w:rsidRPr="003823FE">
        <w:rPr>
          <w:rFonts w:ascii="Garamond" w:eastAsia="Garamond" w:hAnsi="Garamond" w:cs="Garamond"/>
          <w:color w:val="000000" w:themeColor="text1"/>
        </w:rPr>
        <w:br/>
      </w:r>
    </w:p>
    <w:p w14:paraId="0BB031EF" w14:textId="77777777" w:rsidR="003823FE" w:rsidRPr="003823FE" w:rsidRDefault="003823FE" w:rsidP="003823FE">
      <w:pPr>
        <w:pStyle w:val="Titolo"/>
        <w:rPr>
          <w:color w:val="000000" w:themeColor="text1"/>
        </w:rPr>
      </w:pPr>
      <w:bookmarkStart w:id="10" w:name="_e1byllcg073m" w:colFirst="0" w:colLast="0"/>
      <w:bookmarkEnd w:id="10"/>
      <w:r w:rsidRPr="003823FE">
        <w:rPr>
          <w:color w:val="000000" w:themeColor="text1"/>
        </w:rPr>
        <w:br w:type="page"/>
      </w:r>
    </w:p>
    <w:p w14:paraId="01785760" w14:textId="77777777" w:rsidR="003823FE" w:rsidRPr="003823FE" w:rsidRDefault="003823FE" w:rsidP="003823FE">
      <w:pPr>
        <w:pStyle w:val="Titolo"/>
        <w:rPr>
          <w:i/>
          <w:iCs/>
          <w:color w:val="000000" w:themeColor="text1"/>
        </w:rPr>
      </w:pPr>
      <w:bookmarkStart w:id="11" w:name="_cnbo5rd5xoqo" w:colFirst="0" w:colLast="0"/>
      <w:bookmarkEnd w:id="11"/>
      <w:r w:rsidRPr="003823FE">
        <w:rPr>
          <w:color w:val="000000" w:themeColor="text1"/>
        </w:rPr>
        <w:lastRenderedPageBreak/>
        <w:t>3.</w:t>
      </w:r>
      <w:r w:rsidRPr="003823FE">
        <w:rPr>
          <w:color w:val="000000" w:themeColor="text1"/>
        </w:rPr>
        <w:br/>
      </w:r>
      <w:r w:rsidRPr="003823FE">
        <w:rPr>
          <w:color w:val="000000" w:themeColor="text1"/>
        </w:rPr>
        <w:br/>
        <w:t>I rischi del fai da te. La cultura post-</w:t>
      </w:r>
      <w:proofErr w:type="spellStart"/>
      <w:r w:rsidRPr="003823FE">
        <w:rPr>
          <w:i/>
          <w:iCs/>
          <w:color w:val="000000" w:themeColor="text1"/>
        </w:rPr>
        <w:t>gatekeeping</w:t>
      </w:r>
      <w:proofErr w:type="spellEnd"/>
    </w:p>
    <w:p w14:paraId="00BC9E2C" w14:textId="77777777" w:rsidR="003823FE" w:rsidRPr="003823FE" w:rsidRDefault="003823FE" w:rsidP="003823FE">
      <w:pPr>
        <w:rPr>
          <w:rFonts w:ascii="Garamond" w:eastAsia="Garamond" w:hAnsi="Garamond" w:cs="Garamond"/>
          <w:color w:val="000000" w:themeColor="text1"/>
        </w:rPr>
      </w:pPr>
    </w:p>
    <w:p w14:paraId="5F0CBC79"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Quali effetti ha prodotto la nascita di questo nuovo modello di </w:t>
      </w:r>
      <w:proofErr w:type="spellStart"/>
      <w:r w:rsidRPr="003823FE">
        <w:rPr>
          <w:rFonts w:ascii="Garamond" w:eastAsia="Garamond" w:hAnsi="Garamond" w:cs="Garamond"/>
          <w:i/>
          <w:iCs/>
          <w:color w:val="000000" w:themeColor="text1"/>
        </w:rPr>
        <w:t>gatekeeping</w:t>
      </w:r>
      <w:proofErr w:type="spellEnd"/>
      <w:r w:rsidRPr="003823FE">
        <w:rPr>
          <w:rFonts w:ascii="Garamond" w:eastAsia="Garamond" w:hAnsi="Garamond" w:cs="Garamond"/>
          <w:color w:val="000000" w:themeColor="text1"/>
        </w:rPr>
        <w:t xml:space="preserve"> - diffuso, delocalizzato, asincrono e interattivo - nei processi di trasmissione e di diffusione dei saperi? </w:t>
      </w:r>
    </w:p>
    <w:p w14:paraId="06A76608" w14:textId="77777777" w:rsidR="003823FE" w:rsidRPr="003823FE" w:rsidRDefault="003823FE" w:rsidP="003823FE">
      <w:pPr>
        <w:jc w:val="both"/>
        <w:rPr>
          <w:rFonts w:ascii="Garamond" w:eastAsia="Garamond" w:hAnsi="Garamond" w:cs="Garamond"/>
          <w:color w:val="000000" w:themeColor="text1"/>
        </w:rPr>
      </w:pPr>
    </w:p>
    <w:p w14:paraId="5F01F3A2"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Nei giorni immediatamente successivi alla scomparsa di papa Francesco, la sua pagina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è stata visitata da quasi 600.000 utenti. Tra gli </w:t>
      </w:r>
      <w:r w:rsidRPr="003823FE">
        <w:rPr>
          <w:rFonts w:ascii="Garamond" w:eastAsia="Garamond" w:hAnsi="Garamond" w:cs="Garamond"/>
          <w:i/>
          <w:iCs/>
          <w:color w:val="000000" w:themeColor="text1"/>
        </w:rPr>
        <w:t>editor</w:t>
      </w:r>
      <w:r w:rsidRPr="003823FE">
        <w:rPr>
          <w:rFonts w:ascii="Garamond" w:eastAsia="Garamond" w:hAnsi="Garamond" w:cs="Garamond"/>
          <w:color w:val="000000" w:themeColor="text1"/>
        </w:rPr>
        <w:t xml:space="preserve"> che negli anni hanno contribuito a realizzarla, emergono i nomi di tre utenti particolarmente attivi: Leopold, </w:t>
      </w:r>
      <w:proofErr w:type="spellStart"/>
      <w:proofErr w:type="gramStart"/>
      <w:r w:rsidRPr="003823FE">
        <w:rPr>
          <w:rFonts w:ascii="Garamond" w:eastAsia="Garamond" w:hAnsi="Garamond" w:cs="Garamond"/>
          <w:color w:val="000000" w:themeColor="text1"/>
        </w:rPr>
        <w:t>PasqualeIndulgenza</w:t>
      </w:r>
      <w:proofErr w:type="spellEnd"/>
      <w:proofErr w:type="gramEnd"/>
      <w:r w:rsidRPr="003823FE">
        <w:rPr>
          <w:rFonts w:ascii="Garamond" w:eastAsia="Garamond" w:hAnsi="Garamond" w:cs="Garamond"/>
          <w:color w:val="000000" w:themeColor="text1"/>
        </w:rPr>
        <w:t xml:space="preserve"> ed </w:t>
      </w:r>
      <w:proofErr w:type="spellStart"/>
      <w:r w:rsidRPr="003823FE">
        <w:rPr>
          <w:rFonts w:ascii="Garamond" w:eastAsia="Garamond" w:hAnsi="Garamond" w:cs="Garamond"/>
          <w:color w:val="000000" w:themeColor="text1"/>
        </w:rPr>
        <w:t>Enricowk</w:t>
      </w:r>
      <w:proofErr w:type="spellEnd"/>
      <w:r w:rsidRPr="003823FE">
        <w:rPr>
          <w:rFonts w:ascii="Garamond" w:eastAsia="Garamond" w:hAnsi="Garamond" w:cs="Garamond"/>
          <w:color w:val="000000" w:themeColor="text1"/>
        </w:rPr>
        <w:t xml:space="preserve">. In nessuna delle loro pagine utente sono indicati nomi, cognomi o dati anagrafici: sulla pagina del primo troviamo solo due stemmi del sacro romano impero; su quella del secondo c’è una breve biografia nella quale dichiara il suo interesse per la documentazione geografica e per San Pasquale Baylon; nella terza c’è solo una generica dichiarazione di interesse per i valori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Se proviamo invece a consultare la pagina dedicata a Francesco su un’altra enciclopedia </w:t>
      </w:r>
      <w:r w:rsidRPr="003823FE">
        <w:rPr>
          <w:rFonts w:ascii="Garamond" w:eastAsia="Garamond" w:hAnsi="Garamond" w:cs="Garamond"/>
          <w:i/>
          <w:iCs/>
          <w:color w:val="000000" w:themeColor="text1"/>
        </w:rPr>
        <w:t>online</w:t>
      </w:r>
      <w:r w:rsidRPr="003823FE">
        <w:rPr>
          <w:rFonts w:ascii="Garamond" w:eastAsia="Garamond" w:hAnsi="Garamond" w:cs="Garamond"/>
          <w:color w:val="000000" w:themeColor="text1"/>
        </w:rPr>
        <w:t>, quella dei papi presente sul sito</w:t>
      </w:r>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della Treccani, troviamo che l’autore della voce è Massimo Faggioli; una breve ricerca su </w:t>
      </w:r>
      <w:r w:rsidRPr="003823FE">
        <w:rPr>
          <w:rFonts w:ascii="Garamond" w:eastAsia="Garamond" w:hAnsi="Garamond" w:cs="Garamond"/>
          <w:i/>
          <w:iCs/>
          <w:color w:val="000000" w:themeColor="text1"/>
        </w:rPr>
        <w:t>Google</w:t>
      </w:r>
      <w:r w:rsidRPr="003823FE">
        <w:rPr>
          <w:rFonts w:ascii="Garamond" w:eastAsia="Garamond" w:hAnsi="Garamond" w:cs="Garamond"/>
          <w:color w:val="000000" w:themeColor="text1"/>
        </w:rPr>
        <w:t xml:space="preserve"> ci informa che Massimo Faggioli è uno storico e un teologo italiano, specializzato in storia del cristianesimo e del Concilio Vaticano II. È professore di teologia e studi religiosi alla Villanova University (Philadelphia, USA); è autore di numerosi saggi e collabora con testate internazionali come </w:t>
      </w:r>
      <w:r w:rsidRPr="003823FE">
        <w:rPr>
          <w:rFonts w:ascii="Garamond" w:eastAsia="Garamond" w:hAnsi="Garamond" w:cs="Garamond"/>
          <w:i/>
          <w:iCs/>
          <w:color w:val="000000" w:themeColor="text1"/>
        </w:rPr>
        <w:t>La Croix International</w:t>
      </w:r>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i/>
          <w:iCs/>
          <w:color w:val="000000" w:themeColor="text1"/>
        </w:rPr>
        <w:t>Commonweal</w:t>
      </w:r>
      <w:proofErr w:type="spellEnd"/>
      <w:r w:rsidRPr="003823FE">
        <w:rPr>
          <w:rFonts w:ascii="Garamond" w:eastAsia="Garamond" w:hAnsi="Garamond" w:cs="Garamond"/>
          <w:color w:val="000000" w:themeColor="text1"/>
        </w:rPr>
        <w:t xml:space="preserve"> e </w:t>
      </w:r>
      <w:r w:rsidRPr="003823FE">
        <w:rPr>
          <w:rFonts w:ascii="Garamond" w:eastAsia="Garamond" w:hAnsi="Garamond" w:cs="Garamond"/>
          <w:i/>
          <w:iCs/>
          <w:color w:val="000000" w:themeColor="text1"/>
        </w:rPr>
        <w:t>Il Regno</w:t>
      </w:r>
      <w:r w:rsidRPr="003823FE">
        <w:rPr>
          <w:rFonts w:ascii="Garamond" w:eastAsia="Garamond" w:hAnsi="Garamond" w:cs="Garamond"/>
          <w:color w:val="000000" w:themeColor="text1"/>
        </w:rPr>
        <w:t>. Che cosa ci racconta questa differenza?</w:t>
      </w:r>
    </w:p>
    <w:p w14:paraId="68EC6691"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Nei meccanismi di costruzione dell’opinione pubblica non insistono più, come </w:t>
      </w:r>
      <w:proofErr w:type="gramStart"/>
      <w:r w:rsidRPr="003823FE">
        <w:rPr>
          <w:rFonts w:ascii="Garamond" w:eastAsia="Garamond" w:hAnsi="Garamond" w:cs="Garamond"/>
          <w:color w:val="000000" w:themeColor="text1"/>
        </w:rPr>
        <w:t>detto,  soltanto</w:t>
      </w:r>
      <w:proofErr w:type="gramEnd"/>
      <w:r w:rsidRPr="003823FE">
        <w:rPr>
          <w:rFonts w:ascii="Garamond" w:eastAsia="Garamond" w:hAnsi="Garamond" w:cs="Garamond"/>
          <w:color w:val="000000" w:themeColor="text1"/>
        </w:rPr>
        <w:t xml:space="preserve"> i </w:t>
      </w:r>
      <w:r w:rsidRPr="003823FE">
        <w:rPr>
          <w:rFonts w:ascii="Garamond" w:eastAsia="Garamond" w:hAnsi="Garamond" w:cs="Garamond"/>
          <w:i/>
          <w:iCs/>
          <w:color w:val="000000" w:themeColor="text1"/>
        </w:rPr>
        <w:t>media</w:t>
      </w:r>
      <w:r w:rsidRPr="003823FE">
        <w:rPr>
          <w:rFonts w:ascii="Garamond" w:eastAsia="Garamond" w:hAnsi="Garamond" w:cs="Garamond"/>
          <w:color w:val="000000" w:themeColor="text1"/>
        </w:rPr>
        <w:t xml:space="preserve"> che adottano un sistema di </w:t>
      </w:r>
      <w:proofErr w:type="spellStart"/>
      <w:r w:rsidRPr="003823FE">
        <w:rPr>
          <w:rFonts w:ascii="Garamond" w:eastAsia="Garamond" w:hAnsi="Garamond" w:cs="Garamond"/>
          <w:i/>
          <w:iCs/>
          <w:color w:val="000000" w:themeColor="text1"/>
        </w:rPr>
        <w:t>gatekeeping</w:t>
      </w:r>
      <w:proofErr w:type="spellEnd"/>
      <w:r w:rsidRPr="003823FE">
        <w:rPr>
          <w:rFonts w:ascii="Garamond" w:eastAsia="Garamond" w:hAnsi="Garamond" w:cs="Garamond"/>
          <w:color w:val="000000" w:themeColor="text1"/>
        </w:rPr>
        <w:t xml:space="preserve"> verticistico ma </w:t>
      </w:r>
      <w:r w:rsidRPr="003823FE">
        <w:rPr>
          <w:rFonts w:ascii="Garamond" w:eastAsia="Garamond" w:hAnsi="Garamond" w:cs="Garamond"/>
          <w:color w:val="000000" w:themeColor="text1"/>
        </w:rPr>
        <w:lastRenderedPageBreak/>
        <w:t xml:space="preserve">anche i </w:t>
      </w:r>
      <w:r w:rsidRPr="003823FE">
        <w:rPr>
          <w:rFonts w:ascii="Garamond" w:eastAsia="Garamond" w:hAnsi="Garamond" w:cs="Garamond"/>
          <w:i/>
          <w:iCs/>
          <w:color w:val="000000" w:themeColor="text1"/>
        </w:rPr>
        <w:t>social</w:t>
      </w:r>
      <w:r w:rsidRPr="003823FE">
        <w:rPr>
          <w:rFonts w:ascii="Garamond" w:eastAsia="Garamond" w:hAnsi="Garamond" w:cs="Garamond"/>
          <w:color w:val="000000" w:themeColor="text1"/>
        </w:rPr>
        <w:t xml:space="preserve"> e tutto l’universo ‘</w:t>
      </w:r>
      <w:proofErr w:type="spellStart"/>
      <w:r w:rsidRPr="003823FE">
        <w:rPr>
          <w:rFonts w:ascii="Garamond" w:eastAsia="Garamond" w:hAnsi="Garamond" w:cs="Garamond"/>
          <w:color w:val="000000" w:themeColor="text1"/>
        </w:rPr>
        <w:t>orizzontalista</w:t>
      </w:r>
      <w:proofErr w:type="spellEnd"/>
      <w:r w:rsidRPr="003823FE">
        <w:rPr>
          <w:rFonts w:ascii="Garamond" w:eastAsia="Garamond" w:hAnsi="Garamond" w:cs="Garamond"/>
          <w:color w:val="000000" w:themeColor="text1"/>
        </w:rPr>
        <w:t xml:space="preserve">’ della comunicazione. È dunque possibile affermare che all’affievolirsi della forza dei grandi ‘monopoli’ ideologici, dei </w:t>
      </w:r>
      <w:proofErr w:type="spellStart"/>
      <w:r w:rsidRPr="003823FE">
        <w:rPr>
          <w:rFonts w:ascii="Garamond" w:eastAsia="Garamond" w:hAnsi="Garamond" w:cs="Garamond"/>
          <w:color w:val="000000" w:themeColor="text1"/>
        </w:rPr>
        <w:t>metaracconti</w:t>
      </w:r>
      <w:proofErr w:type="spellEnd"/>
      <w:r w:rsidRPr="003823FE">
        <w:rPr>
          <w:rFonts w:ascii="Garamond" w:eastAsia="Garamond" w:hAnsi="Garamond" w:cs="Garamond"/>
          <w:color w:val="000000" w:themeColor="text1"/>
        </w:rPr>
        <w:t xml:space="preserve"> che hanno caratterizzato la vita dei </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xml:space="preserve"> e delle comunità si è accompagnato l’affermarsi di nuovi </w:t>
      </w:r>
      <w:proofErr w:type="spellStart"/>
      <w:r w:rsidRPr="003823FE">
        <w:rPr>
          <w:rFonts w:ascii="Garamond" w:eastAsia="Garamond" w:hAnsi="Garamond" w:cs="Garamond"/>
          <w:color w:val="000000" w:themeColor="text1"/>
        </w:rPr>
        <w:t>metaracconti</w:t>
      </w:r>
      <w:proofErr w:type="spellEnd"/>
      <w:r w:rsidRPr="003823FE">
        <w:rPr>
          <w:rFonts w:ascii="Garamond" w:eastAsia="Garamond" w:hAnsi="Garamond" w:cs="Garamond"/>
          <w:color w:val="000000" w:themeColor="text1"/>
        </w:rPr>
        <w:t xml:space="preserve">, ora comunitari e condivisi. Uno di quelli che, sulla Rete, ha ottenuto maggior successo negli ultimi decenni è senza dubbio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l’enciclopedia gratuita e collaborativa creata nel 2001 da Jimmy Wales e diventata, oggi, il sito di contenuti più letto al mondo. Al di </w:t>
      </w:r>
      <w:proofErr w:type="gramStart"/>
      <w:r w:rsidRPr="003823FE">
        <w:rPr>
          <w:rFonts w:ascii="Garamond" w:eastAsia="Garamond" w:hAnsi="Garamond" w:cs="Garamond"/>
          <w:color w:val="000000" w:themeColor="text1"/>
        </w:rPr>
        <w:t>là infatti</w:t>
      </w:r>
      <w:proofErr w:type="gramEnd"/>
      <w:r w:rsidRPr="003823FE">
        <w:rPr>
          <w:rFonts w:ascii="Garamond" w:eastAsia="Garamond" w:hAnsi="Garamond" w:cs="Garamond"/>
          <w:color w:val="000000" w:themeColor="text1"/>
        </w:rPr>
        <w:t xml:space="preserve"> del suo valore culturale e scientifico,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è infatti innanzitutto nato come il prodotto di un determinato modo di interpretare le potenzialità introdotte, nella gestione dei rapporti interpersonali e della produzione di saperi, dalla Rete. </w:t>
      </w:r>
    </w:p>
    <w:p w14:paraId="5027A4E9" w14:textId="77777777" w:rsidR="003823FE" w:rsidRPr="003823FE" w:rsidRDefault="003823FE" w:rsidP="003823FE">
      <w:pPr>
        <w:jc w:val="both"/>
        <w:rPr>
          <w:rFonts w:ascii="Garamond" w:eastAsia="Garamond" w:hAnsi="Garamond" w:cs="Garamond"/>
          <w:color w:val="000000" w:themeColor="text1"/>
        </w:rPr>
      </w:pPr>
    </w:p>
    <w:p w14:paraId="1BEE6F7D"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Nella pagina ufficiale di </w:t>
      </w:r>
      <w:r w:rsidRPr="003823FE">
        <w:rPr>
          <w:rFonts w:ascii="Garamond" w:eastAsia="Garamond" w:hAnsi="Garamond" w:cs="Garamond"/>
          <w:i/>
          <w:iCs/>
          <w:color w:val="000000" w:themeColor="text1"/>
        </w:rPr>
        <w:t xml:space="preserve">Wikipedia </w:t>
      </w:r>
      <w:r w:rsidRPr="003823FE">
        <w:rPr>
          <w:rFonts w:ascii="Garamond" w:eastAsia="Garamond" w:hAnsi="Garamond" w:cs="Garamond"/>
          <w:color w:val="000000" w:themeColor="text1"/>
        </w:rPr>
        <w:t>intitolata ‘</w:t>
      </w:r>
      <w:proofErr w:type="spellStart"/>
      <w:r w:rsidRPr="003823FE">
        <w:rPr>
          <w:rFonts w:ascii="Garamond" w:eastAsia="Garamond" w:hAnsi="Garamond" w:cs="Garamond"/>
          <w:color w:val="000000" w:themeColor="text1"/>
        </w:rPr>
        <w:t>What</w:t>
      </w:r>
      <w:proofErr w:type="spellEnd"/>
      <w:r w:rsidRPr="003823FE">
        <w:rPr>
          <w:rFonts w:ascii="Garamond" w:eastAsia="Garamond" w:hAnsi="Garamond" w:cs="Garamond"/>
          <w:color w:val="000000" w:themeColor="text1"/>
        </w:rPr>
        <w:t xml:space="preserve"> Wikipedia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not</w:t>
      </w:r>
      <w:proofErr w:type="spellEnd"/>
      <w:r w:rsidRPr="003823FE">
        <w:rPr>
          <w:rFonts w:ascii="Garamond" w:eastAsia="Garamond" w:hAnsi="Garamond" w:cs="Garamond"/>
          <w:color w:val="000000" w:themeColor="text1"/>
        </w:rPr>
        <w:t xml:space="preserve">’, si legge una efficace definizione di cosa vuole essere e di cosa invece rifiuta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w:t>
      </w:r>
    </w:p>
    <w:p w14:paraId="2537D705"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ab/>
      </w:r>
    </w:p>
    <w:p w14:paraId="6A408EAA" w14:textId="77777777" w:rsidR="003823FE" w:rsidRPr="003823FE" w:rsidRDefault="003823FE" w:rsidP="003823FE">
      <w:pPr>
        <w:ind w:left="1134"/>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Wikipedia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an </w:t>
      </w:r>
      <w:r w:rsidRPr="003823FE">
        <w:rPr>
          <w:rFonts w:ascii="Garamond" w:eastAsia="Garamond" w:hAnsi="Garamond" w:cs="Garamond"/>
          <w:i/>
          <w:iCs/>
          <w:color w:val="000000" w:themeColor="text1"/>
        </w:rPr>
        <w:t xml:space="preserve">online </w:t>
      </w:r>
      <w:proofErr w:type="spellStart"/>
      <w:r w:rsidRPr="003823FE">
        <w:rPr>
          <w:rFonts w:ascii="Garamond" w:eastAsia="Garamond" w:hAnsi="Garamond" w:cs="Garamond"/>
          <w:i/>
          <w:iCs/>
          <w:color w:val="000000" w:themeColor="text1"/>
        </w:rPr>
        <w:t>encyclopedia</w:t>
      </w:r>
      <w:proofErr w:type="spellEnd"/>
      <w:r w:rsidRPr="003823FE">
        <w:rPr>
          <w:rFonts w:ascii="Garamond" w:eastAsia="Garamond" w:hAnsi="Garamond" w:cs="Garamond"/>
          <w:i/>
          <w:iCs/>
          <w:color w:val="000000" w:themeColor="text1"/>
        </w:rPr>
        <w:t xml:space="preserve"> and, </w:t>
      </w:r>
      <w:proofErr w:type="spellStart"/>
      <w:r w:rsidRPr="003823FE">
        <w:rPr>
          <w:rFonts w:ascii="Garamond" w:eastAsia="Garamond" w:hAnsi="Garamond" w:cs="Garamond"/>
          <w:i/>
          <w:iCs/>
          <w:color w:val="000000" w:themeColor="text1"/>
        </w:rPr>
        <w:t>as</w:t>
      </w:r>
      <w:proofErr w:type="spellEnd"/>
      <w:r w:rsidRPr="003823FE">
        <w:rPr>
          <w:rFonts w:ascii="Garamond" w:eastAsia="Garamond" w:hAnsi="Garamond" w:cs="Garamond"/>
          <w:i/>
          <w:iCs/>
          <w:color w:val="000000" w:themeColor="text1"/>
        </w:rPr>
        <w:t xml:space="preserve"> a </w:t>
      </w:r>
      <w:proofErr w:type="spellStart"/>
      <w:r w:rsidRPr="003823FE">
        <w:rPr>
          <w:rFonts w:ascii="Garamond" w:eastAsia="Garamond" w:hAnsi="Garamond" w:cs="Garamond"/>
          <w:i/>
          <w:iCs/>
          <w:color w:val="000000" w:themeColor="text1"/>
        </w:rPr>
        <w:t>means</w:t>
      </w:r>
      <w:proofErr w:type="spellEnd"/>
      <w:r w:rsidRPr="003823FE">
        <w:rPr>
          <w:rFonts w:ascii="Garamond" w:eastAsia="Garamond" w:hAnsi="Garamond" w:cs="Garamond"/>
          <w:i/>
          <w:iCs/>
          <w:color w:val="000000" w:themeColor="text1"/>
        </w:rPr>
        <w:t xml:space="preserve"> to </w:t>
      </w:r>
      <w:proofErr w:type="spellStart"/>
      <w:r w:rsidRPr="003823FE">
        <w:rPr>
          <w:rFonts w:ascii="Garamond" w:eastAsia="Garamond" w:hAnsi="Garamond" w:cs="Garamond"/>
          <w:i/>
          <w:iCs/>
          <w:color w:val="000000" w:themeColor="text1"/>
        </w:rPr>
        <w:t>that</w:t>
      </w:r>
      <w:proofErr w:type="spellEnd"/>
      <w:r w:rsidRPr="003823FE">
        <w:rPr>
          <w:rFonts w:ascii="Garamond" w:eastAsia="Garamond" w:hAnsi="Garamond" w:cs="Garamond"/>
          <w:i/>
          <w:iCs/>
          <w:color w:val="000000" w:themeColor="text1"/>
        </w:rPr>
        <w:t xml:space="preserve"> end,</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an online community</w:t>
      </w:r>
      <w:r w:rsidRPr="003823FE">
        <w:rPr>
          <w:rFonts w:ascii="Garamond" w:eastAsia="Garamond" w:hAnsi="Garamond" w:cs="Garamond"/>
          <w:color w:val="000000" w:themeColor="text1"/>
        </w:rPr>
        <w:t xml:space="preserve"> of </w:t>
      </w:r>
      <w:proofErr w:type="spellStart"/>
      <w:r w:rsidRPr="003823FE">
        <w:rPr>
          <w:rFonts w:ascii="Garamond" w:eastAsia="Garamond" w:hAnsi="Garamond" w:cs="Garamond"/>
          <w:color w:val="000000" w:themeColor="text1"/>
        </w:rPr>
        <w:t>individuals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interested</w:t>
      </w:r>
      <w:proofErr w:type="spellEnd"/>
      <w:r w:rsidRPr="003823FE">
        <w:rPr>
          <w:rFonts w:ascii="Garamond" w:eastAsia="Garamond" w:hAnsi="Garamond" w:cs="Garamond"/>
          <w:color w:val="000000" w:themeColor="text1"/>
        </w:rPr>
        <w:t xml:space="preserve"> in building and </w:t>
      </w:r>
      <w:proofErr w:type="spellStart"/>
      <w:r w:rsidRPr="003823FE">
        <w:rPr>
          <w:rFonts w:ascii="Garamond" w:eastAsia="Garamond" w:hAnsi="Garamond" w:cs="Garamond"/>
          <w:color w:val="000000" w:themeColor="text1"/>
        </w:rPr>
        <w:t>using</w:t>
      </w:r>
      <w:proofErr w:type="spellEnd"/>
      <w:r w:rsidRPr="003823FE">
        <w:rPr>
          <w:rFonts w:ascii="Garamond" w:eastAsia="Garamond" w:hAnsi="Garamond" w:cs="Garamond"/>
          <w:color w:val="000000" w:themeColor="text1"/>
        </w:rPr>
        <w:t xml:space="preserve"> a high-</w:t>
      </w:r>
      <w:proofErr w:type="spellStart"/>
      <w:r w:rsidRPr="003823FE">
        <w:rPr>
          <w:rFonts w:ascii="Garamond" w:eastAsia="Garamond" w:hAnsi="Garamond" w:cs="Garamond"/>
          <w:color w:val="000000" w:themeColor="text1"/>
        </w:rPr>
        <w:t>quality</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encyclopedia</w:t>
      </w:r>
      <w:proofErr w:type="spellEnd"/>
      <w:r w:rsidRPr="003823FE">
        <w:rPr>
          <w:rFonts w:ascii="Garamond" w:eastAsia="Garamond" w:hAnsi="Garamond" w:cs="Garamond"/>
          <w:color w:val="000000" w:themeColor="text1"/>
        </w:rPr>
        <w:t xml:space="preserve"> </w:t>
      </w:r>
      <w:proofErr w:type="gramStart"/>
      <w:r w:rsidRPr="003823FE">
        <w:rPr>
          <w:rFonts w:ascii="Garamond" w:eastAsia="Garamond" w:hAnsi="Garamond" w:cs="Garamond"/>
          <w:color w:val="000000" w:themeColor="text1"/>
        </w:rPr>
        <w:t>in a</w:t>
      </w:r>
      <w:proofErr w:type="gram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spirit</w:t>
      </w:r>
      <w:proofErr w:type="spellEnd"/>
      <w:r w:rsidRPr="003823FE">
        <w:rPr>
          <w:rFonts w:ascii="Garamond" w:eastAsia="Garamond" w:hAnsi="Garamond" w:cs="Garamond"/>
          <w:color w:val="000000" w:themeColor="text1"/>
        </w:rPr>
        <w:t xml:space="preserve"> of </w:t>
      </w:r>
      <w:proofErr w:type="spellStart"/>
      <w:r w:rsidRPr="003823FE">
        <w:rPr>
          <w:rFonts w:ascii="Garamond" w:eastAsia="Garamond" w:hAnsi="Garamond" w:cs="Garamond"/>
          <w:color w:val="000000" w:themeColor="text1"/>
        </w:rPr>
        <w:t>mutual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respect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Therefore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there</w:t>
      </w:r>
      <w:proofErr w:type="spellEnd"/>
      <w:r w:rsidRPr="003823FE">
        <w:rPr>
          <w:rFonts w:ascii="Garamond" w:eastAsia="Garamond" w:hAnsi="Garamond" w:cs="Garamond"/>
          <w:color w:val="000000" w:themeColor="text1"/>
        </w:rPr>
        <w:t xml:space="preserve"> are </w:t>
      </w:r>
      <w:proofErr w:type="spellStart"/>
      <w:r w:rsidRPr="003823FE">
        <w:rPr>
          <w:rFonts w:ascii="Garamond" w:eastAsia="Garamond" w:hAnsi="Garamond" w:cs="Garamond"/>
          <w:color w:val="000000" w:themeColor="text1"/>
        </w:rPr>
        <w:t>certain</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things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that</w:t>
      </w:r>
      <w:proofErr w:type="spellEnd"/>
      <w:r w:rsidRPr="003823FE">
        <w:rPr>
          <w:rFonts w:ascii="Garamond" w:eastAsia="Garamond" w:hAnsi="Garamond" w:cs="Garamond"/>
          <w:color w:val="000000" w:themeColor="text1"/>
        </w:rPr>
        <w:t xml:space="preserve"> Wikipedia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not</w:t>
      </w:r>
      <w:proofErr w:type="spellEnd"/>
      <w:r w:rsidRPr="003823FE">
        <w:rPr>
          <w:rFonts w:ascii="Garamond" w:eastAsia="Garamond" w:hAnsi="Garamond" w:cs="Garamond"/>
          <w:color w:val="000000" w:themeColor="text1"/>
        </w:rPr>
        <w:t xml:space="preserve"> </w:t>
      </w:r>
    </w:p>
    <w:p w14:paraId="49AE0445" w14:textId="77777777" w:rsidR="003823FE" w:rsidRPr="003823FE" w:rsidRDefault="003823FE" w:rsidP="003823FE">
      <w:pPr>
        <w:jc w:val="both"/>
        <w:rPr>
          <w:rFonts w:ascii="Garamond" w:eastAsia="Garamond" w:hAnsi="Garamond" w:cs="Garamond"/>
          <w:color w:val="000000" w:themeColor="text1"/>
        </w:rPr>
      </w:pPr>
    </w:p>
    <w:p w14:paraId="33E6B637"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non si propone infatti come semplice prodotto editoriale ma come vera e </w:t>
      </w:r>
      <w:proofErr w:type="gramStart"/>
      <w:r w:rsidRPr="003823FE">
        <w:rPr>
          <w:rFonts w:ascii="Garamond" w:eastAsia="Garamond" w:hAnsi="Garamond" w:cs="Garamond"/>
          <w:color w:val="000000" w:themeColor="text1"/>
        </w:rPr>
        <w:t xml:space="preserve">propria </w:t>
      </w:r>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w:t>
      </w:r>
      <w:proofErr w:type="gramEnd"/>
      <w:r w:rsidRPr="003823FE">
        <w:rPr>
          <w:rFonts w:ascii="Garamond" w:eastAsia="Garamond" w:hAnsi="Garamond" w:cs="Garamond"/>
          <w:color w:val="000000" w:themeColor="text1"/>
        </w:rPr>
        <w:t xml:space="preserve">esperienza comunitaria’: per un verso, è un prodotto editoriale e culturale; per un altro, è un organismo sociale. Il prodotto genera l’organismo (perché si diventa wikipediani associandosi per costruire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e perché è nata prima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e poi i wikipediani) ma, a sua volta, è l’organismo che dà vita al prodotto (perché senza wikipediani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morirebbe). Questa duplice </w:t>
      </w:r>
      <w:r w:rsidRPr="003823FE">
        <w:rPr>
          <w:rFonts w:ascii="Garamond" w:eastAsia="Garamond" w:hAnsi="Garamond" w:cs="Garamond"/>
          <w:color w:val="000000" w:themeColor="text1"/>
        </w:rPr>
        <w:lastRenderedPageBreak/>
        <w:t xml:space="preserve">dimensione (prodotto editoriale di natura enciclopedica e comunità di utenti) è certamente centrale per capire logiche e dinamiche di una realtà che vuole esplicitamente offrire un servizio culturale ma anche diffondere un ‘modello etico’. </w:t>
      </w:r>
    </w:p>
    <w:p w14:paraId="34E92C14" w14:textId="77777777" w:rsidR="003823FE" w:rsidRPr="003823FE" w:rsidRDefault="003823FE" w:rsidP="003823FE">
      <w:pPr>
        <w:ind w:firstLine="708"/>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Nella sua veste di ‘prodotto editoriale’, la dimensione digitale rende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per certi versi il modello ideale di cosa dovrebbe essere una enciclopedia: un insieme di voci capace virtualmente di abbracciare tutto lo scibile, senza i limiti di spazio, di </w:t>
      </w:r>
      <w:proofErr w:type="spellStart"/>
      <w:r w:rsidRPr="003823FE">
        <w:rPr>
          <w:rFonts w:ascii="Garamond" w:eastAsia="Garamond" w:hAnsi="Garamond" w:cs="Garamond"/>
          <w:color w:val="000000" w:themeColor="text1"/>
        </w:rPr>
        <w:t>aggiornabilità</w:t>
      </w:r>
      <w:proofErr w:type="spellEnd"/>
      <w:r w:rsidRPr="003823FE">
        <w:rPr>
          <w:rFonts w:ascii="Garamond" w:eastAsia="Garamond" w:hAnsi="Garamond" w:cs="Garamond"/>
          <w:color w:val="000000" w:themeColor="text1"/>
        </w:rPr>
        <w:t xml:space="preserve"> o di diffusione solitamente imposti dal supporto cartaceo. Proprio la natura potenzialmente infinita dei contenuti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rende indispensabile </w:t>
      </w:r>
      <w:r w:rsidRPr="003823FE">
        <w:rPr>
          <w:rFonts w:ascii="Garamond" w:eastAsia="Garamond" w:hAnsi="Garamond" w:cs="Garamond"/>
          <w:b/>
          <w:bCs/>
          <w:color w:val="000000" w:themeColor="text1"/>
        </w:rPr>
        <w:t>un criterio in virtù del quale sia possibile stabilire cosa debba (e possa) entrare tra le voci che essa ospita</w:t>
      </w:r>
      <w:r w:rsidRPr="003823FE">
        <w:rPr>
          <w:rFonts w:ascii="Garamond" w:eastAsia="Garamond" w:hAnsi="Garamond" w:cs="Garamond"/>
          <w:color w:val="000000" w:themeColor="text1"/>
        </w:rPr>
        <w:t xml:space="preserve">. In tale ottica, i contenuti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si pongono in una zona mediana, compresa tra due estremi, entrambi rigettati dal primo dei ‘cinque pilastri’ (</w:t>
      </w:r>
      <w:proofErr w:type="spellStart"/>
      <w:r w:rsidRPr="003823FE">
        <w:rPr>
          <w:rFonts w:ascii="Garamond" w:eastAsia="Garamond" w:hAnsi="Garamond" w:cs="Garamond"/>
          <w:i/>
          <w:iCs/>
          <w:color w:val="000000" w:themeColor="text1"/>
        </w:rPr>
        <w:t>five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pillars</w:t>
      </w:r>
      <w:proofErr w:type="spellEnd"/>
      <w:r w:rsidRPr="003823FE">
        <w:rPr>
          <w:rFonts w:ascii="Garamond" w:eastAsia="Garamond" w:hAnsi="Garamond" w:cs="Garamond"/>
          <w:color w:val="000000" w:themeColor="text1"/>
        </w:rPr>
        <w:t xml:space="preserve">), le regole generali elaborate da Wales e poste a fondamento della convivenza degli utenti su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e delle modalità di produzione e revisione delle voci. </w:t>
      </w:r>
    </w:p>
    <w:p w14:paraId="704CDBC5" w14:textId="77777777" w:rsidR="003823FE" w:rsidRPr="003823FE" w:rsidRDefault="003823FE" w:rsidP="003823FE">
      <w:pPr>
        <w:ind w:firstLine="708"/>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Il testo del primo </w:t>
      </w:r>
      <w:r w:rsidRPr="003823FE">
        <w:rPr>
          <w:rFonts w:ascii="Garamond" w:eastAsia="Garamond" w:hAnsi="Garamond" w:cs="Garamond"/>
          <w:i/>
          <w:iCs/>
          <w:color w:val="000000" w:themeColor="text1"/>
        </w:rPr>
        <w:t>pillar</w:t>
      </w:r>
      <w:r w:rsidRPr="003823FE">
        <w:rPr>
          <w:rFonts w:ascii="Garamond" w:eastAsia="Garamond" w:hAnsi="Garamond" w:cs="Garamond"/>
          <w:color w:val="000000" w:themeColor="text1"/>
        </w:rPr>
        <w:t xml:space="preserve"> ha una enunciazione particolarmente complessa nella forma:</w:t>
      </w:r>
    </w:p>
    <w:p w14:paraId="4F9812F8" w14:textId="77777777" w:rsidR="003823FE" w:rsidRPr="003823FE" w:rsidRDefault="003823FE" w:rsidP="003823FE">
      <w:pPr>
        <w:rPr>
          <w:rFonts w:ascii="Garamond" w:eastAsia="Garamond" w:hAnsi="Garamond" w:cs="Garamond"/>
          <w:color w:val="000000" w:themeColor="text1"/>
        </w:rPr>
      </w:pPr>
    </w:p>
    <w:p w14:paraId="181C9E6B" w14:textId="77777777" w:rsidR="003823FE" w:rsidRPr="003823FE" w:rsidRDefault="003823FE" w:rsidP="003823FE">
      <w:pPr>
        <w:ind w:left="1134"/>
        <w:jc w:val="both"/>
        <w:rPr>
          <w:rFonts w:ascii="Garamond" w:eastAsia="Garamond" w:hAnsi="Garamond" w:cs="Garamond"/>
          <w:color w:val="000000" w:themeColor="text1"/>
        </w:rPr>
      </w:pPr>
      <w:hyperlink r:id="rId11">
        <w:r w:rsidRPr="003823FE">
          <w:rPr>
            <w:rFonts w:ascii="Garamond" w:eastAsia="Garamond" w:hAnsi="Garamond" w:cs="Garamond"/>
            <w:color w:val="000000" w:themeColor="text1"/>
          </w:rPr>
          <w:t xml:space="preserve">Wikipedia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an </w:t>
        </w:r>
        <w:proofErr w:type="spellStart"/>
        <w:r w:rsidRPr="003823FE">
          <w:rPr>
            <w:rFonts w:ascii="Garamond" w:eastAsia="Garamond" w:hAnsi="Garamond" w:cs="Garamond"/>
            <w:color w:val="000000" w:themeColor="text1"/>
          </w:rPr>
          <w:t>encyclopedia</w:t>
        </w:r>
        <w:proofErr w:type="spellEnd"/>
      </w:hyperlink>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it</w:t>
      </w:r>
      <w:proofErr w:type="spellEnd"/>
      <w:r w:rsidRPr="003823FE">
        <w:rPr>
          <w:rFonts w:ascii="Garamond" w:eastAsia="Garamond" w:hAnsi="Garamond" w:cs="Garamond"/>
          <w:color w:val="000000" w:themeColor="text1"/>
        </w:rPr>
        <w:t xml:space="preserve"> combines </w:t>
      </w:r>
      <w:proofErr w:type="spellStart"/>
      <w:r w:rsidRPr="003823FE">
        <w:rPr>
          <w:rFonts w:ascii="Garamond" w:eastAsia="Garamond" w:hAnsi="Garamond" w:cs="Garamond"/>
          <w:color w:val="000000" w:themeColor="text1"/>
        </w:rPr>
        <w:t>many</w:t>
      </w:r>
      <w:proofErr w:type="spellEnd"/>
      <w:r w:rsidRPr="003823FE">
        <w:rPr>
          <w:rFonts w:ascii="Garamond" w:eastAsia="Garamond" w:hAnsi="Garamond" w:cs="Garamond"/>
          <w:color w:val="000000" w:themeColor="text1"/>
        </w:rPr>
        <w:t xml:space="preserve"> features of general and </w:t>
      </w:r>
      <w:proofErr w:type="spellStart"/>
      <w:r w:rsidRPr="003823FE">
        <w:rPr>
          <w:rFonts w:ascii="Garamond" w:eastAsia="Garamond" w:hAnsi="Garamond" w:cs="Garamond"/>
          <w:color w:val="000000" w:themeColor="text1"/>
        </w:rPr>
        <w:t>specialized</w:t>
      </w:r>
      <w:proofErr w:type="spellEnd"/>
      <w:r w:rsidRPr="003823FE">
        <w:rPr>
          <w:rFonts w:ascii="Garamond" w:eastAsia="Garamond" w:hAnsi="Garamond" w:cs="Garamond"/>
          <w:color w:val="000000" w:themeColor="text1"/>
        </w:rPr>
        <w:t xml:space="preserve"> </w:t>
      </w:r>
      <w:hyperlink r:id="rId12">
        <w:proofErr w:type="spellStart"/>
        <w:r w:rsidRPr="003823FE">
          <w:rPr>
            <w:rFonts w:ascii="Garamond" w:eastAsia="Garamond" w:hAnsi="Garamond" w:cs="Garamond"/>
            <w:color w:val="000000" w:themeColor="text1"/>
          </w:rPr>
          <w:t>encyclopedias</w:t>
        </w:r>
        <w:proofErr w:type="spellEnd"/>
      </w:hyperlink>
      <w:r w:rsidRPr="003823FE">
        <w:rPr>
          <w:rFonts w:ascii="Garamond" w:eastAsia="Garamond" w:hAnsi="Garamond" w:cs="Garamond"/>
          <w:color w:val="000000" w:themeColor="text1"/>
        </w:rPr>
        <w:t xml:space="preserve">, </w:t>
      </w:r>
      <w:hyperlink r:id="rId13">
        <w:proofErr w:type="spellStart"/>
        <w:r w:rsidRPr="003823FE">
          <w:rPr>
            <w:rFonts w:ascii="Garamond" w:eastAsia="Garamond" w:hAnsi="Garamond" w:cs="Garamond"/>
            <w:color w:val="000000" w:themeColor="text1"/>
          </w:rPr>
          <w:t>almanacs</w:t>
        </w:r>
        <w:proofErr w:type="spellEnd"/>
      </w:hyperlink>
      <w:r w:rsidRPr="003823FE">
        <w:rPr>
          <w:rFonts w:ascii="Garamond" w:eastAsia="Garamond" w:hAnsi="Garamond" w:cs="Garamond"/>
          <w:color w:val="000000" w:themeColor="text1"/>
        </w:rPr>
        <w:t xml:space="preserve">, and </w:t>
      </w:r>
      <w:hyperlink r:id="rId14">
        <w:proofErr w:type="spellStart"/>
        <w:r w:rsidRPr="003823FE">
          <w:rPr>
            <w:rFonts w:ascii="Garamond" w:eastAsia="Garamond" w:hAnsi="Garamond" w:cs="Garamond"/>
            <w:color w:val="000000" w:themeColor="text1"/>
          </w:rPr>
          <w:t>gazetteers</w:t>
        </w:r>
        <w:proofErr w:type="spellEnd"/>
      </w:hyperlink>
      <w:r w:rsidRPr="003823FE">
        <w:rPr>
          <w:rFonts w:ascii="Garamond" w:eastAsia="Garamond" w:hAnsi="Garamond" w:cs="Garamond"/>
          <w:color w:val="000000" w:themeColor="text1"/>
        </w:rPr>
        <w:t xml:space="preserve">. </w:t>
      </w:r>
      <w:hyperlink r:id="rId15">
        <w:r w:rsidRPr="003823FE">
          <w:rPr>
            <w:rFonts w:ascii="Garamond" w:eastAsia="Garamond" w:hAnsi="Garamond" w:cs="Garamond"/>
            <w:color w:val="000000" w:themeColor="text1"/>
          </w:rPr>
          <w:t xml:space="preserve">Wikipedia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not</w:t>
        </w:r>
        <w:proofErr w:type="spellEnd"/>
      </w:hyperlink>
      <w:r w:rsidRPr="003823FE">
        <w:rPr>
          <w:rFonts w:ascii="Garamond" w:eastAsia="Garamond" w:hAnsi="Garamond" w:cs="Garamond"/>
          <w:color w:val="000000" w:themeColor="text1"/>
        </w:rPr>
        <w:t xml:space="preserve"> a </w:t>
      </w:r>
      <w:hyperlink r:id="rId16" w:anchor="Wikipedia_is_not_a_soapbox">
        <w:proofErr w:type="spellStart"/>
        <w:r w:rsidRPr="003823FE">
          <w:rPr>
            <w:rFonts w:ascii="Garamond" w:eastAsia="Garamond" w:hAnsi="Garamond" w:cs="Garamond"/>
            <w:color w:val="000000" w:themeColor="text1"/>
          </w:rPr>
          <w:t>soapbox</w:t>
        </w:r>
        <w:proofErr w:type="spellEnd"/>
      </w:hyperlink>
      <w:r w:rsidRPr="003823FE">
        <w:rPr>
          <w:rFonts w:ascii="Garamond" w:eastAsia="Garamond" w:hAnsi="Garamond" w:cs="Garamond"/>
          <w:color w:val="000000" w:themeColor="text1"/>
        </w:rPr>
        <w:t xml:space="preserve">, an </w:t>
      </w:r>
      <w:hyperlink r:id="rId17">
        <w:r w:rsidRPr="003823FE">
          <w:rPr>
            <w:rFonts w:ascii="Garamond" w:eastAsia="Garamond" w:hAnsi="Garamond" w:cs="Garamond"/>
            <w:color w:val="000000" w:themeColor="text1"/>
          </w:rPr>
          <w:t xml:space="preserve">advertising </w:t>
        </w:r>
        <w:proofErr w:type="spellStart"/>
        <w:r w:rsidRPr="003823FE">
          <w:rPr>
            <w:rFonts w:ascii="Garamond" w:eastAsia="Garamond" w:hAnsi="Garamond" w:cs="Garamond"/>
            <w:color w:val="000000" w:themeColor="text1"/>
          </w:rPr>
          <w:t>platform</w:t>
        </w:r>
        <w:proofErr w:type="spellEnd"/>
      </w:hyperlink>
      <w:r w:rsidRPr="003823FE">
        <w:rPr>
          <w:rFonts w:ascii="Garamond" w:eastAsia="Garamond" w:hAnsi="Garamond" w:cs="Garamond"/>
          <w:color w:val="000000" w:themeColor="text1"/>
        </w:rPr>
        <w:t xml:space="preserve">, a </w:t>
      </w:r>
      <w:hyperlink r:id="rId18">
        <w:proofErr w:type="spellStart"/>
        <w:r w:rsidRPr="003823FE">
          <w:rPr>
            <w:rFonts w:ascii="Garamond" w:eastAsia="Garamond" w:hAnsi="Garamond" w:cs="Garamond"/>
            <w:color w:val="000000" w:themeColor="text1"/>
          </w:rPr>
          <w:t>vanity</w:t>
        </w:r>
        <w:proofErr w:type="spellEnd"/>
        <w:r w:rsidRPr="003823FE">
          <w:rPr>
            <w:rFonts w:ascii="Garamond" w:eastAsia="Garamond" w:hAnsi="Garamond" w:cs="Garamond"/>
            <w:color w:val="000000" w:themeColor="text1"/>
          </w:rPr>
          <w:t xml:space="preserve"> press</w:t>
        </w:r>
      </w:hyperlink>
      <w:r w:rsidRPr="003823FE">
        <w:rPr>
          <w:rFonts w:ascii="Garamond" w:eastAsia="Garamond" w:hAnsi="Garamond" w:cs="Garamond"/>
          <w:color w:val="000000" w:themeColor="text1"/>
        </w:rPr>
        <w:t xml:space="preserve">, an </w:t>
      </w:r>
      <w:proofErr w:type="spellStart"/>
      <w:r w:rsidRPr="003823FE">
        <w:rPr>
          <w:rFonts w:ascii="Garamond" w:eastAsia="Garamond" w:hAnsi="Garamond" w:cs="Garamond"/>
          <w:color w:val="000000" w:themeColor="text1"/>
        </w:rPr>
        <w:t>experiment</w:t>
      </w:r>
      <w:proofErr w:type="spellEnd"/>
      <w:r w:rsidRPr="003823FE">
        <w:rPr>
          <w:rFonts w:ascii="Garamond" w:eastAsia="Garamond" w:hAnsi="Garamond" w:cs="Garamond"/>
          <w:color w:val="000000" w:themeColor="text1"/>
        </w:rPr>
        <w:t xml:space="preserve"> in </w:t>
      </w:r>
      <w:hyperlink r:id="rId19" w:anchor="Wikipedia_is_not_an_anarchy">
        <w:proofErr w:type="spellStart"/>
        <w:r w:rsidRPr="003823FE">
          <w:rPr>
            <w:rFonts w:ascii="Garamond" w:eastAsia="Garamond" w:hAnsi="Garamond" w:cs="Garamond"/>
            <w:color w:val="000000" w:themeColor="text1"/>
          </w:rPr>
          <w:t>anarchy</w:t>
        </w:r>
        <w:proofErr w:type="spellEnd"/>
      </w:hyperlink>
      <w:r w:rsidRPr="003823FE">
        <w:rPr>
          <w:rFonts w:ascii="Garamond" w:eastAsia="Garamond" w:hAnsi="Garamond" w:cs="Garamond"/>
          <w:color w:val="000000" w:themeColor="text1"/>
        </w:rPr>
        <w:t xml:space="preserve"> or </w:t>
      </w:r>
      <w:hyperlink r:id="rId20" w:anchor="Wikipedia_is_not_a_democracy">
        <w:r w:rsidRPr="003823FE">
          <w:rPr>
            <w:rFonts w:ascii="Garamond" w:eastAsia="Garamond" w:hAnsi="Garamond" w:cs="Garamond"/>
            <w:color w:val="000000" w:themeColor="text1"/>
          </w:rPr>
          <w:t>democracy</w:t>
        </w:r>
      </w:hyperlink>
      <w:r w:rsidRPr="003823FE">
        <w:rPr>
          <w:rFonts w:ascii="Garamond" w:eastAsia="Garamond" w:hAnsi="Garamond" w:cs="Garamond"/>
          <w:color w:val="000000" w:themeColor="text1"/>
        </w:rPr>
        <w:t xml:space="preserve">, an </w:t>
      </w:r>
      <w:hyperlink r:id="rId21" w:anchor="Wikipedia_is_not_an_indiscriminate_collection_of_information">
        <w:r w:rsidRPr="003823FE">
          <w:rPr>
            <w:rFonts w:ascii="Garamond" w:eastAsia="Garamond" w:hAnsi="Garamond" w:cs="Garamond"/>
            <w:color w:val="000000" w:themeColor="text1"/>
          </w:rPr>
          <w:t xml:space="preserve">indiscriminate </w:t>
        </w:r>
        <w:proofErr w:type="spellStart"/>
        <w:r w:rsidRPr="003823FE">
          <w:rPr>
            <w:rFonts w:ascii="Garamond" w:eastAsia="Garamond" w:hAnsi="Garamond" w:cs="Garamond"/>
            <w:color w:val="000000" w:themeColor="text1"/>
          </w:rPr>
          <w:t>collection</w:t>
        </w:r>
        <w:proofErr w:type="spellEnd"/>
        <w:r w:rsidRPr="003823FE">
          <w:rPr>
            <w:rFonts w:ascii="Garamond" w:eastAsia="Garamond" w:hAnsi="Garamond" w:cs="Garamond"/>
            <w:color w:val="000000" w:themeColor="text1"/>
          </w:rPr>
          <w:t xml:space="preserve"> of information</w:t>
        </w:r>
      </w:hyperlink>
      <w:r w:rsidRPr="003823FE">
        <w:rPr>
          <w:rFonts w:ascii="Garamond" w:eastAsia="Garamond" w:hAnsi="Garamond" w:cs="Garamond"/>
          <w:color w:val="000000" w:themeColor="text1"/>
        </w:rPr>
        <w:t xml:space="preserve">, or a web </w:t>
      </w:r>
      <w:hyperlink r:id="rId22" w:anchor="Wikipedia_is_not_a_directory">
        <w:r w:rsidRPr="003823FE">
          <w:rPr>
            <w:rFonts w:ascii="Garamond" w:eastAsia="Garamond" w:hAnsi="Garamond" w:cs="Garamond"/>
            <w:color w:val="000000" w:themeColor="text1"/>
          </w:rPr>
          <w:t>directory</w:t>
        </w:r>
      </w:hyperlink>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not</w:t>
      </w:r>
      <w:proofErr w:type="spellEnd"/>
      <w:r w:rsidRPr="003823FE">
        <w:rPr>
          <w:rFonts w:ascii="Garamond" w:eastAsia="Garamond" w:hAnsi="Garamond" w:cs="Garamond"/>
          <w:color w:val="000000" w:themeColor="text1"/>
        </w:rPr>
        <w:t xml:space="preserve"> a </w:t>
      </w:r>
      <w:hyperlink r:id="rId23">
        <w:proofErr w:type="spellStart"/>
        <w:r w:rsidRPr="003823FE">
          <w:rPr>
            <w:rFonts w:ascii="Garamond" w:eastAsia="Garamond" w:hAnsi="Garamond" w:cs="Garamond"/>
            <w:color w:val="000000" w:themeColor="text1"/>
          </w:rPr>
          <w:t>dictionary</w:t>
        </w:r>
        <w:proofErr w:type="spellEnd"/>
      </w:hyperlink>
      <w:r w:rsidRPr="003823FE">
        <w:rPr>
          <w:rFonts w:ascii="Garamond" w:eastAsia="Garamond" w:hAnsi="Garamond" w:cs="Garamond"/>
          <w:color w:val="000000" w:themeColor="text1"/>
        </w:rPr>
        <w:t xml:space="preserve">, a </w:t>
      </w:r>
      <w:hyperlink r:id="rId24" w:anchor="Wikipedia_is_not_a_newspaper">
        <w:r w:rsidRPr="003823FE">
          <w:rPr>
            <w:rFonts w:ascii="Garamond" w:eastAsia="Garamond" w:hAnsi="Garamond" w:cs="Garamond"/>
            <w:color w:val="000000" w:themeColor="text1"/>
          </w:rPr>
          <w:t>newspaper</w:t>
        </w:r>
      </w:hyperlink>
      <w:r w:rsidRPr="003823FE">
        <w:rPr>
          <w:rFonts w:ascii="Garamond" w:eastAsia="Garamond" w:hAnsi="Garamond" w:cs="Garamond"/>
          <w:color w:val="000000" w:themeColor="text1"/>
        </w:rPr>
        <w:t xml:space="preserve">, or a </w:t>
      </w:r>
      <w:proofErr w:type="spellStart"/>
      <w:r w:rsidRPr="003823FE">
        <w:rPr>
          <w:rFonts w:ascii="Garamond" w:eastAsia="Garamond" w:hAnsi="Garamond" w:cs="Garamond"/>
          <w:color w:val="000000" w:themeColor="text1"/>
        </w:rPr>
        <w:t>collection</w:t>
      </w:r>
      <w:proofErr w:type="spellEnd"/>
      <w:r w:rsidRPr="003823FE">
        <w:rPr>
          <w:rFonts w:ascii="Garamond" w:eastAsia="Garamond" w:hAnsi="Garamond" w:cs="Garamond"/>
          <w:color w:val="000000" w:themeColor="text1"/>
        </w:rPr>
        <w:t xml:space="preserve"> of </w:t>
      </w:r>
      <w:hyperlink r:id="rId25">
        <w:r w:rsidRPr="003823FE">
          <w:rPr>
            <w:rFonts w:ascii="Garamond" w:eastAsia="Garamond" w:hAnsi="Garamond" w:cs="Garamond"/>
            <w:color w:val="000000" w:themeColor="text1"/>
          </w:rPr>
          <w:t xml:space="preserve">source </w:t>
        </w:r>
        <w:proofErr w:type="spellStart"/>
        <w:r w:rsidRPr="003823FE">
          <w:rPr>
            <w:rFonts w:ascii="Garamond" w:eastAsia="Garamond" w:hAnsi="Garamond" w:cs="Garamond"/>
            <w:color w:val="000000" w:themeColor="text1"/>
          </w:rPr>
          <w:t>documents</w:t>
        </w:r>
        <w:proofErr w:type="spellEnd"/>
      </w:hyperlink>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although</w:t>
      </w:r>
      <w:proofErr w:type="spellEnd"/>
      <w:r w:rsidRPr="003823FE">
        <w:rPr>
          <w:rFonts w:ascii="Garamond" w:eastAsia="Garamond" w:hAnsi="Garamond" w:cs="Garamond"/>
          <w:color w:val="000000" w:themeColor="text1"/>
        </w:rPr>
        <w:t xml:space="preserve"> some of </w:t>
      </w:r>
      <w:proofErr w:type="spellStart"/>
      <w:r w:rsidRPr="003823FE">
        <w:rPr>
          <w:rFonts w:ascii="Garamond" w:eastAsia="Garamond" w:hAnsi="Garamond" w:cs="Garamond"/>
          <w:color w:val="000000" w:themeColor="text1"/>
        </w:rPr>
        <w:t>its</w:t>
      </w:r>
      <w:proofErr w:type="spellEnd"/>
      <w:r w:rsidRPr="003823FE">
        <w:rPr>
          <w:rFonts w:ascii="Garamond" w:eastAsia="Garamond" w:hAnsi="Garamond" w:cs="Garamond"/>
          <w:color w:val="000000" w:themeColor="text1"/>
        </w:rPr>
        <w:t xml:space="preserve"> </w:t>
      </w:r>
      <w:hyperlink r:id="rId26">
        <w:r w:rsidRPr="003823FE">
          <w:rPr>
            <w:rFonts w:ascii="Garamond" w:eastAsia="Garamond" w:hAnsi="Garamond" w:cs="Garamond"/>
            <w:color w:val="000000" w:themeColor="text1"/>
          </w:rPr>
          <w:t>fellow Wikimedia projects</w:t>
        </w:r>
      </w:hyperlink>
      <w:r w:rsidRPr="003823FE">
        <w:rPr>
          <w:rFonts w:ascii="Garamond" w:eastAsia="Garamond" w:hAnsi="Garamond" w:cs="Garamond"/>
          <w:color w:val="000000" w:themeColor="text1"/>
        </w:rPr>
        <w:t xml:space="preserve"> are.</w:t>
      </w:r>
    </w:p>
    <w:p w14:paraId="1CF63F0C" w14:textId="77777777" w:rsidR="003823FE" w:rsidRPr="003823FE" w:rsidRDefault="003823FE" w:rsidP="003823FE">
      <w:pPr>
        <w:rPr>
          <w:rFonts w:ascii="Garamond" w:eastAsia="Garamond" w:hAnsi="Garamond" w:cs="Garamond"/>
          <w:color w:val="000000" w:themeColor="text1"/>
        </w:rPr>
      </w:pPr>
    </w:p>
    <w:p w14:paraId="2DDD7079" w14:textId="77777777" w:rsidR="003823FE" w:rsidRPr="003823FE" w:rsidRDefault="003823FE" w:rsidP="003823FE">
      <w:pPr>
        <w:jc w:val="both"/>
        <w:rPr>
          <w:rFonts w:ascii="Garamond" w:eastAsia="Garamond" w:hAnsi="Garamond" w:cs="Garamond"/>
          <w:color w:val="000000" w:themeColor="text1"/>
        </w:rPr>
      </w:pPr>
      <w:bookmarkStart w:id="12" w:name="_gjdgxs" w:colFirst="0" w:colLast="0"/>
      <w:bookmarkEnd w:id="12"/>
      <w:r w:rsidRPr="003823FE">
        <w:rPr>
          <w:rFonts w:ascii="Garamond" w:eastAsia="Garamond" w:hAnsi="Garamond" w:cs="Garamond"/>
          <w:color w:val="000000" w:themeColor="text1"/>
        </w:rPr>
        <w:lastRenderedPageBreak/>
        <w:t xml:space="preserve">Il testo è caratterizzato da una struttura in massima parte negativa.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viene cioè descritta solo all’inizio e brevemente per ciò che è, vale a dire un luogo in cui combinare informazioni provenienti da altre pubblicazioni; subito dopo però la descrizione indica ciò che essa non è. L’elenco delle cose che ‘non </w:t>
      </w:r>
      <w:proofErr w:type="spellStart"/>
      <w:r w:rsidRPr="003823FE">
        <w:rPr>
          <w:rFonts w:ascii="Garamond" w:eastAsia="Garamond" w:hAnsi="Garamond" w:cs="Garamond"/>
          <w:color w:val="000000" w:themeColor="text1"/>
        </w:rPr>
        <w:t>sono’</w:t>
      </w:r>
      <w:proofErr w:type="spellEnd"/>
      <w:r w:rsidRPr="003823FE">
        <w:rPr>
          <w:rFonts w:ascii="Garamond" w:eastAsia="Garamond" w:hAnsi="Garamond" w:cs="Garamond"/>
          <w:color w:val="000000" w:themeColor="text1"/>
        </w:rPr>
        <w:t xml:space="preserve"> Wikipedia pone dei paletti, un perimetro di esistenza che equivale a una definizione per negazione: se tutto ciò che è fuori </w:t>
      </w:r>
      <w:proofErr w:type="gramStart"/>
      <w:r w:rsidRPr="003823FE">
        <w:rPr>
          <w:rFonts w:ascii="Garamond" w:eastAsia="Garamond" w:hAnsi="Garamond" w:cs="Garamond"/>
          <w:color w:val="000000" w:themeColor="text1"/>
        </w:rPr>
        <w:t>dai quei</w:t>
      </w:r>
      <w:proofErr w:type="gramEnd"/>
      <w:r w:rsidRPr="003823FE">
        <w:rPr>
          <w:rFonts w:ascii="Garamond" w:eastAsia="Garamond" w:hAnsi="Garamond" w:cs="Garamond"/>
          <w:color w:val="000000" w:themeColor="text1"/>
        </w:rPr>
        <w:t xml:space="preserve"> paletti non è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è tutto ciò che è contenuto in quei paletti. Un’enciclopedia non può infatti essere né troppo né troppo poco. E dunque, per un verso una voce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non può limitarsi a essere una semplice definizione da dizionario; la natura stessa di una enciclopedia è infatti fornire un minimo di informazioni analitiche sul tema in oggetto. Per un altro verso,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non può prevedere opinioni o interpretazioni personali, ma solo informazioni suffragate da fonti esterne dalla comunità scientifica e dunque tendenzialmente neutrali. </w:t>
      </w:r>
    </w:p>
    <w:p w14:paraId="2330A5E1" w14:textId="77777777" w:rsidR="003823FE" w:rsidRPr="003823FE" w:rsidRDefault="003823FE" w:rsidP="003823FE">
      <w:pPr>
        <w:ind w:firstLine="708"/>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Questo secondo elemento è di essenziale importanza per capire la natura dei contenuti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e, soprattutto, quale sia il modello di condivisione del sapere inaugurato da questa piattaforma: </w:t>
      </w:r>
    </w:p>
    <w:p w14:paraId="1C586D00" w14:textId="77777777" w:rsidR="003823FE" w:rsidRPr="003823FE" w:rsidRDefault="003823FE" w:rsidP="003823FE">
      <w:pPr>
        <w:ind w:firstLine="708"/>
        <w:jc w:val="both"/>
        <w:rPr>
          <w:rFonts w:ascii="Garamond" w:eastAsia="Garamond" w:hAnsi="Garamond" w:cs="Garamond"/>
          <w:color w:val="000000" w:themeColor="text1"/>
        </w:rPr>
      </w:pPr>
    </w:p>
    <w:p w14:paraId="075A5EB0" w14:textId="77777777" w:rsidR="003823FE" w:rsidRPr="003823FE" w:rsidRDefault="003823FE" w:rsidP="003823FE">
      <w:pPr>
        <w:ind w:left="1134"/>
        <w:jc w:val="both"/>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Primary</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original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research</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such</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as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proposing</w:t>
      </w:r>
      <w:proofErr w:type="spellEnd"/>
      <w:r w:rsidRPr="003823FE">
        <w:rPr>
          <w:rFonts w:ascii="Garamond" w:eastAsia="Garamond" w:hAnsi="Garamond" w:cs="Garamond"/>
          <w:color w:val="000000" w:themeColor="text1"/>
        </w:rPr>
        <w:t xml:space="preserve"> theories and </w:t>
      </w:r>
      <w:proofErr w:type="spellStart"/>
      <w:r w:rsidRPr="003823FE">
        <w:rPr>
          <w:rFonts w:ascii="Garamond" w:eastAsia="Garamond" w:hAnsi="Garamond" w:cs="Garamond"/>
          <w:color w:val="000000" w:themeColor="text1"/>
        </w:rPr>
        <w:t>solutions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original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ideas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defining</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terms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coining</w:t>
      </w:r>
      <w:proofErr w:type="spellEnd"/>
      <w:r w:rsidRPr="003823FE">
        <w:rPr>
          <w:rFonts w:ascii="Garamond" w:eastAsia="Garamond" w:hAnsi="Garamond" w:cs="Garamond"/>
          <w:color w:val="000000" w:themeColor="text1"/>
        </w:rPr>
        <w:t xml:space="preserve"> new words, etc. </w:t>
      </w:r>
      <w:proofErr w:type="spellStart"/>
      <w:r w:rsidRPr="003823FE">
        <w:rPr>
          <w:rFonts w:ascii="Garamond" w:eastAsia="Garamond" w:hAnsi="Garamond" w:cs="Garamond"/>
          <w:color w:val="000000" w:themeColor="text1"/>
        </w:rPr>
        <w:t>If</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you</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have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completed</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primary</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research</w:t>
      </w:r>
      <w:proofErr w:type="spellEnd"/>
      <w:r w:rsidRPr="003823FE">
        <w:rPr>
          <w:rFonts w:ascii="Garamond" w:eastAsia="Garamond" w:hAnsi="Garamond" w:cs="Garamond"/>
          <w:color w:val="000000" w:themeColor="text1"/>
        </w:rPr>
        <w:t xml:space="preserve"> on a </w:t>
      </w:r>
      <w:proofErr w:type="spellStart"/>
      <w:r w:rsidRPr="003823FE">
        <w:rPr>
          <w:rFonts w:ascii="Garamond" w:eastAsia="Garamond" w:hAnsi="Garamond" w:cs="Garamond"/>
          <w:color w:val="000000" w:themeColor="text1"/>
        </w:rPr>
        <w:t>topic</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your</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results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should</w:t>
      </w:r>
      <w:proofErr w:type="spellEnd"/>
      <w:r w:rsidRPr="003823FE">
        <w:rPr>
          <w:rFonts w:ascii="Garamond" w:eastAsia="Garamond" w:hAnsi="Garamond" w:cs="Garamond"/>
          <w:color w:val="000000" w:themeColor="text1"/>
        </w:rPr>
        <w:t xml:space="preserve"> be </w:t>
      </w:r>
      <w:proofErr w:type="spellStart"/>
      <w:r w:rsidRPr="003823FE">
        <w:rPr>
          <w:rFonts w:ascii="Garamond" w:eastAsia="Garamond" w:hAnsi="Garamond" w:cs="Garamond"/>
          <w:color w:val="000000" w:themeColor="text1"/>
        </w:rPr>
        <w:t>published</w:t>
      </w:r>
      <w:proofErr w:type="spell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color w:val="000000" w:themeColor="text1"/>
        </w:rPr>
        <w:t>other</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venues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such</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as</w:t>
      </w:r>
      <w:proofErr w:type="spellEnd"/>
      <w:r w:rsidRPr="003823FE">
        <w:rPr>
          <w:rFonts w:ascii="Garamond" w:eastAsia="Garamond" w:hAnsi="Garamond" w:cs="Garamond"/>
          <w:color w:val="000000" w:themeColor="text1"/>
        </w:rPr>
        <w:t xml:space="preserve"> </w:t>
      </w:r>
      <w:hyperlink r:id="rId27">
        <w:r w:rsidRPr="003823FE">
          <w:rPr>
            <w:rFonts w:ascii="Garamond" w:eastAsia="Garamond" w:hAnsi="Garamond" w:cs="Garamond"/>
            <w:color w:val="000000" w:themeColor="text1"/>
          </w:rPr>
          <w:t>peer-</w:t>
        </w:r>
        <w:proofErr w:type="spellStart"/>
        <w:r w:rsidRPr="003823FE">
          <w:rPr>
            <w:rFonts w:ascii="Garamond" w:eastAsia="Garamond" w:hAnsi="Garamond" w:cs="Garamond"/>
            <w:color w:val="000000" w:themeColor="text1"/>
          </w:rPr>
          <w:t>reviewed</w:t>
        </w:r>
        <w:proofErr w:type="spellEnd"/>
      </w:hyperlink>
      <w:r w:rsidRPr="003823FE">
        <w:rPr>
          <w:rFonts w:ascii="Garamond" w:eastAsia="Garamond" w:hAnsi="Garamond" w:cs="Garamond"/>
          <w:color w:val="000000" w:themeColor="text1"/>
        </w:rPr>
        <w:t xml:space="preserve"> journals, </w:t>
      </w:r>
      <w:proofErr w:type="spellStart"/>
      <w:r w:rsidRPr="003823FE">
        <w:rPr>
          <w:rFonts w:ascii="Garamond" w:eastAsia="Garamond" w:hAnsi="Garamond" w:cs="Garamond"/>
          <w:color w:val="000000" w:themeColor="text1"/>
        </w:rPr>
        <w:t>other</w:t>
      </w:r>
      <w:proofErr w:type="spellEnd"/>
      <w:r w:rsidRPr="003823FE">
        <w:rPr>
          <w:rFonts w:ascii="Garamond" w:eastAsia="Garamond" w:hAnsi="Garamond" w:cs="Garamond"/>
          <w:color w:val="000000" w:themeColor="text1"/>
        </w:rPr>
        <w:t xml:space="preserve"> printed </w:t>
      </w:r>
      <w:proofErr w:type="spellStart"/>
      <w:r w:rsidRPr="003823FE">
        <w:rPr>
          <w:rFonts w:ascii="Garamond" w:eastAsia="Garamond" w:hAnsi="Garamond" w:cs="Garamond"/>
          <w:color w:val="000000" w:themeColor="text1"/>
        </w:rPr>
        <w:t>forms</w:t>
      </w:r>
      <w:proofErr w:type="spellEnd"/>
      <w:r w:rsidRPr="003823FE">
        <w:rPr>
          <w:rFonts w:ascii="Garamond" w:eastAsia="Garamond" w:hAnsi="Garamond" w:cs="Garamond"/>
          <w:color w:val="000000" w:themeColor="text1"/>
        </w:rPr>
        <w:t xml:space="preserve">, </w:t>
      </w:r>
      <w:hyperlink r:id="rId28">
        <w:r w:rsidRPr="003823FE">
          <w:rPr>
            <w:rFonts w:ascii="Garamond" w:eastAsia="Garamond" w:hAnsi="Garamond" w:cs="Garamond"/>
            <w:color w:val="000000" w:themeColor="text1"/>
          </w:rPr>
          <w:t xml:space="preserve">open </w:t>
        </w:r>
        <w:proofErr w:type="spellStart"/>
        <w:r w:rsidRPr="003823FE">
          <w:rPr>
            <w:rFonts w:ascii="Garamond" w:eastAsia="Garamond" w:hAnsi="Garamond" w:cs="Garamond"/>
            <w:color w:val="000000" w:themeColor="text1"/>
          </w:rPr>
          <w:t>research</w:t>
        </w:r>
        <w:proofErr w:type="spellEnd"/>
      </w:hyperlink>
      <w:r w:rsidRPr="003823FE">
        <w:rPr>
          <w:rFonts w:ascii="Garamond" w:eastAsia="Garamond" w:hAnsi="Garamond" w:cs="Garamond"/>
          <w:color w:val="000000" w:themeColor="text1"/>
        </w:rPr>
        <w:t xml:space="preserve">, or </w:t>
      </w:r>
      <w:proofErr w:type="spellStart"/>
      <w:r w:rsidRPr="003823FE">
        <w:rPr>
          <w:rFonts w:ascii="Garamond" w:eastAsia="Garamond" w:hAnsi="Garamond" w:cs="Garamond"/>
          <w:color w:val="000000" w:themeColor="text1"/>
        </w:rPr>
        <w:t>respected</w:t>
      </w:r>
      <w:proofErr w:type="spellEnd"/>
      <w:r w:rsidRPr="003823FE">
        <w:rPr>
          <w:rFonts w:ascii="Garamond" w:eastAsia="Garamond" w:hAnsi="Garamond" w:cs="Garamond"/>
          <w:color w:val="000000" w:themeColor="text1"/>
        </w:rPr>
        <w:t xml:space="preserve"> online </w:t>
      </w:r>
      <w:proofErr w:type="spellStart"/>
      <w:r w:rsidRPr="003823FE">
        <w:rPr>
          <w:rFonts w:ascii="Garamond" w:eastAsia="Garamond" w:hAnsi="Garamond" w:cs="Garamond"/>
          <w:color w:val="000000" w:themeColor="text1"/>
        </w:rPr>
        <w:t>publications</w:t>
      </w:r>
      <w:proofErr w:type="spellEnd"/>
      <w:r w:rsidRPr="003823FE">
        <w:rPr>
          <w:rFonts w:ascii="Garamond" w:eastAsia="Garamond" w:hAnsi="Garamond" w:cs="Garamond"/>
          <w:color w:val="000000" w:themeColor="text1"/>
        </w:rPr>
        <w:t xml:space="preserve">. Wikipedia can report </w:t>
      </w:r>
      <w:proofErr w:type="spellStart"/>
      <w:r w:rsidRPr="003823FE">
        <w:rPr>
          <w:rFonts w:ascii="Garamond" w:eastAsia="Garamond" w:hAnsi="Garamond" w:cs="Garamond"/>
          <w:color w:val="000000" w:themeColor="text1"/>
        </w:rPr>
        <w:t>your</w:t>
      </w:r>
      <w:proofErr w:type="spellEnd"/>
      <w:r w:rsidRPr="003823FE">
        <w:rPr>
          <w:rFonts w:ascii="Garamond" w:eastAsia="Garamond" w:hAnsi="Garamond" w:cs="Garamond"/>
          <w:color w:val="000000" w:themeColor="text1"/>
        </w:rPr>
        <w:t xml:space="preserve"> work after </w:t>
      </w:r>
      <w:proofErr w:type="spellStart"/>
      <w:r w:rsidRPr="003823FE">
        <w:rPr>
          <w:rFonts w:ascii="Garamond" w:eastAsia="Garamond" w:hAnsi="Garamond" w:cs="Garamond"/>
          <w:color w:val="000000" w:themeColor="text1"/>
        </w:rPr>
        <w:t>it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published</w:t>
      </w:r>
      <w:proofErr w:type="spellEnd"/>
      <w:r w:rsidRPr="003823FE">
        <w:rPr>
          <w:rFonts w:ascii="Garamond" w:eastAsia="Garamond" w:hAnsi="Garamond" w:cs="Garamond"/>
          <w:color w:val="000000" w:themeColor="text1"/>
        </w:rPr>
        <w:t xml:space="preserve"> and </w:t>
      </w:r>
      <w:proofErr w:type="spellStart"/>
      <w:r w:rsidRPr="003823FE">
        <w:rPr>
          <w:rFonts w:ascii="Garamond" w:eastAsia="Garamond" w:hAnsi="Garamond" w:cs="Garamond"/>
          <w:color w:val="000000" w:themeColor="text1"/>
        </w:rPr>
        <w:t>becomes</w:t>
      </w:r>
      <w:proofErr w:type="spellEnd"/>
      <w:r w:rsidRPr="003823FE">
        <w:rPr>
          <w:rFonts w:ascii="Garamond" w:eastAsia="Garamond" w:hAnsi="Garamond" w:cs="Garamond"/>
          <w:color w:val="000000" w:themeColor="text1"/>
        </w:rPr>
        <w:t xml:space="preserve"> part of </w:t>
      </w:r>
      <w:proofErr w:type="spellStart"/>
      <w:r w:rsidRPr="003823FE">
        <w:rPr>
          <w:rFonts w:ascii="Garamond" w:eastAsia="Garamond" w:hAnsi="Garamond" w:cs="Garamond"/>
          <w:color w:val="000000" w:themeColor="text1"/>
        </w:rPr>
        <w:t>accepted</w:t>
      </w:r>
      <w:proofErr w:type="spellEnd"/>
      <w:r w:rsidRPr="003823FE">
        <w:rPr>
          <w:rFonts w:ascii="Garamond" w:eastAsia="Garamond" w:hAnsi="Garamond" w:cs="Garamond"/>
          <w:color w:val="000000" w:themeColor="text1"/>
        </w:rPr>
        <w:t xml:space="preserve"> knowledge; </w:t>
      </w:r>
      <w:proofErr w:type="spellStart"/>
      <w:r w:rsidRPr="003823FE">
        <w:rPr>
          <w:rFonts w:ascii="Garamond" w:eastAsia="Garamond" w:hAnsi="Garamond" w:cs="Garamond"/>
          <w:color w:val="000000" w:themeColor="text1"/>
        </w:rPr>
        <w:t>however</w:t>
      </w:r>
      <w:proofErr w:type="spellEnd"/>
      <w:r w:rsidRPr="003823FE">
        <w:rPr>
          <w:rFonts w:ascii="Garamond" w:eastAsia="Garamond" w:hAnsi="Garamond" w:cs="Garamond"/>
          <w:color w:val="000000" w:themeColor="text1"/>
        </w:rPr>
        <w:t xml:space="preserve">, </w:t>
      </w:r>
      <w:hyperlink r:id="rId29">
        <w:proofErr w:type="spellStart"/>
        <w:r w:rsidRPr="003823FE">
          <w:rPr>
            <w:rFonts w:ascii="Garamond" w:eastAsia="Garamond" w:hAnsi="Garamond" w:cs="Garamond"/>
            <w:color w:val="000000" w:themeColor="text1"/>
          </w:rPr>
          <w:t>citations</w:t>
        </w:r>
        <w:proofErr w:type="spellEnd"/>
      </w:hyperlink>
      <w:r w:rsidRPr="003823FE">
        <w:rPr>
          <w:rFonts w:ascii="Garamond" w:eastAsia="Garamond" w:hAnsi="Garamond" w:cs="Garamond"/>
          <w:color w:val="000000" w:themeColor="text1"/>
        </w:rPr>
        <w:t xml:space="preserve"> of </w:t>
      </w:r>
      <w:hyperlink r:id="rId30">
        <w:proofErr w:type="spellStart"/>
        <w:r w:rsidRPr="003823FE">
          <w:rPr>
            <w:rFonts w:ascii="Garamond" w:eastAsia="Garamond" w:hAnsi="Garamond" w:cs="Garamond"/>
            <w:color w:val="000000" w:themeColor="text1"/>
          </w:rPr>
          <w:t>reliable</w:t>
        </w:r>
        <w:proofErr w:type="spellEnd"/>
        <w:r w:rsidRPr="003823FE">
          <w:rPr>
            <w:rFonts w:ascii="Garamond" w:eastAsia="Garamond" w:hAnsi="Garamond" w:cs="Garamond"/>
            <w:color w:val="000000" w:themeColor="text1"/>
          </w:rPr>
          <w:t xml:space="preserve"> sources</w:t>
        </w:r>
      </w:hyperlink>
      <w:r w:rsidRPr="003823FE">
        <w:rPr>
          <w:rFonts w:ascii="Garamond" w:eastAsia="Garamond" w:hAnsi="Garamond" w:cs="Garamond"/>
          <w:color w:val="000000" w:themeColor="text1"/>
        </w:rPr>
        <w:t xml:space="preserve"> are </w:t>
      </w:r>
      <w:proofErr w:type="spellStart"/>
      <w:r w:rsidRPr="003823FE">
        <w:rPr>
          <w:rFonts w:ascii="Garamond" w:eastAsia="Garamond" w:hAnsi="Garamond" w:cs="Garamond"/>
          <w:color w:val="000000" w:themeColor="text1"/>
        </w:rPr>
        <w:t>needed</w:t>
      </w:r>
      <w:proofErr w:type="spellEnd"/>
      <w:r w:rsidRPr="003823FE">
        <w:rPr>
          <w:rFonts w:ascii="Garamond" w:eastAsia="Garamond" w:hAnsi="Garamond" w:cs="Garamond"/>
          <w:color w:val="000000" w:themeColor="text1"/>
        </w:rPr>
        <w:t xml:space="preserve"> to </w:t>
      </w:r>
      <w:proofErr w:type="spellStart"/>
      <w:r w:rsidRPr="003823FE">
        <w:rPr>
          <w:rFonts w:ascii="Garamond" w:eastAsia="Garamond" w:hAnsi="Garamond" w:cs="Garamond"/>
          <w:color w:val="000000" w:themeColor="text1"/>
        </w:rPr>
        <w:t>demonstrate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that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material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hyperlink r:id="rId31">
        <w:proofErr w:type="spellStart"/>
        <w:r w:rsidRPr="003823FE">
          <w:rPr>
            <w:rFonts w:ascii="Garamond" w:eastAsia="Garamond" w:hAnsi="Garamond" w:cs="Garamond"/>
            <w:color w:val="000000" w:themeColor="text1"/>
          </w:rPr>
          <w:t>verifiable</w:t>
        </w:r>
        <w:proofErr w:type="spellEnd"/>
      </w:hyperlink>
      <w:r w:rsidRPr="003823FE">
        <w:rPr>
          <w:rFonts w:ascii="Garamond" w:eastAsia="Garamond" w:hAnsi="Garamond" w:cs="Garamond"/>
          <w:color w:val="000000" w:themeColor="text1"/>
        </w:rPr>
        <w:t xml:space="preserve">, and </w:t>
      </w:r>
      <w:proofErr w:type="spellStart"/>
      <w:r w:rsidRPr="003823FE">
        <w:rPr>
          <w:rFonts w:ascii="Garamond" w:eastAsia="Garamond" w:hAnsi="Garamond" w:cs="Garamond"/>
          <w:color w:val="000000" w:themeColor="text1"/>
        </w:rPr>
        <w:t>not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merely</w:t>
      </w:r>
      <w:proofErr w:type="spellEnd"/>
      <w:r w:rsidRPr="003823FE">
        <w:rPr>
          <w:rFonts w:ascii="Garamond" w:eastAsia="Garamond" w:hAnsi="Garamond" w:cs="Garamond"/>
          <w:color w:val="000000" w:themeColor="text1"/>
        </w:rPr>
        <w:t xml:space="preserve"> the </w:t>
      </w:r>
      <w:proofErr w:type="spellStart"/>
      <w:r w:rsidRPr="003823FE">
        <w:rPr>
          <w:rFonts w:ascii="Garamond" w:eastAsia="Garamond" w:hAnsi="Garamond" w:cs="Garamond"/>
          <w:color w:val="000000" w:themeColor="text1"/>
        </w:rPr>
        <w:t>editor's</w:t>
      </w:r>
      <w:proofErr w:type="spellEnd"/>
      <w:r w:rsidRPr="003823FE">
        <w:rPr>
          <w:rFonts w:ascii="Garamond" w:eastAsia="Garamond" w:hAnsi="Garamond" w:cs="Garamond"/>
          <w:color w:val="000000" w:themeColor="text1"/>
        </w:rPr>
        <w:t xml:space="preserve"> </w:t>
      </w:r>
      <w:hyperlink r:id="rId32">
        <w:r w:rsidRPr="003823FE">
          <w:rPr>
            <w:rFonts w:ascii="Garamond" w:eastAsia="Garamond" w:hAnsi="Garamond" w:cs="Garamond"/>
            <w:color w:val="000000" w:themeColor="text1"/>
          </w:rPr>
          <w:t>opinion</w:t>
        </w:r>
      </w:hyperlink>
      <w:r w:rsidRPr="003823FE">
        <w:rPr>
          <w:rFonts w:ascii="Garamond" w:eastAsia="Garamond" w:hAnsi="Garamond" w:cs="Garamond"/>
          <w:color w:val="000000" w:themeColor="text1"/>
        </w:rPr>
        <w:t>.</w:t>
      </w:r>
    </w:p>
    <w:p w14:paraId="30EF3691" w14:textId="77777777" w:rsidR="003823FE" w:rsidRPr="003823FE" w:rsidRDefault="003823FE" w:rsidP="003823FE">
      <w:pPr>
        <w:jc w:val="both"/>
        <w:rPr>
          <w:rFonts w:ascii="Garamond" w:eastAsia="Garamond" w:hAnsi="Garamond" w:cs="Garamond"/>
          <w:color w:val="000000" w:themeColor="text1"/>
        </w:rPr>
      </w:pPr>
    </w:p>
    <w:p w14:paraId="640D2E18"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È dunque possibile inserire su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una particolare teoria o una interpretazione su un argomento solo se, </w:t>
      </w:r>
      <w:proofErr w:type="gramStart"/>
      <w:r w:rsidRPr="003823FE">
        <w:rPr>
          <w:rFonts w:ascii="Garamond" w:eastAsia="Garamond" w:hAnsi="Garamond" w:cs="Garamond"/>
          <w:color w:val="000000" w:themeColor="text1"/>
        </w:rPr>
        <w:t>precedentemente,  siano</w:t>
      </w:r>
      <w:proofErr w:type="gramEnd"/>
      <w:r w:rsidRPr="003823FE">
        <w:rPr>
          <w:rFonts w:ascii="Garamond" w:eastAsia="Garamond" w:hAnsi="Garamond" w:cs="Garamond"/>
          <w:color w:val="000000" w:themeColor="text1"/>
        </w:rPr>
        <w:t xml:space="preserve"> stati pubblicati – secondo i criteri della classica editoria scientifica – i risultati della ricerca che hanno condotto a tale acquisizione. Ciò significa che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è fortemente ancorata, almeno idealmente, alle logiche del sapere scientifico ufficiale, accademico in massima parte, e alla sua funzione di </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xml:space="preserve"> qualificato e affidabile. </w:t>
      </w:r>
      <w:r w:rsidRPr="003823FE">
        <w:rPr>
          <w:rFonts w:ascii="Garamond" w:eastAsia="Garamond" w:hAnsi="Garamond" w:cs="Garamond"/>
          <w:b/>
          <w:bCs/>
          <w:color w:val="000000" w:themeColor="text1"/>
        </w:rPr>
        <w:t xml:space="preserve">Non è dunque possibile, per nessun </w:t>
      </w:r>
      <w:r w:rsidRPr="003823FE">
        <w:rPr>
          <w:rFonts w:ascii="Garamond" w:eastAsia="Garamond" w:hAnsi="Garamond" w:cs="Garamond"/>
          <w:b/>
          <w:bCs/>
          <w:i/>
          <w:iCs/>
          <w:color w:val="000000" w:themeColor="text1"/>
        </w:rPr>
        <w:t>editor</w:t>
      </w:r>
      <w:r w:rsidRPr="003823FE">
        <w:rPr>
          <w:rFonts w:ascii="Garamond" w:eastAsia="Garamond" w:hAnsi="Garamond" w:cs="Garamond"/>
          <w:b/>
          <w:bCs/>
          <w:color w:val="000000" w:themeColor="text1"/>
        </w:rPr>
        <w:t xml:space="preserve">, esprimere opinioni personali sugli argomenti oggetto delle voci; l’unico compito degli </w:t>
      </w:r>
      <w:r w:rsidRPr="003823FE">
        <w:rPr>
          <w:rFonts w:ascii="Garamond" w:eastAsia="Garamond" w:hAnsi="Garamond" w:cs="Garamond"/>
          <w:b/>
          <w:bCs/>
          <w:i/>
          <w:iCs/>
          <w:color w:val="000000" w:themeColor="text1"/>
        </w:rPr>
        <w:t>editor</w:t>
      </w:r>
      <w:r w:rsidRPr="003823FE">
        <w:rPr>
          <w:rFonts w:ascii="Garamond" w:eastAsia="Garamond" w:hAnsi="Garamond" w:cs="Garamond"/>
          <w:b/>
          <w:bCs/>
          <w:color w:val="000000" w:themeColor="text1"/>
        </w:rPr>
        <w:t xml:space="preserve"> – come illustrato ancor meglio negli altri </w:t>
      </w:r>
      <w:r w:rsidRPr="003823FE">
        <w:rPr>
          <w:rFonts w:ascii="Garamond" w:eastAsia="Garamond" w:hAnsi="Garamond" w:cs="Garamond"/>
          <w:b/>
          <w:bCs/>
          <w:i/>
          <w:iCs/>
          <w:color w:val="000000" w:themeColor="text1"/>
        </w:rPr>
        <w:t>pillar</w:t>
      </w:r>
      <w:r w:rsidRPr="003823FE">
        <w:rPr>
          <w:rFonts w:ascii="Garamond" w:eastAsia="Garamond" w:hAnsi="Garamond" w:cs="Garamond"/>
          <w:b/>
          <w:bCs/>
          <w:color w:val="000000" w:themeColor="text1"/>
        </w:rPr>
        <w:t xml:space="preserve"> – è selezionare le fonti più attendibili e sintetizzarle.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si delinea dunque come un prodotto editoriale che per la sua natura digitale potrebbe essere virtualmente infinito ma che non coincide con un catalogo di tutto l’esistente (“Wikipedia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not</w:t>
      </w:r>
      <w:proofErr w:type="spellEnd"/>
      <w:r w:rsidRPr="003823FE">
        <w:rPr>
          <w:rFonts w:ascii="Garamond" w:eastAsia="Garamond" w:hAnsi="Garamond" w:cs="Garamond"/>
          <w:color w:val="000000" w:themeColor="text1"/>
        </w:rPr>
        <w:t xml:space="preserve"> a directory of </w:t>
      </w:r>
      <w:proofErr w:type="spellStart"/>
      <w:r w:rsidRPr="003823FE">
        <w:rPr>
          <w:rFonts w:ascii="Garamond" w:eastAsia="Garamond" w:hAnsi="Garamond" w:cs="Garamond"/>
          <w:color w:val="000000" w:themeColor="text1"/>
        </w:rPr>
        <w:t>everything</w:t>
      </w:r>
      <w:proofErr w:type="spellEnd"/>
      <w:r w:rsidRPr="003823FE">
        <w:rPr>
          <w:rFonts w:ascii="Garamond" w:eastAsia="Garamond" w:hAnsi="Garamond" w:cs="Garamond"/>
          <w:color w:val="000000" w:themeColor="text1"/>
        </w:rPr>
        <w:t xml:space="preserve"> in the </w:t>
      </w:r>
      <w:proofErr w:type="spellStart"/>
      <w:r w:rsidRPr="003823FE">
        <w:rPr>
          <w:rFonts w:ascii="Garamond" w:eastAsia="Garamond" w:hAnsi="Garamond" w:cs="Garamond"/>
          <w:color w:val="000000" w:themeColor="text1"/>
        </w:rPr>
        <w:t>universe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that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exists</w:t>
      </w:r>
      <w:proofErr w:type="spellEnd"/>
      <w:r w:rsidRPr="003823FE">
        <w:rPr>
          <w:rFonts w:ascii="Garamond" w:eastAsia="Garamond" w:hAnsi="Garamond" w:cs="Garamond"/>
          <w:color w:val="000000" w:themeColor="text1"/>
        </w:rPr>
        <w:t xml:space="preserve"> or </w:t>
      </w:r>
      <w:proofErr w:type="spellStart"/>
      <w:r w:rsidRPr="003823FE">
        <w:rPr>
          <w:rFonts w:ascii="Garamond" w:eastAsia="Garamond" w:hAnsi="Garamond" w:cs="Garamond"/>
          <w:color w:val="000000" w:themeColor="text1"/>
        </w:rPr>
        <w:t>has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existed</w:t>
      </w:r>
      <w:proofErr w:type="spellEnd"/>
      <w:r w:rsidRPr="003823FE">
        <w:rPr>
          <w:rFonts w:ascii="Garamond" w:eastAsia="Garamond" w:hAnsi="Garamond" w:cs="Garamond"/>
          <w:color w:val="000000" w:themeColor="text1"/>
        </w:rPr>
        <w:t xml:space="preserve">”); essa è infatti ristretta all’insieme di quelle teorie che la comunità scientifica – o, in generale, fonti identificabili come ‘ufficiali’ – ha già dichiarato valide. Per questo,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 come illustra ancora il resto della pagina ‘</w:t>
      </w:r>
      <w:proofErr w:type="spellStart"/>
      <w:r w:rsidRPr="003823FE">
        <w:rPr>
          <w:rFonts w:ascii="Garamond" w:eastAsia="Garamond" w:hAnsi="Garamond" w:cs="Garamond"/>
          <w:color w:val="000000" w:themeColor="text1"/>
        </w:rPr>
        <w:t>What</w:t>
      </w:r>
      <w:proofErr w:type="spellEnd"/>
      <w:r w:rsidRPr="003823FE">
        <w:rPr>
          <w:rFonts w:ascii="Garamond" w:eastAsia="Garamond" w:hAnsi="Garamond" w:cs="Garamond"/>
          <w:color w:val="000000" w:themeColor="text1"/>
        </w:rPr>
        <w:t xml:space="preserve"> Wikipedia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not</w:t>
      </w:r>
      <w:proofErr w:type="spellEnd"/>
      <w:r w:rsidRPr="003823FE">
        <w:rPr>
          <w:rFonts w:ascii="Garamond" w:eastAsia="Garamond" w:hAnsi="Garamond" w:cs="Garamond"/>
          <w:color w:val="000000" w:themeColor="text1"/>
        </w:rPr>
        <w:t>’ – pur essendo una vetrina e non un produttore di contenuti, non può avere nessuna implicazione ‘commerciale’ con la quale cioè pubblicizzare le opinioni (</w:t>
      </w:r>
      <w:proofErr w:type="spellStart"/>
      <w:r w:rsidRPr="003823FE">
        <w:rPr>
          <w:rFonts w:ascii="Garamond" w:eastAsia="Garamond" w:hAnsi="Garamond" w:cs="Garamond"/>
          <w:i/>
          <w:iCs/>
          <w:color w:val="000000" w:themeColor="text1"/>
        </w:rPr>
        <w:t>soapbox</w:t>
      </w:r>
      <w:proofErr w:type="spellEnd"/>
      <w:r w:rsidRPr="003823FE">
        <w:rPr>
          <w:rFonts w:ascii="Garamond" w:eastAsia="Garamond" w:hAnsi="Garamond" w:cs="Garamond"/>
          <w:color w:val="000000" w:themeColor="text1"/>
        </w:rPr>
        <w:t>), i prodotti (</w:t>
      </w:r>
      <w:r w:rsidRPr="003823FE">
        <w:rPr>
          <w:rFonts w:ascii="Garamond" w:eastAsia="Garamond" w:hAnsi="Garamond" w:cs="Garamond"/>
          <w:i/>
          <w:iCs/>
          <w:color w:val="000000" w:themeColor="text1"/>
        </w:rPr>
        <w:t xml:space="preserve">advertising </w:t>
      </w:r>
      <w:proofErr w:type="spellStart"/>
      <w:r w:rsidRPr="003823FE">
        <w:rPr>
          <w:rFonts w:ascii="Garamond" w:eastAsia="Garamond" w:hAnsi="Garamond" w:cs="Garamond"/>
          <w:i/>
          <w:iCs/>
          <w:color w:val="000000" w:themeColor="text1"/>
        </w:rPr>
        <w:t>platform</w:t>
      </w:r>
      <w:proofErr w:type="spellEnd"/>
      <w:r w:rsidRPr="003823FE">
        <w:rPr>
          <w:rFonts w:ascii="Garamond" w:eastAsia="Garamond" w:hAnsi="Garamond" w:cs="Garamond"/>
          <w:color w:val="000000" w:themeColor="text1"/>
        </w:rPr>
        <w:t>) o le pubblicazioni (</w:t>
      </w:r>
      <w:proofErr w:type="spellStart"/>
      <w:r w:rsidRPr="003823FE">
        <w:rPr>
          <w:rFonts w:ascii="Garamond" w:eastAsia="Garamond" w:hAnsi="Garamond" w:cs="Garamond"/>
          <w:i/>
          <w:iCs/>
          <w:color w:val="000000" w:themeColor="text1"/>
        </w:rPr>
        <w:t>vanity</w:t>
      </w:r>
      <w:proofErr w:type="spellEnd"/>
      <w:r w:rsidRPr="003823FE">
        <w:rPr>
          <w:rFonts w:ascii="Garamond" w:eastAsia="Garamond" w:hAnsi="Garamond" w:cs="Garamond"/>
          <w:i/>
          <w:iCs/>
          <w:color w:val="000000" w:themeColor="text1"/>
        </w:rPr>
        <w:t xml:space="preserve"> press</w:t>
      </w:r>
      <w:r w:rsidRPr="003823FE">
        <w:rPr>
          <w:rFonts w:ascii="Garamond" w:eastAsia="Garamond" w:hAnsi="Garamond" w:cs="Garamond"/>
          <w:color w:val="000000" w:themeColor="text1"/>
        </w:rPr>
        <w:t xml:space="preserve">) personali; non è </w:t>
      </w:r>
      <w:proofErr w:type="gramStart"/>
      <w:r w:rsidRPr="003823FE">
        <w:rPr>
          <w:rFonts w:ascii="Garamond" w:eastAsia="Garamond" w:hAnsi="Garamond" w:cs="Garamond"/>
          <w:color w:val="000000" w:themeColor="text1"/>
        </w:rPr>
        <w:t>un dunque</w:t>
      </w:r>
      <w:proofErr w:type="gramEnd"/>
      <w:r w:rsidRPr="003823FE">
        <w:rPr>
          <w:rFonts w:ascii="Garamond" w:eastAsia="Garamond" w:hAnsi="Garamond" w:cs="Garamond"/>
          <w:color w:val="000000" w:themeColor="text1"/>
        </w:rPr>
        <w:t xml:space="preserve"> un </w:t>
      </w:r>
      <w:r w:rsidRPr="003823FE">
        <w:rPr>
          <w:rFonts w:ascii="Garamond" w:eastAsia="Garamond" w:hAnsi="Garamond" w:cs="Garamond"/>
          <w:i/>
          <w:iCs/>
          <w:color w:val="000000" w:themeColor="text1"/>
        </w:rPr>
        <w:t>blog</w:t>
      </w:r>
      <w:r w:rsidRPr="003823FE">
        <w:rPr>
          <w:rFonts w:ascii="Garamond" w:eastAsia="Garamond" w:hAnsi="Garamond" w:cs="Garamond"/>
          <w:color w:val="000000" w:themeColor="text1"/>
        </w:rPr>
        <w:t xml:space="preserve"> o un palcoscenico in cui ‘vendere’ </w:t>
      </w:r>
      <w:proofErr w:type="gramStart"/>
      <w:r w:rsidRPr="003823FE">
        <w:rPr>
          <w:rFonts w:ascii="Garamond" w:eastAsia="Garamond" w:hAnsi="Garamond" w:cs="Garamond"/>
          <w:color w:val="000000" w:themeColor="text1"/>
        </w:rPr>
        <w:t>se</w:t>
      </w:r>
      <w:proofErr w:type="gramEnd"/>
      <w:r w:rsidRPr="003823FE">
        <w:rPr>
          <w:rFonts w:ascii="Garamond" w:eastAsia="Garamond" w:hAnsi="Garamond" w:cs="Garamond"/>
          <w:color w:val="000000" w:themeColor="text1"/>
        </w:rPr>
        <w:t xml:space="preserve"> stessi, le proprie idee o i propri prodotti.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è uno strumento che intende raccogliere, organizzare e divulgare informazioni affidabili. </w:t>
      </w:r>
    </w:p>
    <w:p w14:paraId="68AE2B41" w14:textId="77777777" w:rsidR="003823FE" w:rsidRPr="003823FE" w:rsidRDefault="003823FE" w:rsidP="003823FE">
      <w:pPr>
        <w:ind w:firstLine="708"/>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Tali informazioni – come recita il secondo </w:t>
      </w:r>
      <w:r w:rsidRPr="003823FE">
        <w:rPr>
          <w:rFonts w:ascii="Garamond" w:eastAsia="Garamond" w:hAnsi="Garamond" w:cs="Garamond"/>
          <w:i/>
          <w:iCs/>
          <w:color w:val="000000" w:themeColor="text1"/>
        </w:rPr>
        <w:t xml:space="preserve">pillar </w:t>
      </w:r>
      <w:r w:rsidRPr="003823FE">
        <w:rPr>
          <w:rFonts w:ascii="Garamond" w:eastAsia="Garamond" w:hAnsi="Garamond" w:cs="Garamond"/>
          <w:color w:val="000000" w:themeColor="text1"/>
        </w:rPr>
        <w:t xml:space="preserve">– devono </w:t>
      </w:r>
      <w:r w:rsidRPr="003823FE">
        <w:rPr>
          <w:rFonts w:ascii="Garamond" w:eastAsia="Garamond" w:hAnsi="Garamond" w:cs="Garamond"/>
          <w:b/>
          <w:bCs/>
          <w:color w:val="000000" w:themeColor="text1"/>
        </w:rPr>
        <w:t xml:space="preserve">offrire al lettore un quadro il più possibile </w:t>
      </w:r>
      <w:r w:rsidRPr="003823FE">
        <w:rPr>
          <w:rFonts w:ascii="Garamond" w:eastAsia="Garamond" w:hAnsi="Garamond" w:cs="Garamond"/>
          <w:b/>
          <w:bCs/>
          <w:color w:val="000000" w:themeColor="text1"/>
        </w:rPr>
        <w:lastRenderedPageBreak/>
        <w:t>esaustivo delle diverse posizioni espresse dalle fonti in materia</w:t>
      </w:r>
      <w:r w:rsidRPr="003823FE">
        <w:rPr>
          <w:rFonts w:ascii="Garamond" w:eastAsia="Garamond" w:hAnsi="Garamond" w:cs="Garamond"/>
          <w:color w:val="000000" w:themeColor="text1"/>
        </w:rPr>
        <w:t xml:space="preserve">. Questo principio, descritto come </w:t>
      </w:r>
      <w:proofErr w:type="spellStart"/>
      <w:r w:rsidRPr="003823FE">
        <w:rPr>
          <w:rFonts w:ascii="Garamond" w:eastAsia="Garamond" w:hAnsi="Garamond" w:cs="Garamond"/>
          <w:b/>
          <w:bCs/>
          <w:i/>
          <w:iCs/>
          <w:color w:val="000000" w:themeColor="text1"/>
        </w:rPr>
        <w:t>Neutral</w:t>
      </w:r>
      <w:proofErr w:type="spellEnd"/>
      <w:r w:rsidRPr="003823FE">
        <w:rPr>
          <w:rFonts w:ascii="Garamond" w:eastAsia="Garamond" w:hAnsi="Garamond" w:cs="Garamond"/>
          <w:b/>
          <w:bCs/>
          <w:i/>
          <w:iCs/>
          <w:color w:val="000000" w:themeColor="text1"/>
        </w:rPr>
        <w:t xml:space="preserve"> Point Of View </w:t>
      </w:r>
      <w:r w:rsidRPr="003823FE">
        <w:rPr>
          <w:rFonts w:ascii="Garamond" w:eastAsia="Garamond" w:hAnsi="Garamond" w:cs="Garamond"/>
          <w:b/>
          <w:bCs/>
          <w:color w:val="000000" w:themeColor="text1"/>
        </w:rPr>
        <w:t>(</w:t>
      </w:r>
      <w:r w:rsidRPr="003823FE">
        <w:rPr>
          <w:rFonts w:ascii="Garamond" w:eastAsia="Garamond" w:hAnsi="Garamond" w:cs="Garamond"/>
          <w:b/>
          <w:bCs/>
          <w:i/>
          <w:iCs/>
          <w:color w:val="000000" w:themeColor="text1"/>
        </w:rPr>
        <w:t>NPOV</w:t>
      </w:r>
      <w:r w:rsidRPr="003823FE">
        <w:rPr>
          <w:rFonts w:ascii="Garamond" w:eastAsia="Garamond" w:hAnsi="Garamond" w:cs="Garamond"/>
          <w:b/>
          <w:bCs/>
          <w:color w:val="000000" w:themeColor="text1"/>
        </w:rPr>
        <w:t>)</w:t>
      </w:r>
      <w:r w:rsidRPr="003823FE">
        <w:rPr>
          <w:rFonts w:ascii="Garamond" w:eastAsia="Garamond" w:hAnsi="Garamond" w:cs="Garamond"/>
          <w:color w:val="000000" w:themeColor="text1"/>
        </w:rPr>
        <w:t xml:space="preserve">, discende necessariamente da quanto delineato nel primo </w:t>
      </w:r>
      <w:r w:rsidRPr="003823FE">
        <w:rPr>
          <w:rFonts w:ascii="Garamond" w:eastAsia="Garamond" w:hAnsi="Garamond" w:cs="Garamond"/>
          <w:i/>
          <w:iCs/>
          <w:color w:val="000000" w:themeColor="text1"/>
        </w:rPr>
        <w:t>pillar</w:t>
      </w:r>
      <w:r w:rsidRPr="003823FE">
        <w:rPr>
          <w:rFonts w:ascii="Garamond" w:eastAsia="Garamond" w:hAnsi="Garamond" w:cs="Garamond"/>
          <w:color w:val="000000" w:themeColor="text1"/>
        </w:rPr>
        <w:t>: una enciclopedia che riporta soltanto informazioni tratte da fonti esterne verificate e non originali richiede infatti che si illustrino (</w:t>
      </w:r>
      <w:proofErr w:type="spellStart"/>
      <w:r w:rsidRPr="003823FE">
        <w:rPr>
          <w:rFonts w:ascii="Garamond" w:eastAsia="Garamond" w:hAnsi="Garamond" w:cs="Garamond"/>
          <w:i/>
          <w:iCs/>
          <w:color w:val="000000" w:themeColor="text1"/>
        </w:rPr>
        <w:t>representing</w:t>
      </w:r>
      <w:proofErr w:type="spellEnd"/>
      <w:r w:rsidRPr="003823FE">
        <w:rPr>
          <w:rFonts w:ascii="Garamond" w:eastAsia="Garamond" w:hAnsi="Garamond" w:cs="Garamond"/>
          <w:color w:val="000000" w:themeColor="text1"/>
        </w:rPr>
        <w:t>) sempre e in modo proporzionato “</w:t>
      </w:r>
      <w:proofErr w:type="spellStart"/>
      <w:r w:rsidRPr="003823FE">
        <w:rPr>
          <w:rFonts w:ascii="Garamond" w:eastAsia="Garamond" w:hAnsi="Garamond" w:cs="Garamond"/>
          <w:color w:val="000000" w:themeColor="text1"/>
        </w:rPr>
        <w:t>all</w:t>
      </w:r>
      <w:proofErr w:type="spellEnd"/>
      <w:r w:rsidRPr="003823FE">
        <w:rPr>
          <w:rFonts w:ascii="Garamond" w:eastAsia="Garamond" w:hAnsi="Garamond" w:cs="Garamond"/>
          <w:color w:val="000000" w:themeColor="text1"/>
        </w:rPr>
        <w:t xml:space="preserve"> of the </w:t>
      </w:r>
      <w:proofErr w:type="spellStart"/>
      <w:r w:rsidRPr="003823FE">
        <w:rPr>
          <w:rFonts w:ascii="Garamond" w:eastAsia="Garamond" w:hAnsi="Garamond" w:cs="Garamond"/>
          <w:color w:val="000000" w:themeColor="text1"/>
        </w:rPr>
        <w:t>significant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views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that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have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been</w:t>
      </w:r>
      <w:proofErr w:type="spellEnd"/>
      <w:r w:rsidRPr="003823FE">
        <w:rPr>
          <w:rFonts w:ascii="Garamond" w:eastAsia="Garamond" w:hAnsi="Garamond" w:cs="Garamond"/>
          <w:color w:val="000000" w:themeColor="text1"/>
        </w:rPr>
        <w:t xml:space="preserve"> </w:t>
      </w:r>
      <w:hyperlink r:id="rId33">
        <w:proofErr w:type="spellStart"/>
        <w:r w:rsidRPr="003823FE">
          <w:rPr>
            <w:rFonts w:ascii="Garamond" w:eastAsia="Garamond" w:hAnsi="Garamond" w:cs="Garamond"/>
            <w:color w:val="000000" w:themeColor="text1"/>
          </w:rPr>
          <w:t>published</w:t>
        </w:r>
        <w:proofErr w:type="spellEnd"/>
        <w:r w:rsidRPr="003823FE">
          <w:rPr>
            <w:rFonts w:ascii="Garamond" w:eastAsia="Garamond" w:hAnsi="Garamond" w:cs="Garamond"/>
            <w:color w:val="000000" w:themeColor="text1"/>
          </w:rPr>
          <w:t xml:space="preserve"> by </w:t>
        </w:r>
        <w:proofErr w:type="spellStart"/>
        <w:r w:rsidRPr="003823FE">
          <w:rPr>
            <w:rFonts w:ascii="Garamond" w:eastAsia="Garamond" w:hAnsi="Garamond" w:cs="Garamond"/>
            <w:color w:val="000000" w:themeColor="text1"/>
          </w:rPr>
          <w:t>reliable</w:t>
        </w:r>
        <w:proofErr w:type="spellEnd"/>
        <w:r w:rsidRPr="003823FE">
          <w:rPr>
            <w:rFonts w:ascii="Garamond" w:eastAsia="Garamond" w:hAnsi="Garamond" w:cs="Garamond"/>
            <w:color w:val="000000" w:themeColor="text1"/>
          </w:rPr>
          <w:t xml:space="preserve"> sources</w:t>
        </w:r>
      </w:hyperlink>
      <w:r w:rsidRPr="003823FE">
        <w:rPr>
          <w:rFonts w:ascii="Garamond" w:eastAsia="Garamond" w:hAnsi="Garamond" w:cs="Garamond"/>
          <w:color w:val="000000" w:themeColor="text1"/>
        </w:rPr>
        <w:t xml:space="preserve"> on a </w:t>
      </w:r>
      <w:proofErr w:type="spellStart"/>
      <w:r w:rsidRPr="003823FE">
        <w:rPr>
          <w:rFonts w:ascii="Garamond" w:eastAsia="Garamond" w:hAnsi="Garamond" w:cs="Garamond"/>
          <w:color w:val="000000" w:themeColor="text1"/>
        </w:rPr>
        <w:t>topic</w:t>
      </w:r>
      <w:proofErr w:type="spellEnd"/>
      <w:r w:rsidRPr="003823FE">
        <w:rPr>
          <w:rFonts w:ascii="Garamond" w:eastAsia="Garamond" w:hAnsi="Garamond" w:cs="Garamond"/>
          <w:color w:val="000000" w:themeColor="text1"/>
        </w:rPr>
        <w:t xml:space="preserve">”. Ciò significa che un </w:t>
      </w:r>
      <w:r w:rsidRPr="003823FE">
        <w:rPr>
          <w:rFonts w:ascii="Garamond" w:eastAsia="Garamond" w:hAnsi="Garamond" w:cs="Garamond"/>
          <w:i/>
          <w:iCs/>
          <w:color w:val="000000" w:themeColor="text1"/>
        </w:rPr>
        <w:t>editor</w:t>
      </w:r>
      <w:r w:rsidRPr="003823FE">
        <w:rPr>
          <w:rFonts w:ascii="Garamond" w:eastAsia="Garamond" w:hAnsi="Garamond" w:cs="Garamond"/>
          <w:color w:val="000000" w:themeColor="text1"/>
        </w:rPr>
        <w:t xml:space="preserve"> deve considerare tutti i punti di vista che siano supportabili (vale a dire che si fondino su fonti), presentandoli al lettore in proporzione al loro peso (</w:t>
      </w:r>
      <w:r w:rsidRPr="003823FE">
        <w:rPr>
          <w:rFonts w:ascii="Garamond" w:eastAsia="Garamond" w:hAnsi="Garamond" w:cs="Garamond"/>
          <w:i/>
          <w:iCs/>
          <w:color w:val="000000" w:themeColor="text1"/>
        </w:rPr>
        <w:t>weight</w:t>
      </w:r>
      <w:r w:rsidRPr="003823FE">
        <w:rPr>
          <w:rFonts w:ascii="Garamond" w:eastAsia="Garamond" w:hAnsi="Garamond" w:cs="Garamond"/>
          <w:color w:val="000000" w:themeColor="text1"/>
        </w:rPr>
        <w:t xml:space="preserve">). Un’opinione risulta infatti avere, per gli </w:t>
      </w:r>
      <w:r w:rsidRPr="003823FE">
        <w:rPr>
          <w:rFonts w:ascii="Garamond" w:eastAsia="Garamond" w:hAnsi="Garamond" w:cs="Garamond"/>
          <w:i/>
          <w:iCs/>
          <w:color w:val="000000" w:themeColor="text1"/>
        </w:rPr>
        <w:t>standard</w:t>
      </w:r>
      <w:r w:rsidRPr="003823FE">
        <w:rPr>
          <w:rFonts w:ascii="Garamond" w:eastAsia="Garamond" w:hAnsi="Garamond" w:cs="Garamond"/>
          <w:color w:val="000000" w:themeColor="text1"/>
        </w:rPr>
        <w:t xml:space="preserve">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più o meno ‘</w:t>
      </w:r>
      <w:proofErr w:type="spellStart"/>
      <w:r w:rsidRPr="003823FE">
        <w:rPr>
          <w:rFonts w:ascii="Garamond" w:eastAsia="Garamond" w:hAnsi="Garamond" w:cs="Garamond"/>
          <w:color w:val="000000" w:themeColor="text1"/>
        </w:rPr>
        <w:t>peso’</w:t>
      </w:r>
      <w:proofErr w:type="spellEnd"/>
      <w:r w:rsidRPr="003823FE">
        <w:rPr>
          <w:rFonts w:ascii="Garamond" w:eastAsia="Garamond" w:hAnsi="Garamond" w:cs="Garamond"/>
          <w:color w:val="000000" w:themeColor="text1"/>
        </w:rPr>
        <w:t xml:space="preserve"> a seconda di quante siano le fonti che la supportano. Esistono così dei </w:t>
      </w:r>
      <w:proofErr w:type="spellStart"/>
      <w:r w:rsidRPr="003823FE">
        <w:rPr>
          <w:rFonts w:ascii="Garamond" w:eastAsia="Garamond" w:hAnsi="Garamond" w:cs="Garamond"/>
          <w:i/>
          <w:iCs/>
          <w:color w:val="000000" w:themeColor="text1"/>
        </w:rPr>
        <w:t>majority</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e dei </w:t>
      </w:r>
      <w:proofErr w:type="spellStart"/>
      <w:r w:rsidRPr="003823FE">
        <w:rPr>
          <w:rFonts w:ascii="Garamond" w:eastAsia="Garamond" w:hAnsi="Garamond" w:cs="Garamond"/>
          <w:i/>
          <w:iCs/>
          <w:color w:val="000000" w:themeColor="text1"/>
        </w:rPr>
        <w:t>minority</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viewpoint</w:t>
      </w:r>
      <w:proofErr w:type="spellEnd"/>
      <w:r w:rsidRPr="003823FE">
        <w:rPr>
          <w:rFonts w:ascii="Garamond" w:eastAsia="Garamond" w:hAnsi="Garamond" w:cs="Garamond"/>
          <w:color w:val="000000" w:themeColor="text1"/>
        </w:rPr>
        <w:t xml:space="preserve"> e la classificazione di un’opinione nel primo o nel secondo insieme è dato soltanto dalla quantità di fonti scientifiche o istituzionali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non considera come maggioritarie le opinioni che sembrano ‘universalmente condivise’ da tutti: “the relative </w:t>
      </w:r>
      <w:proofErr w:type="spellStart"/>
      <w:r w:rsidRPr="003823FE">
        <w:rPr>
          <w:rFonts w:ascii="Garamond" w:eastAsia="Garamond" w:hAnsi="Garamond" w:cs="Garamond"/>
          <w:color w:val="000000" w:themeColor="text1"/>
        </w:rPr>
        <w:t>prominence</w:t>
      </w:r>
      <w:proofErr w:type="spellEnd"/>
      <w:r w:rsidRPr="003823FE">
        <w:rPr>
          <w:rFonts w:ascii="Garamond" w:eastAsia="Garamond" w:hAnsi="Garamond" w:cs="Garamond"/>
          <w:color w:val="000000" w:themeColor="text1"/>
        </w:rPr>
        <w:t xml:space="preserve"> of </w:t>
      </w:r>
      <w:proofErr w:type="spellStart"/>
      <w:r w:rsidRPr="003823FE">
        <w:rPr>
          <w:rFonts w:ascii="Garamond" w:eastAsia="Garamond" w:hAnsi="Garamond" w:cs="Garamond"/>
          <w:color w:val="000000" w:themeColor="text1"/>
        </w:rPr>
        <w:t>each</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viewpoint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among</w:t>
      </w:r>
      <w:proofErr w:type="spellEnd"/>
      <w:r w:rsidRPr="003823FE">
        <w:rPr>
          <w:rFonts w:ascii="Garamond" w:eastAsia="Garamond" w:hAnsi="Garamond" w:cs="Garamond"/>
          <w:color w:val="000000" w:themeColor="text1"/>
        </w:rPr>
        <w:t xml:space="preserve"> Wikipedia editors or the general public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not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relevant</w:t>
      </w:r>
      <w:proofErr w:type="spellEnd"/>
      <w:r w:rsidRPr="003823FE">
        <w:rPr>
          <w:rFonts w:ascii="Garamond" w:eastAsia="Garamond" w:hAnsi="Garamond" w:cs="Garamond"/>
          <w:color w:val="000000" w:themeColor="text1"/>
        </w:rPr>
        <w:t xml:space="preserve"> and </w:t>
      </w:r>
      <w:proofErr w:type="spellStart"/>
      <w:r w:rsidRPr="003823FE">
        <w:rPr>
          <w:rFonts w:ascii="Garamond" w:eastAsia="Garamond" w:hAnsi="Garamond" w:cs="Garamond"/>
          <w:color w:val="000000" w:themeColor="text1"/>
        </w:rPr>
        <w:t>should</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not</w:t>
      </w:r>
      <w:proofErr w:type="spellEnd"/>
      <w:r w:rsidRPr="003823FE">
        <w:rPr>
          <w:rFonts w:ascii="Garamond" w:eastAsia="Garamond" w:hAnsi="Garamond" w:cs="Garamond"/>
          <w:color w:val="000000" w:themeColor="text1"/>
        </w:rPr>
        <w:t xml:space="preserve"> be </w:t>
      </w:r>
      <w:proofErr w:type="spellStart"/>
      <w:r w:rsidRPr="003823FE">
        <w:rPr>
          <w:rFonts w:ascii="Garamond" w:eastAsia="Garamond" w:hAnsi="Garamond" w:cs="Garamond"/>
          <w:color w:val="000000" w:themeColor="text1"/>
        </w:rPr>
        <w:t>considered</w:t>
      </w:r>
      <w:proofErr w:type="spellEnd"/>
      <w:r w:rsidRPr="003823FE">
        <w:rPr>
          <w:rFonts w:ascii="Garamond" w:eastAsia="Garamond" w:hAnsi="Garamond" w:cs="Garamond"/>
          <w:color w:val="000000" w:themeColor="text1"/>
        </w:rPr>
        <w:t xml:space="preserve">”) che supportano le une o le altre. Il peso del numero di queste opinioni le pone, per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in una gerarchia: tutte (o quasi) vanno indicate, ma non vanno descritte come paritarie. Affermare per esempio “</w:t>
      </w:r>
      <w:proofErr w:type="spellStart"/>
      <w:r w:rsidRPr="003823FE">
        <w:rPr>
          <w:rFonts w:ascii="Garamond" w:eastAsia="Garamond" w:hAnsi="Garamond" w:cs="Garamond"/>
          <w:color w:val="000000" w:themeColor="text1"/>
        </w:rPr>
        <w:t>According</w:t>
      </w:r>
      <w:proofErr w:type="spellEnd"/>
      <w:r w:rsidRPr="003823FE">
        <w:rPr>
          <w:rFonts w:ascii="Garamond" w:eastAsia="Garamond" w:hAnsi="Garamond" w:cs="Garamond"/>
          <w:color w:val="000000" w:themeColor="text1"/>
        </w:rPr>
        <w:t xml:space="preserve"> to Simon Wiesenthal, the </w:t>
      </w:r>
      <w:proofErr w:type="spellStart"/>
      <w:r w:rsidRPr="003823FE">
        <w:rPr>
          <w:rFonts w:ascii="Garamond" w:eastAsia="Garamond" w:hAnsi="Garamond" w:cs="Garamond"/>
          <w:color w:val="000000" w:themeColor="text1"/>
        </w:rPr>
        <w:t>Holocaust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was</w:t>
      </w:r>
      <w:proofErr w:type="spellEnd"/>
      <w:r w:rsidRPr="003823FE">
        <w:rPr>
          <w:rFonts w:ascii="Garamond" w:eastAsia="Garamond" w:hAnsi="Garamond" w:cs="Garamond"/>
          <w:color w:val="000000" w:themeColor="text1"/>
        </w:rPr>
        <w:t xml:space="preserve"> a </w:t>
      </w:r>
      <w:proofErr w:type="spellStart"/>
      <w:r w:rsidRPr="003823FE">
        <w:rPr>
          <w:rFonts w:ascii="Garamond" w:eastAsia="Garamond" w:hAnsi="Garamond" w:cs="Garamond"/>
          <w:color w:val="000000" w:themeColor="text1"/>
        </w:rPr>
        <w:t>program</w:t>
      </w:r>
      <w:proofErr w:type="spellEnd"/>
      <w:r w:rsidRPr="003823FE">
        <w:rPr>
          <w:rFonts w:ascii="Garamond" w:eastAsia="Garamond" w:hAnsi="Garamond" w:cs="Garamond"/>
          <w:color w:val="000000" w:themeColor="text1"/>
        </w:rPr>
        <w:t xml:space="preserve"> of </w:t>
      </w:r>
      <w:proofErr w:type="spellStart"/>
      <w:r w:rsidRPr="003823FE">
        <w:rPr>
          <w:rFonts w:ascii="Garamond" w:eastAsia="Garamond" w:hAnsi="Garamond" w:cs="Garamond"/>
          <w:color w:val="000000" w:themeColor="text1"/>
        </w:rPr>
        <w:t>extermination</w:t>
      </w:r>
      <w:proofErr w:type="spellEnd"/>
      <w:r w:rsidRPr="003823FE">
        <w:rPr>
          <w:rFonts w:ascii="Garamond" w:eastAsia="Garamond" w:hAnsi="Garamond" w:cs="Garamond"/>
          <w:color w:val="000000" w:themeColor="text1"/>
        </w:rPr>
        <w:t xml:space="preserve"> of the </w:t>
      </w:r>
      <w:proofErr w:type="spellStart"/>
      <w:r w:rsidRPr="003823FE">
        <w:rPr>
          <w:rFonts w:ascii="Garamond" w:eastAsia="Garamond" w:hAnsi="Garamond" w:cs="Garamond"/>
          <w:color w:val="000000" w:themeColor="text1"/>
        </w:rPr>
        <w:t>Jewish</w:t>
      </w:r>
      <w:proofErr w:type="spellEnd"/>
      <w:r w:rsidRPr="003823FE">
        <w:rPr>
          <w:rFonts w:ascii="Garamond" w:eastAsia="Garamond" w:hAnsi="Garamond" w:cs="Garamond"/>
          <w:color w:val="000000" w:themeColor="text1"/>
        </w:rPr>
        <w:t xml:space="preserve"> people in Germany, </w:t>
      </w:r>
      <w:proofErr w:type="spellStart"/>
      <w:r w:rsidRPr="003823FE">
        <w:rPr>
          <w:rFonts w:ascii="Garamond" w:eastAsia="Garamond" w:hAnsi="Garamond" w:cs="Garamond"/>
          <w:color w:val="000000" w:themeColor="text1"/>
        </w:rPr>
        <w:t>but</w:t>
      </w:r>
      <w:proofErr w:type="spellEnd"/>
      <w:r w:rsidRPr="003823FE">
        <w:rPr>
          <w:rFonts w:ascii="Garamond" w:eastAsia="Garamond" w:hAnsi="Garamond" w:cs="Garamond"/>
          <w:color w:val="000000" w:themeColor="text1"/>
        </w:rPr>
        <w:t xml:space="preserve"> David Irving </w:t>
      </w:r>
      <w:proofErr w:type="spellStart"/>
      <w:r w:rsidRPr="003823FE">
        <w:rPr>
          <w:rFonts w:ascii="Garamond" w:eastAsia="Garamond" w:hAnsi="Garamond" w:cs="Garamond"/>
          <w:color w:val="000000" w:themeColor="text1"/>
        </w:rPr>
        <w:t>disputes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analysis</w:t>
      </w:r>
      <w:proofErr w:type="spellEnd"/>
      <w:r w:rsidRPr="003823FE">
        <w:rPr>
          <w:rFonts w:ascii="Garamond" w:eastAsia="Garamond" w:hAnsi="Garamond" w:cs="Garamond"/>
          <w:color w:val="000000" w:themeColor="text1"/>
        </w:rPr>
        <w:t xml:space="preserve">” (è questo l’esempio specifico che propone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significa riportare in modo falsato le due opinioni, perché la seconda è, nella letteratura scientifica sul tema, nettamente minoritaria rispetto alla prima, mentre in questa formulazione sembrano equivalersi quanto a rilevanza. È dunque questo il </w:t>
      </w:r>
      <w:proofErr w:type="spellStart"/>
      <w:r w:rsidRPr="003823FE">
        <w:rPr>
          <w:rFonts w:ascii="Garamond" w:eastAsia="Garamond" w:hAnsi="Garamond" w:cs="Garamond"/>
          <w:i/>
          <w:iCs/>
          <w:color w:val="000000" w:themeColor="text1"/>
        </w:rPr>
        <w:t>bilancing</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che un </w:t>
      </w:r>
      <w:r w:rsidRPr="003823FE">
        <w:rPr>
          <w:rFonts w:ascii="Garamond" w:eastAsia="Garamond" w:hAnsi="Garamond" w:cs="Garamond"/>
          <w:i/>
          <w:iCs/>
          <w:color w:val="000000" w:themeColor="text1"/>
        </w:rPr>
        <w:t>editor</w:t>
      </w:r>
      <w:r w:rsidRPr="003823FE">
        <w:rPr>
          <w:rFonts w:ascii="Garamond" w:eastAsia="Garamond" w:hAnsi="Garamond" w:cs="Garamond"/>
          <w:color w:val="000000" w:themeColor="text1"/>
        </w:rPr>
        <w:t xml:space="preserve"> deve applicare: non scartare opinioni minoritarie (a meno che non siano </w:t>
      </w:r>
      <w:r w:rsidRPr="003823FE">
        <w:rPr>
          <w:rFonts w:ascii="Garamond" w:eastAsia="Garamond" w:hAnsi="Garamond" w:cs="Garamond"/>
          <w:color w:val="000000" w:themeColor="text1"/>
        </w:rPr>
        <w:lastRenderedPageBreak/>
        <w:t xml:space="preserve">evidentemente, cioè, </w:t>
      </w:r>
      <w:proofErr w:type="spellStart"/>
      <w:r w:rsidRPr="003823FE">
        <w:rPr>
          <w:rFonts w:ascii="Garamond" w:eastAsia="Garamond" w:hAnsi="Garamond" w:cs="Garamond"/>
          <w:color w:val="000000" w:themeColor="text1"/>
        </w:rPr>
        <w:t>documentabilmente</w:t>
      </w:r>
      <w:proofErr w:type="spellEnd"/>
      <w:r w:rsidRPr="003823FE">
        <w:rPr>
          <w:rFonts w:ascii="Garamond" w:eastAsia="Garamond" w:hAnsi="Garamond" w:cs="Garamond"/>
          <w:color w:val="000000" w:themeColor="text1"/>
        </w:rPr>
        <w:t xml:space="preserve"> false), ma chiarirne il ruolo e il peso, con uno stile </w:t>
      </w:r>
      <w:proofErr w:type="spellStart"/>
      <w:r w:rsidRPr="003823FE">
        <w:rPr>
          <w:rFonts w:ascii="Garamond" w:eastAsia="Garamond" w:hAnsi="Garamond" w:cs="Garamond"/>
          <w:i/>
          <w:iCs/>
          <w:color w:val="000000" w:themeColor="text1"/>
        </w:rPr>
        <w:t>neutral</w:t>
      </w:r>
      <w:proofErr w:type="spellEnd"/>
      <w:r w:rsidRPr="003823FE">
        <w:rPr>
          <w:rFonts w:ascii="Garamond" w:eastAsia="Garamond" w:hAnsi="Garamond" w:cs="Garamond"/>
          <w:color w:val="000000" w:themeColor="text1"/>
        </w:rPr>
        <w:t xml:space="preserve">, nel novero delle teorie che la comunità scientifica ha espresso su quell’argomento.  È dunque necessario un lavoro di </w:t>
      </w:r>
      <w:proofErr w:type="spellStart"/>
      <w:r w:rsidRPr="003823FE">
        <w:rPr>
          <w:rFonts w:ascii="Garamond" w:eastAsia="Garamond" w:hAnsi="Garamond" w:cs="Garamond"/>
          <w:i/>
          <w:iCs/>
          <w:color w:val="000000" w:themeColor="text1"/>
        </w:rPr>
        <w:t>reference</w:t>
      </w:r>
      <w:proofErr w:type="spellEnd"/>
      <w:r w:rsidRPr="003823FE">
        <w:rPr>
          <w:rFonts w:ascii="Garamond" w:eastAsia="Garamond" w:hAnsi="Garamond" w:cs="Garamond"/>
          <w:color w:val="000000" w:themeColor="text1"/>
        </w:rPr>
        <w:t xml:space="preserve">, vale a dire di ‘collocazione’ delle fonti in un ordine gerarchico che ne consideri il prestigio e l’affidabilità. Per questo, la </w:t>
      </w:r>
      <w:proofErr w:type="spellStart"/>
      <w:r w:rsidRPr="003823FE">
        <w:rPr>
          <w:rFonts w:ascii="Garamond" w:eastAsia="Garamond" w:hAnsi="Garamond" w:cs="Garamond"/>
          <w:i/>
          <w:iCs/>
          <w:color w:val="000000" w:themeColor="text1"/>
        </w:rPr>
        <w:t>neutrality</w:t>
      </w:r>
      <w:proofErr w:type="spellEnd"/>
      <w:r w:rsidRPr="003823FE">
        <w:rPr>
          <w:rFonts w:ascii="Garamond" w:eastAsia="Garamond" w:hAnsi="Garamond" w:cs="Garamond"/>
          <w:color w:val="000000" w:themeColor="text1"/>
        </w:rPr>
        <w:t xml:space="preserve"> non va confusa con la </w:t>
      </w:r>
      <w:proofErr w:type="spellStart"/>
      <w:r w:rsidRPr="003823FE">
        <w:rPr>
          <w:rFonts w:ascii="Garamond" w:eastAsia="Garamond" w:hAnsi="Garamond" w:cs="Garamond"/>
          <w:i/>
          <w:iCs/>
          <w:color w:val="000000" w:themeColor="text1"/>
        </w:rPr>
        <w:t>objectivity</w:t>
      </w:r>
      <w:proofErr w:type="spellEnd"/>
      <w:r w:rsidRPr="003823FE">
        <w:rPr>
          <w:rFonts w:ascii="Garamond" w:eastAsia="Garamond" w:hAnsi="Garamond" w:cs="Garamond"/>
          <w:color w:val="000000" w:themeColor="text1"/>
        </w:rPr>
        <w:t xml:space="preserve">. Il fine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non è descrivere una cosa per quella che è (</w:t>
      </w:r>
      <w:proofErr w:type="spellStart"/>
      <w:r w:rsidRPr="003823FE">
        <w:rPr>
          <w:rFonts w:ascii="Garamond" w:eastAsia="Garamond" w:hAnsi="Garamond" w:cs="Garamond"/>
          <w:i/>
          <w:iCs/>
          <w:color w:val="000000" w:themeColor="text1"/>
        </w:rPr>
        <w:t>what</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is</w:t>
      </w:r>
      <w:proofErr w:type="spellEnd"/>
      <w:r w:rsidRPr="003823FE">
        <w:rPr>
          <w:rFonts w:ascii="Garamond" w:eastAsia="Garamond" w:hAnsi="Garamond" w:cs="Garamond"/>
          <w:color w:val="000000" w:themeColor="text1"/>
        </w:rPr>
        <w:t>) ma per come viene descritta dalle fonti (</w:t>
      </w:r>
      <w:proofErr w:type="spellStart"/>
      <w:r w:rsidRPr="003823FE">
        <w:rPr>
          <w:rFonts w:ascii="Garamond" w:eastAsia="Garamond" w:hAnsi="Garamond" w:cs="Garamond"/>
          <w:i/>
          <w:iCs/>
          <w:color w:val="000000" w:themeColor="text1"/>
        </w:rPr>
        <w:t>what</w:t>
      </w:r>
      <w:proofErr w:type="spellEnd"/>
      <w:r w:rsidRPr="003823FE">
        <w:rPr>
          <w:rFonts w:ascii="Garamond" w:eastAsia="Garamond" w:hAnsi="Garamond" w:cs="Garamond"/>
          <w:i/>
          <w:iCs/>
          <w:color w:val="000000" w:themeColor="text1"/>
        </w:rPr>
        <w:t xml:space="preserve"> people </w:t>
      </w:r>
      <w:proofErr w:type="spellStart"/>
      <w:r w:rsidRPr="003823FE">
        <w:rPr>
          <w:rFonts w:ascii="Garamond" w:eastAsia="Garamond" w:hAnsi="Garamond" w:cs="Garamond"/>
          <w:i/>
          <w:iCs/>
          <w:color w:val="000000" w:themeColor="text1"/>
        </w:rPr>
        <w:t>have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said</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about</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it</w:t>
      </w:r>
      <w:proofErr w:type="spellEnd"/>
      <w:r w:rsidRPr="003823FE">
        <w:rPr>
          <w:rFonts w:ascii="Garamond" w:eastAsia="Garamond" w:hAnsi="Garamond" w:cs="Garamond"/>
          <w:color w:val="000000" w:themeColor="text1"/>
        </w:rPr>
        <w:t xml:space="preserve">); non è dunque necessario tentare di essere obiettivi, ma riportare tutte le opinioni utili. </w:t>
      </w:r>
    </w:p>
    <w:p w14:paraId="7CBE42F6" w14:textId="77777777" w:rsidR="003823FE" w:rsidRPr="003823FE" w:rsidRDefault="003823FE" w:rsidP="003823FE">
      <w:pPr>
        <w:jc w:val="both"/>
        <w:rPr>
          <w:rFonts w:ascii="Garamond" w:eastAsia="Garamond" w:hAnsi="Garamond" w:cs="Garamond"/>
          <w:color w:val="000000" w:themeColor="text1"/>
        </w:rPr>
      </w:pPr>
    </w:p>
    <w:p w14:paraId="2A1BDC37"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Grazie a queste regole, generali ma molto caratterizzanti,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si presenta come una enciclopedia libera e collaborativa, cioè come erede digitale della lunga tradizione enciclopedica che ha caratterizzato la storia della cultura occidentale, e si qualifica per l’</w:t>
      </w:r>
      <w:r w:rsidRPr="003823FE">
        <w:rPr>
          <w:rFonts w:ascii="Garamond" w:eastAsia="Garamond" w:hAnsi="Garamond" w:cs="Garamond"/>
          <w:b/>
          <w:bCs/>
          <w:color w:val="000000" w:themeColor="text1"/>
        </w:rPr>
        <w:t>assenza di linee editoriali imposte dall’alto o dall’esterno</w:t>
      </w:r>
      <w:r w:rsidRPr="003823FE">
        <w:rPr>
          <w:rFonts w:ascii="Garamond" w:eastAsia="Garamond" w:hAnsi="Garamond" w:cs="Garamond"/>
          <w:color w:val="000000" w:themeColor="text1"/>
        </w:rPr>
        <w:t xml:space="preserve">, perché ogni voce è frutto di un lavoro corale e collettivo.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è dunque apertamente e dichiaratamente ‘altra’ rispetto a tutte le logiche di </w:t>
      </w:r>
      <w:proofErr w:type="spellStart"/>
      <w:r w:rsidRPr="003823FE">
        <w:rPr>
          <w:rFonts w:ascii="Garamond" w:eastAsia="Garamond" w:hAnsi="Garamond" w:cs="Garamond"/>
          <w:i/>
          <w:iCs/>
          <w:color w:val="000000" w:themeColor="text1"/>
        </w:rPr>
        <w:t>gatekeeping</w:t>
      </w:r>
      <w:proofErr w:type="spellEnd"/>
      <w:r w:rsidRPr="003823FE">
        <w:rPr>
          <w:rFonts w:ascii="Garamond" w:eastAsia="Garamond" w:hAnsi="Garamond" w:cs="Garamond"/>
          <w:color w:val="000000" w:themeColor="text1"/>
        </w:rPr>
        <w:t xml:space="preserve"> verticistico che hanno caratterizzato per secoli la produzione di contenuti editoriali, vale a dire la selezione dei contributi e dei contributori ad opera dell’editore o del responsabile del progetto editoriale.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è ‘</w:t>
      </w:r>
      <w:proofErr w:type="spellStart"/>
      <w:r w:rsidRPr="003823FE">
        <w:rPr>
          <w:rFonts w:ascii="Garamond" w:eastAsia="Garamond" w:hAnsi="Garamond" w:cs="Garamond"/>
          <w:color w:val="000000" w:themeColor="text1"/>
        </w:rPr>
        <w:t>libera’</w:t>
      </w:r>
      <w:proofErr w:type="spellEnd"/>
      <w:r w:rsidRPr="003823FE">
        <w:rPr>
          <w:rFonts w:ascii="Garamond" w:eastAsia="Garamond" w:hAnsi="Garamond" w:cs="Garamond"/>
          <w:color w:val="000000" w:themeColor="text1"/>
        </w:rPr>
        <w:t xml:space="preserve"> nel senso che permette a tutti di contribuire purché essi si sottopongano al criterio, illustrato nei </w:t>
      </w:r>
      <w:r w:rsidRPr="003823FE">
        <w:rPr>
          <w:rFonts w:ascii="Garamond" w:eastAsia="Garamond" w:hAnsi="Garamond" w:cs="Garamond"/>
          <w:i/>
          <w:iCs/>
          <w:color w:val="000000" w:themeColor="text1"/>
        </w:rPr>
        <w:t>pillar</w:t>
      </w:r>
      <w:r w:rsidRPr="003823FE">
        <w:rPr>
          <w:rFonts w:ascii="Garamond" w:eastAsia="Garamond" w:hAnsi="Garamond" w:cs="Garamond"/>
          <w:color w:val="000000" w:themeColor="text1"/>
        </w:rPr>
        <w:t xml:space="preserve">, che impone di utilizzare fonti scientificamente affidabili. Come è però possibile esercitare in modo veramente libero tale selezione? Nello </w:t>
      </w:r>
      <w:proofErr w:type="gramStart"/>
      <w:r w:rsidRPr="003823FE">
        <w:rPr>
          <w:rFonts w:ascii="Garamond" w:eastAsia="Garamond" w:hAnsi="Garamond" w:cs="Garamond"/>
          <w:color w:val="000000" w:themeColor="text1"/>
        </w:rPr>
        <w:t>scrivere per esempio</w:t>
      </w:r>
      <w:proofErr w:type="gramEnd"/>
      <w:r w:rsidRPr="003823FE">
        <w:rPr>
          <w:rFonts w:ascii="Garamond" w:eastAsia="Garamond" w:hAnsi="Garamond" w:cs="Garamond"/>
          <w:color w:val="000000" w:themeColor="text1"/>
        </w:rPr>
        <w:t xml:space="preserve"> una voce su ‘Platone’ rispettando le regole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l’utente dovrà </w:t>
      </w:r>
      <w:r w:rsidRPr="003823FE">
        <w:rPr>
          <w:rFonts w:ascii="Garamond" w:eastAsia="Garamond" w:hAnsi="Garamond" w:cs="Garamond"/>
          <w:b/>
          <w:bCs/>
          <w:color w:val="000000" w:themeColor="text1"/>
        </w:rPr>
        <w:t>selezionare e riportare</w:t>
      </w:r>
      <w:r w:rsidRPr="003823FE">
        <w:rPr>
          <w:rFonts w:ascii="Garamond" w:eastAsia="Garamond" w:hAnsi="Garamond" w:cs="Garamond"/>
          <w:color w:val="000000" w:themeColor="text1"/>
        </w:rPr>
        <w:t xml:space="preserve">, tra i saggi e le monografie dedicate al pensiero del filosofo ateniese, </w:t>
      </w:r>
      <w:r w:rsidRPr="003823FE">
        <w:rPr>
          <w:rFonts w:ascii="Garamond" w:eastAsia="Garamond" w:hAnsi="Garamond" w:cs="Garamond"/>
          <w:b/>
          <w:bCs/>
          <w:color w:val="000000" w:themeColor="text1"/>
        </w:rPr>
        <w:t xml:space="preserve">le tesi più rappresentative e importanti </w:t>
      </w:r>
      <w:r w:rsidRPr="003823FE">
        <w:rPr>
          <w:rFonts w:ascii="Garamond" w:eastAsia="Garamond" w:hAnsi="Garamond" w:cs="Garamond"/>
          <w:color w:val="000000" w:themeColor="text1"/>
        </w:rPr>
        <w:t xml:space="preserve">(primo </w:t>
      </w:r>
      <w:r w:rsidRPr="003823FE">
        <w:rPr>
          <w:rFonts w:ascii="Garamond" w:eastAsia="Garamond" w:hAnsi="Garamond" w:cs="Garamond"/>
          <w:i/>
          <w:iCs/>
          <w:color w:val="000000" w:themeColor="text1"/>
        </w:rPr>
        <w:t>pillar</w:t>
      </w:r>
      <w:r w:rsidRPr="003823FE">
        <w:rPr>
          <w:rFonts w:ascii="Garamond" w:eastAsia="Garamond" w:hAnsi="Garamond" w:cs="Garamond"/>
          <w:color w:val="000000" w:themeColor="text1"/>
        </w:rPr>
        <w:t xml:space="preserve">), senza tralasciare di render conto anche di posizioni </w:t>
      </w:r>
      <w:r w:rsidRPr="003823FE">
        <w:rPr>
          <w:rFonts w:ascii="Garamond" w:eastAsia="Garamond" w:hAnsi="Garamond" w:cs="Garamond"/>
          <w:color w:val="000000" w:themeColor="text1"/>
        </w:rPr>
        <w:lastRenderedPageBreak/>
        <w:t xml:space="preserve">storiografiche minoritarie (secondo </w:t>
      </w:r>
      <w:r w:rsidRPr="003823FE">
        <w:rPr>
          <w:rFonts w:ascii="Garamond" w:eastAsia="Garamond" w:hAnsi="Garamond" w:cs="Garamond"/>
          <w:i/>
          <w:iCs/>
          <w:color w:val="000000" w:themeColor="text1"/>
        </w:rPr>
        <w:t>pillar</w:t>
      </w:r>
      <w:r w:rsidRPr="003823FE">
        <w:rPr>
          <w:rFonts w:ascii="Garamond" w:eastAsia="Garamond" w:hAnsi="Garamond" w:cs="Garamond"/>
          <w:color w:val="000000" w:themeColor="text1"/>
        </w:rPr>
        <w:t xml:space="preserve">); sarà poi compito della comunità degli altri utenti verificare che la voce così scritta abbia i giusti e ‘bilanciati’ riferimenti bibliografici. Occorre dunque domandarsi: secondo quale criterio, ovverosia, </w:t>
      </w:r>
      <w:r w:rsidRPr="003823FE">
        <w:rPr>
          <w:rFonts w:ascii="Garamond" w:eastAsia="Garamond" w:hAnsi="Garamond" w:cs="Garamond"/>
          <w:b/>
          <w:bCs/>
          <w:color w:val="000000" w:themeColor="text1"/>
        </w:rPr>
        <w:t xml:space="preserve">in base a quale competenza l’utente è capace di scegliere fonti affidabili? </w:t>
      </w:r>
      <w:r w:rsidRPr="003823FE">
        <w:rPr>
          <w:rFonts w:ascii="Garamond" w:eastAsia="Garamond" w:hAnsi="Garamond" w:cs="Garamond"/>
          <w:color w:val="000000" w:themeColor="text1"/>
        </w:rPr>
        <w:t xml:space="preserve">Nella stessa ottica, come sarà in grado di sapere, all’interno del vastissimo novero di pubblicazioni scientifiche su Platone, quali siano rappresentative delle diverse correnti ermeneutiche, così da garantire il principio del </w:t>
      </w:r>
      <w:r w:rsidRPr="003823FE">
        <w:rPr>
          <w:rFonts w:ascii="Garamond" w:eastAsia="Garamond" w:hAnsi="Garamond" w:cs="Garamond"/>
          <w:i/>
          <w:iCs/>
          <w:color w:val="000000" w:themeColor="text1"/>
        </w:rPr>
        <w:t>NPOV</w:t>
      </w:r>
      <w:r w:rsidRPr="003823FE">
        <w:rPr>
          <w:rFonts w:ascii="Garamond" w:eastAsia="Garamond" w:hAnsi="Garamond" w:cs="Garamond"/>
          <w:color w:val="000000" w:themeColor="text1"/>
        </w:rPr>
        <w:t>? E ancora, in virtù di quale conoscenza specifica la comunità sarà in grado di giudicare la scelta e l’estensione delle fonti individuate dall’utente?</w:t>
      </w:r>
    </w:p>
    <w:p w14:paraId="09DC05C5" w14:textId="77777777" w:rsidR="003823FE" w:rsidRPr="003823FE" w:rsidRDefault="003823FE" w:rsidP="003823FE">
      <w:pPr>
        <w:ind w:firstLine="708"/>
        <w:jc w:val="both"/>
        <w:rPr>
          <w:rFonts w:ascii="Garamond" w:eastAsia="Garamond" w:hAnsi="Garamond" w:cs="Garamond"/>
          <w:color w:val="000000" w:themeColor="text1"/>
        </w:rPr>
      </w:pPr>
    </w:p>
    <w:p w14:paraId="58D61D99"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A fondamento della libertà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c’è l’ideale di una comunità che controlla </w:t>
      </w:r>
      <w:proofErr w:type="gramStart"/>
      <w:r w:rsidRPr="003823FE">
        <w:rPr>
          <w:rFonts w:ascii="Garamond" w:eastAsia="Garamond" w:hAnsi="Garamond" w:cs="Garamond"/>
          <w:color w:val="000000" w:themeColor="text1"/>
        </w:rPr>
        <w:t>se</w:t>
      </w:r>
      <w:proofErr w:type="gramEnd"/>
      <w:r w:rsidRPr="003823FE">
        <w:rPr>
          <w:rFonts w:ascii="Garamond" w:eastAsia="Garamond" w:hAnsi="Garamond" w:cs="Garamond"/>
          <w:color w:val="000000" w:themeColor="text1"/>
        </w:rPr>
        <w:t xml:space="preserve"> stessa. Non c’è un ‘signor Treccani’ che, dall’altro, come </w:t>
      </w:r>
      <w:proofErr w:type="spellStart"/>
      <w:r w:rsidRPr="003823FE">
        <w:rPr>
          <w:rFonts w:ascii="Garamond" w:eastAsia="Garamond" w:hAnsi="Garamond" w:cs="Garamond"/>
          <w:i/>
          <w:iCs/>
          <w:color w:val="000000" w:themeColor="text1"/>
        </w:rPr>
        <w:t>gatekeeper</w:t>
      </w:r>
      <w:proofErr w:type="spellEnd"/>
      <w:r w:rsidRPr="003823FE">
        <w:rPr>
          <w:rFonts w:ascii="Garamond" w:eastAsia="Garamond" w:hAnsi="Garamond" w:cs="Garamond"/>
          <w:color w:val="000000" w:themeColor="text1"/>
        </w:rPr>
        <w:t xml:space="preserve"> editoriale, incarica il prof. Faggioli di scrivere una voce su papa Francesco; ci sono </w:t>
      </w:r>
      <w:proofErr w:type="spellStart"/>
      <w:r w:rsidRPr="003823FE">
        <w:rPr>
          <w:rFonts w:ascii="Garamond" w:eastAsia="Garamond" w:hAnsi="Garamond" w:cs="Garamond"/>
          <w:color w:val="000000" w:themeColor="text1"/>
        </w:rPr>
        <w:t>PasqualeIndulgenza</w:t>
      </w:r>
      <w:proofErr w:type="spellEnd"/>
      <w:r w:rsidRPr="003823FE">
        <w:rPr>
          <w:rFonts w:ascii="Garamond" w:eastAsia="Garamond" w:hAnsi="Garamond" w:cs="Garamond"/>
          <w:color w:val="000000" w:themeColor="text1"/>
        </w:rPr>
        <w:t xml:space="preserve"> e Leopold che, dal basso, spontaneamente, decidono di farlo. Una </w:t>
      </w:r>
      <w:proofErr w:type="gramStart"/>
      <w:r w:rsidRPr="003823FE">
        <w:rPr>
          <w:rFonts w:ascii="Garamond" w:eastAsia="Garamond" w:hAnsi="Garamond" w:cs="Garamond"/>
          <w:color w:val="000000" w:themeColor="text1"/>
        </w:rPr>
        <w:t>comunità dunque</w:t>
      </w:r>
      <w:proofErr w:type="gramEnd"/>
      <w:r w:rsidRPr="003823FE">
        <w:rPr>
          <w:rFonts w:ascii="Garamond" w:eastAsia="Garamond" w:hAnsi="Garamond" w:cs="Garamond"/>
          <w:color w:val="000000" w:themeColor="text1"/>
        </w:rPr>
        <w:t xml:space="preserve"> nella quale nessuno ha la possibilità di far valere i propri titoli scientifici e di vantare una supremazia ‘d’</w:t>
      </w:r>
      <w:proofErr w:type="spellStart"/>
      <w:r w:rsidRPr="003823FE">
        <w:rPr>
          <w:rFonts w:ascii="Garamond" w:eastAsia="Garamond" w:hAnsi="Garamond" w:cs="Garamond"/>
          <w:color w:val="000000" w:themeColor="text1"/>
        </w:rPr>
        <w:t>ufficio’</w:t>
      </w:r>
      <w:proofErr w:type="spellEnd"/>
      <w:r w:rsidRPr="003823FE">
        <w:rPr>
          <w:rFonts w:ascii="Garamond" w:eastAsia="Garamond" w:hAnsi="Garamond" w:cs="Garamond"/>
          <w:color w:val="000000" w:themeColor="text1"/>
        </w:rPr>
        <w:t xml:space="preserve">; tutti i ‘wikipediani’ sono sottoposti in egual modo, a prescindere dal fatto che siano luminari della comunità scientifica o semplici appassionati, al vincolo della citazione delle fonti. Questa regola nasconde una potenziale contraddizione, </w:t>
      </w:r>
      <w:r w:rsidRPr="003823FE">
        <w:rPr>
          <w:rFonts w:ascii="Garamond" w:eastAsia="Garamond" w:hAnsi="Garamond" w:cs="Garamond"/>
          <w:b/>
          <w:bCs/>
          <w:color w:val="000000" w:themeColor="text1"/>
        </w:rPr>
        <w:t>un ‘</w:t>
      </w:r>
      <w:r w:rsidRPr="003823FE">
        <w:rPr>
          <w:rFonts w:ascii="Garamond" w:eastAsia="Garamond" w:hAnsi="Garamond" w:cs="Garamond"/>
          <w:b/>
          <w:bCs/>
          <w:color w:val="000000" w:themeColor="text1"/>
          <w:highlight w:val="white"/>
        </w:rPr>
        <w:t>cortocircuito-</w:t>
      </w:r>
      <w:r w:rsidRPr="003823FE">
        <w:rPr>
          <w:rFonts w:ascii="Garamond" w:eastAsia="Garamond" w:hAnsi="Garamond" w:cs="Garamond"/>
          <w:b/>
          <w:bCs/>
          <w:i/>
          <w:iCs/>
          <w:color w:val="000000" w:themeColor="text1"/>
          <w:highlight w:val="white"/>
        </w:rPr>
        <w:t>Wikipedia</w:t>
      </w:r>
      <w:r w:rsidRPr="003823FE">
        <w:rPr>
          <w:rFonts w:ascii="Garamond" w:eastAsia="Garamond" w:hAnsi="Garamond" w:cs="Garamond"/>
          <w:b/>
          <w:bCs/>
          <w:color w:val="000000" w:themeColor="text1"/>
          <w:highlight w:val="white"/>
        </w:rPr>
        <w:t>’</w:t>
      </w:r>
      <w:r w:rsidRPr="003823FE">
        <w:rPr>
          <w:rFonts w:ascii="Garamond" w:eastAsia="Garamond" w:hAnsi="Garamond" w:cs="Garamond"/>
          <w:color w:val="000000" w:themeColor="text1"/>
          <w:highlight w:val="white"/>
        </w:rPr>
        <w:t>:</w:t>
      </w:r>
      <w:r w:rsidRPr="003823FE">
        <w:rPr>
          <w:rFonts w:ascii="Garamond" w:eastAsia="Garamond" w:hAnsi="Garamond" w:cs="Garamond"/>
          <w:color w:val="000000" w:themeColor="text1"/>
        </w:rPr>
        <w:t xml:space="preserve"> se infatti è affidata al singolo la scelta di quali fonti citare, non sarebbe necessario essere certi che chi le sceglie abbia le competenze necessarie per individuare quelle più opportune? Per rispettare l’ottima intuizione del </w:t>
      </w:r>
      <w:r w:rsidRPr="003823FE">
        <w:rPr>
          <w:rFonts w:ascii="Garamond" w:eastAsia="Garamond" w:hAnsi="Garamond" w:cs="Garamond"/>
          <w:i/>
          <w:iCs/>
          <w:color w:val="000000" w:themeColor="text1"/>
        </w:rPr>
        <w:t>NPOV</w:t>
      </w:r>
      <w:r w:rsidRPr="003823FE">
        <w:rPr>
          <w:rFonts w:ascii="Garamond" w:eastAsia="Garamond" w:hAnsi="Garamond" w:cs="Garamond"/>
          <w:color w:val="000000" w:themeColor="text1"/>
        </w:rPr>
        <w:t xml:space="preserve"> non è necessario avere tutti gli strumenti utili a sapere quali siano le linee storiografiche essenziali di un dibattito? E il controllo che dovrebbe operare la comunità tanto della qualità delle fonti quanto della loro estensione all’intero dibattito non </w:t>
      </w:r>
      <w:r w:rsidRPr="003823FE">
        <w:rPr>
          <w:rFonts w:ascii="Garamond" w:eastAsia="Garamond" w:hAnsi="Garamond" w:cs="Garamond"/>
          <w:color w:val="000000" w:themeColor="text1"/>
        </w:rPr>
        <w:lastRenderedPageBreak/>
        <w:t xml:space="preserve">soffre del medesimo difetto di fondo, dal momento che i wikipediani che dovrebbero verificare la bontà delle fonti citate non sono tenuti a esibire alcuna forma di competenza per farlo? </w:t>
      </w:r>
    </w:p>
    <w:p w14:paraId="293A57EA" w14:textId="77777777" w:rsidR="003823FE" w:rsidRPr="003823FE" w:rsidRDefault="003823FE" w:rsidP="003823FE">
      <w:pPr>
        <w:jc w:val="both"/>
        <w:rPr>
          <w:rFonts w:ascii="Garamond" w:eastAsia="Garamond" w:hAnsi="Garamond" w:cs="Garamond"/>
          <w:color w:val="000000" w:themeColor="text1"/>
        </w:rPr>
      </w:pPr>
    </w:p>
    <w:p w14:paraId="3E4B83F9"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Parlare del cortocircuito-</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non ha come scopo criticare la creatura di Wales, che è e resta non solo una risorsa preziosa di conoscenza ma soprattutto il più grande esperimento di creazione condivisa di sapere della storia dell’umanità. Il mio interesse è evidenziare, tramite l’esempio di </w:t>
      </w:r>
      <w:r w:rsidRPr="003823FE">
        <w:rPr>
          <w:rFonts w:ascii="Garamond" w:eastAsia="Garamond" w:hAnsi="Garamond" w:cs="Garamond"/>
          <w:i/>
          <w:iCs/>
          <w:color w:val="000000" w:themeColor="text1"/>
        </w:rPr>
        <w:t>Wikipedia</w:t>
      </w:r>
      <w:r w:rsidRPr="003823FE">
        <w:rPr>
          <w:rFonts w:ascii="Garamond" w:eastAsia="Garamond" w:hAnsi="Garamond" w:cs="Garamond"/>
          <w:color w:val="000000" w:themeColor="text1"/>
        </w:rPr>
        <w:t xml:space="preserve">, una condizione che oggi investe tutto il nostro tempo: la sana reazione alle tante torsioni tossiche del modello verticistico del passato ha prodotto la consapevolezza, in tutti, che sia un diritto universale esprimere le proprie opinioni e, soprattutto, condividerle con un pubblico potenzialmente infinito. In che modo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possono dialogare con questo ‘universale diritto all’espressione’ che si impone con sempre più forza accanto alle classiche agenzie (in)formative?</w:t>
      </w:r>
    </w:p>
    <w:p w14:paraId="7212CABC" w14:textId="77777777" w:rsidR="003823FE" w:rsidRPr="003823FE" w:rsidRDefault="003823FE" w:rsidP="003823FE">
      <w:pPr>
        <w:jc w:val="both"/>
        <w:rPr>
          <w:rFonts w:ascii="Garamond" w:eastAsia="Garamond" w:hAnsi="Garamond" w:cs="Garamond"/>
          <w:color w:val="000000" w:themeColor="text1"/>
        </w:rPr>
      </w:pPr>
    </w:p>
    <w:p w14:paraId="55F881FC" w14:textId="77777777" w:rsidR="003823FE" w:rsidRPr="003823FE" w:rsidRDefault="003823FE" w:rsidP="003823FE">
      <w:pPr>
        <w:jc w:val="both"/>
        <w:rPr>
          <w:rFonts w:ascii="Garamond" w:eastAsia="Garamond" w:hAnsi="Garamond" w:cs="Garamond"/>
          <w:color w:val="000000" w:themeColor="text1"/>
        </w:rPr>
      </w:pPr>
    </w:p>
    <w:p w14:paraId="399F8BC5" w14:textId="77777777" w:rsidR="003823FE" w:rsidRPr="003823FE" w:rsidRDefault="003823FE" w:rsidP="003823FE">
      <w:pPr>
        <w:jc w:val="both"/>
        <w:rPr>
          <w:rFonts w:ascii="Garamond" w:eastAsia="Garamond" w:hAnsi="Garamond" w:cs="Garamond"/>
          <w:color w:val="000000" w:themeColor="text1"/>
        </w:rPr>
      </w:pPr>
    </w:p>
    <w:p w14:paraId="38C1DBA2" w14:textId="77777777" w:rsidR="003823FE" w:rsidRPr="003823FE" w:rsidRDefault="003823FE" w:rsidP="003823FE">
      <w:pPr>
        <w:jc w:val="both"/>
        <w:rPr>
          <w:rFonts w:ascii="Garamond" w:eastAsia="Garamond" w:hAnsi="Garamond" w:cs="Garamond"/>
          <w:color w:val="000000" w:themeColor="text1"/>
        </w:rPr>
      </w:pPr>
    </w:p>
    <w:p w14:paraId="0013B23E" w14:textId="77777777" w:rsidR="003823FE" w:rsidRPr="003823FE" w:rsidRDefault="003823FE" w:rsidP="003823FE">
      <w:pPr>
        <w:jc w:val="both"/>
        <w:rPr>
          <w:rFonts w:ascii="Garamond" w:eastAsia="Garamond" w:hAnsi="Garamond" w:cs="Garamond"/>
          <w:color w:val="000000" w:themeColor="text1"/>
        </w:rPr>
      </w:pPr>
    </w:p>
    <w:p w14:paraId="0EA9A694" w14:textId="77777777" w:rsidR="003823FE" w:rsidRPr="003823FE" w:rsidRDefault="003823FE" w:rsidP="003823FE">
      <w:pPr>
        <w:jc w:val="both"/>
        <w:rPr>
          <w:rFonts w:ascii="Garamond" w:eastAsia="Garamond" w:hAnsi="Garamond" w:cs="Garamond"/>
          <w:color w:val="000000" w:themeColor="text1"/>
        </w:rPr>
      </w:pPr>
    </w:p>
    <w:p w14:paraId="1D683C22" w14:textId="77777777" w:rsidR="003823FE" w:rsidRPr="003823FE" w:rsidRDefault="003823FE" w:rsidP="003823FE">
      <w:pPr>
        <w:jc w:val="both"/>
        <w:rPr>
          <w:rFonts w:ascii="Garamond" w:eastAsia="Garamond" w:hAnsi="Garamond" w:cs="Garamond"/>
          <w:color w:val="000000" w:themeColor="text1"/>
        </w:rPr>
      </w:pPr>
    </w:p>
    <w:p w14:paraId="42D7A69B" w14:textId="77777777" w:rsidR="003823FE" w:rsidRPr="003823FE" w:rsidRDefault="003823FE" w:rsidP="003823FE">
      <w:pPr>
        <w:pStyle w:val="Titolo"/>
        <w:rPr>
          <w:color w:val="000000" w:themeColor="text1"/>
        </w:rPr>
      </w:pPr>
      <w:bookmarkStart w:id="13" w:name="_utdqfx3an5a9" w:colFirst="0" w:colLast="0"/>
      <w:bookmarkEnd w:id="13"/>
      <w:r w:rsidRPr="003823FE">
        <w:rPr>
          <w:color w:val="000000" w:themeColor="text1"/>
        </w:rPr>
        <w:br w:type="page"/>
      </w:r>
    </w:p>
    <w:p w14:paraId="661F7032" w14:textId="77777777" w:rsidR="003823FE" w:rsidRPr="003823FE" w:rsidRDefault="003823FE" w:rsidP="003823FE">
      <w:pPr>
        <w:pStyle w:val="Titolo"/>
        <w:rPr>
          <w:color w:val="000000" w:themeColor="text1"/>
        </w:rPr>
      </w:pPr>
      <w:bookmarkStart w:id="14" w:name="_vrovb11uddm" w:colFirst="0" w:colLast="0"/>
      <w:bookmarkEnd w:id="14"/>
      <w:r w:rsidRPr="003823FE">
        <w:rPr>
          <w:color w:val="000000" w:themeColor="text1"/>
        </w:rPr>
        <w:lastRenderedPageBreak/>
        <w:t>4.</w:t>
      </w:r>
      <w:r w:rsidRPr="003823FE">
        <w:rPr>
          <w:color w:val="000000" w:themeColor="text1"/>
        </w:rPr>
        <w:br/>
      </w:r>
      <w:r w:rsidRPr="003823FE">
        <w:rPr>
          <w:color w:val="000000" w:themeColor="text1"/>
        </w:rPr>
        <w:br/>
        <w:t>Anacronismo</w:t>
      </w:r>
    </w:p>
    <w:p w14:paraId="5F201544" w14:textId="77777777" w:rsidR="003823FE" w:rsidRPr="003823FE" w:rsidRDefault="003823FE" w:rsidP="003823FE">
      <w:pPr>
        <w:rPr>
          <w:rFonts w:ascii="Garamond" w:eastAsia="Garamond" w:hAnsi="Garamond" w:cs="Garamond"/>
          <w:color w:val="000000" w:themeColor="text1"/>
        </w:rPr>
      </w:pPr>
    </w:p>
    <w:p w14:paraId="6CDCA924" w14:textId="77777777" w:rsidR="003823FE" w:rsidRPr="003823FE" w:rsidRDefault="003823FE" w:rsidP="003823FE">
      <w:pPr>
        <w:jc w:val="both"/>
        <w:rPr>
          <w:rFonts w:ascii="Garamond" w:eastAsia="Garamond" w:hAnsi="Garamond" w:cs="Garamond"/>
          <w:color w:val="000000" w:themeColor="text1"/>
        </w:rPr>
      </w:pPr>
    </w:p>
    <w:p w14:paraId="6851C94E" w14:textId="77777777" w:rsidR="003823FE" w:rsidRPr="003823FE" w:rsidRDefault="003823FE" w:rsidP="003823FE">
      <w:pPr>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rPr>
        <w:t xml:space="preserve">Negli ultimi due capitoli </w:t>
      </w:r>
      <w:r w:rsidRPr="003823FE">
        <w:rPr>
          <w:rFonts w:ascii="Garamond" w:eastAsia="Garamond" w:hAnsi="Garamond" w:cs="Garamond"/>
          <w:color w:val="000000" w:themeColor="text1"/>
          <w:highlight w:val="white"/>
        </w:rPr>
        <w:t xml:space="preserve">ho descritto rapidamente la condizione nella quale oggi viviamo rispetto al tema della condivisione di contenuti: un mondo che ha criticato con violenza tutte le agenzie (in)formative classiche e ha posto come valore assoluto il diritto di tutti di partecipare alla costruzione di una infosfera di notizie e saperi. Proviamo a unire i due temi, a riflettere cioè sul perché la natura stessa delle </w:t>
      </w:r>
      <w:proofErr w:type="spellStart"/>
      <w:r w:rsidRPr="003823FE">
        <w:rPr>
          <w:rFonts w:ascii="Garamond" w:eastAsia="Garamond" w:hAnsi="Garamond" w:cs="Garamond"/>
          <w:i/>
          <w:iCs/>
          <w:color w:val="000000" w:themeColor="text1"/>
          <w:highlight w:val="white"/>
        </w:rPr>
        <w:t>Humanities</w:t>
      </w:r>
      <w:proofErr w:type="spellEnd"/>
      <w:r w:rsidRPr="003823FE">
        <w:rPr>
          <w:rFonts w:ascii="Garamond" w:eastAsia="Garamond" w:hAnsi="Garamond" w:cs="Garamond"/>
          <w:color w:val="000000" w:themeColor="text1"/>
          <w:highlight w:val="white"/>
        </w:rPr>
        <w:t>, per come l’abbiamo descritta, imponga loro un particolare atteggiamento nei confronti della nostra epoca.</w:t>
      </w:r>
    </w:p>
    <w:p w14:paraId="24A49F83" w14:textId="77777777" w:rsidR="003823FE" w:rsidRPr="003823FE" w:rsidRDefault="003823FE" w:rsidP="003823FE">
      <w:pPr>
        <w:jc w:val="both"/>
        <w:rPr>
          <w:rFonts w:ascii="Garamond" w:eastAsia="Garamond" w:hAnsi="Garamond" w:cs="Garamond"/>
          <w:color w:val="000000" w:themeColor="text1"/>
          <w:highlight w:val="white"/>
        </w:rPr>
      </w:pPr>
    </w:p>
    <w:p w14:paraId="5A8826D3" w14:textId="77777777" w:rsidR="003823FE" w:rsidRPr="003823FE" w:rsidRDefault="003823FE" w:rsidP="003823FE">
      <w:pPr>
        <w:spacing w:before="240" w:after="240"/>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highlight w:val="white"/>
        </w:rPr>
        <w:t xml:space="preserve">Alla fine del primo capitolo ho usato un neologismo, </w:t>
      </w:r>
      <w:proofErr w:type="spellStart"/>
      <w:r w:rsidRPr="003823FE">
        <w:rPr>
          <w:rFonts w:ascii="Garamond" w:eastAsia="Garamond" w:hAnsi="Garamond" w:cs="Garamond"/>
          <w:i/>
          <w:iCs/>
          <w:color w:val="000000" w:themeColor="text1"/>
          <w:highlight w:val="white"/>
        </w:rPr>
        <w:t>ermenetica</w:t>
      </w:r>
      <w:proofErr w:type="spellEnd"/>
      <w:r w:rsidRPr="003823FE">
        <w:rPr>
          <w:rFonts w:ascii="Garamond" w:eastAsia="Garamond" w:hAnsi="Garamond" w:cs="Garamond"/>
          <w:color w:val="000000" w:themeColor="text1"/>
          <w:highlight w:val="white"/>
        </w:rPr>
        <w:t xml:space="preserve">, per sintetizzare la necessità che il nostro lavoro di interpreti si accompagni sempre a una assunzione di responsabilità, verso noi stessi (per non disconoscere il ruolo della nostra soggettività) e verso gli altri (per ribadire il nostro ruolo pubblico di mediatori tra gli oggetti che studiamo e chi ci legge o ci ascolta). Il senso di questa duplice responsabilità emerge a mio parere ancor di più ora, dopo aver analizzato, nei capitoli due e tre, quale sia la condizione attuale del mondo della trasmissione dei saperi. </w:t>
      </w:r>
      <w:r w:rsidRPr="003823FE">
        <w:rPr>
          <w:rFonts w:ascii="Garamond" w:eastAsia="Garamond" w:hAnsi="Garamond" w:cs="Garamond"/>
          <w:color w:val="000000" w:themeColor="text1"/>
          <w:highlight w:val="white"/>
        </w:rPr>
        <w:br/>
      </w:r>
      <w:r w:rsidRPr="003823FE">
        <w:rPr>
          <w:rFonts w:ascii="Garamond" w:eastAsia="Garamond" w:hAnsi="Garamond" w:cs="Garamond"/>
          <w:color w:val="000000" w:themeColor="text1"/>
          <w:highlight w:val="white"/>
        </w:rPr>
        <w:tab/>
        <w:t xml:space="preserve">Per secoli, la posizione di </w:t>
      </w:r>
      <w:proofErr w:type="spellStart"/>
      <w:r w:rsidRPr="003823FE">
        <w:rPr>
          <w:rFonts w:ascii="Garamond" w:eastAsia="Garamond" w:hAnsi="Garamond" w:cs="Garamond"/>
          <w:i/>
          <w:iCs/>
          <w:color w:val="000000" w:themeColor="text1"/>
          <w:highlight w:val="white"/>
        </w:rPr>
        <w:t>gatekeepers</w:t>
      </w:r>
      <w:proofErr w:type="spellEnd"/>
      <w:r w:rsidRPr="003823FE">
        <w:rPr>
          <w:rFonts w:ascii="Garamond" w:eastAsia="Garamond" w:hAnsi="Garamond" w:cs="Garamond"/>
          <w:color w:val="000000" w:themeColor="text1"/>
          <w:highlight w:val="white"/>
        </w:rPr>
        <w:t xml:space="preserve"> istituzionali di chi faceva ricerca umanistica garantiva autorevolezza: chi parlava da una cattedra universitaria, chi pubblicava con un editore accreditato, chi scriveva su una rivista scientifica godeva di una ‘presunzione di competenza’ che non aveva bisogno di essere continuamente riaffermata perché le agenzie (in)formative più forti erano, nella pratica, le uniche voci disponibili per il </w:t>
      </w:r>
      <w:r w:rsidRPr="003823FE">
        <w:rPr>
          <w:rFonts w:ascii="Garamond" w:eastAsia="Garamond" w:hAnsi="Garamond" w:cs="Garamond"/>
          <w:color w:val="000000" w:themeColor="text1"/>
          <w:highlight w:val="white"/>
        </w:rPr>
        <w:lastRenderedPageBreak/>
        <w:t xml:space="preserve">pubblico. Quel mondo monodirezionale non esiste più; quelle stesse agenzie (in)formative (università, </w:t>
      </w:r>
      <w:r w:rsidRPr="003823FE">
        <w:rPr>
          <w:rFonts w:ascii="Garamond" w:eastAsia="Garamond" w:hAnsi="Garamond" w:cs="Garamond"/>
          <w:i/>
          <w:iCs/>
          <w:color w:val="000000" w:themeColor="text1"/>
          <w:highlight w:val="white"/>
        </w:rPr>
        <w:t>media</w:t>
      </w:r>
      <w:r w:rsidRPr="003823FE">
        <w:rPr>
          <w:rFonts w:ascii="Garamond" w:eastAsia="Garamond" w:hAnsi="Garamond" w:cs="Garamond"/>
          <w:color w:val="000000" w:themeColor="text1"/>
          <w:highlight w:val="white"/>
        </w:rPr>
        <w:t xml:space="preserve">, editoria, scuole, etc.) che prima detenevano un monopolio assoluto sono ancora parte essenziale della vita delle nostre comunità ma non sono più le sole protagoniste; sono immerse in un ecosistema nel quale le voci che si contendono l'attenzione del pubblico sono infinite e parlano tutte con la stessa facilità di accesso ai mezzi di diffusione. Nonostante questo cambio di paradigma globale e radicale, le </w:t>
      </w:r>
      <w:proofErr w:type="spellStart"/>
      <w:r w:rsidRPr="003823FE">
        <w:rPr>
          <w:rFonts w:ascii="Garamond" w:eastAsia="Garamond" w:hAnsi="Garamond" w:cs="Garamond"/>
          <w:i/>
          <w:iCs/>
          <w:color w:val="000000" w:themeColor="text1"/>
          <w:highlight w:val="white"/>
        </w:rPr>
        <w:t>Humanities</w:t>
      </w:r>
      <w:proofErr w:type="spellEnd"/>
      <w:r w:rsidRPr="003823FE">
        <w:rPr>
          <w:rFonts w:ascii="Garamond" w:eastAsia="Garamond" w:hAnsi="Garamond" w:cs="Garamond"/>
          <w:color w:val="000000" w:themeColor="text1"/>
          <w:highlight w:val="white"/>
        </w:rPr>
        <w:t xml:space="preserve"> lavorano, ragionano e vivono spessissimo come se non fosse mutato niente, come se il mondo fosse lo stesso di cinquant’anni fa. In molti casi - non tutti - le nostre forme della didattica, le nostre pratiche convegnistiche, i nostri modelli editoriali, il nostro rapporto con i territori e le comunità, la nostra relazione con i progressi scientifici e tecnologici: tutto sembra, nella maggior parte dei casi, fermo agli anni ‘90 del secolo scorso, come se nel frattempo attorno a noi il mondo non fosse cambiato radicalmente, soprattutto nella relazione con i saperi. Come ho cercato di illustrare nei capitoli due e tre, il nostro tempo è caratterizzato da due elementi, che si innescano a vicenda: per un verso, la possibilità concessa a ognuno di creare contenuti per condividere opinioni su scala potenzialmente globale; da un altro, l’oceano di fonti a disposizione degli utenti. I due processi, come detto, si alimentano a vicenda: più fonti disponibili significa più argomenti e documenti da commentare per gli utenti che hanno la possibilità, con grande facilità e nessun filtro, di produrre contenuti che, a loro volta, diventano nuove fonti per altri utenti, e così via all’infinito. Non c’è più bisogno di essere un docente abilitato e assunto da una scuola o da un Ateneo per divulgare la propria riflessione su Platone o sulla tragedia greca; basta una videocamera e un </w:t>
      </w:r>
      <w:r w:rsidRPr="003823FE">
        <w:rPr>
          <w:rFonts w:ascii="Garamond" w:eastAsia="Garamond" w:hAnsi="Garamond" w:cs="Garamond"/>
          <w:i/>
          <w:iCs/>
          <w:color w:val="000000" w:themeColor="text1"/>
          <w:highlight w:val="white"/>
        </w:rPr>
        <w:t>account</w:t>
      </w:r>
      <w:r w:rsidRPr="003823FE">
        <w:rPr>
          <w:rFonts w:ascii="Garamond" w:eastAsia="Garamond" w:hAnsi="Garamond" w:cs="Garamond"/>
          <w:color w:val="000000" w:themeColor="text1"/>
          <w:highlight w:val="white"/>
        </w:rPr>
        <w:t xml:space="preserve"> gratuito su </w:t>
      </w:r>
      <w:r w:rsidRPr="003823FE">
        <w:rPr>
          <w:rFonts w:ascii="Garamond" w:eastAsia="Garamond" w:hAnsi="Garamond" w:cs="Garamond"/>
          <w:i/>
          <w:iCs/>
          <w:color w:val="000000" w:themeColor="text1"/>
          <w:highlight w:val="white"/>
        </w:rPr>
        <w:t>YouTube</w:t>
      </w:r>
      <w:r w:rsidRPr="003823FE">
        <w:rPr>
          <w:rFonts w:ascii="Garamond" w:eastAsia="Garamond" w:hAnsi="Garamond" w:cs="Garamond"/>
          <w:color w:val="000000" w:themeColor="text1"/>
          <w:highlight w:val="white"/>
        </w:rPr>
        <w:t xml:space="preserve">. Non serve entrare in contatto con un editore o </w:t>
      </w:r>
      <w:r w:rsidRPr="003823FE">
        <w:rPr>
          <w:rFonts w:ascii="Garamond" w:eastAsia="Garamond" w:hAnsi="Garamond" w:cs="Garamond"/>
          <w:color w:val="000000" w:themeColor="text1"/>
          <w:highlight w:val="white"/>
        </w:rPr>
        <w:lastRenderedPageBreak/>
        <w:t xml:space="preserve">pagare di tasca propria la stampa e la diffusione di una pubblicazione; basta </w:t>
      </w:r>
      <w:proofErr w:type="spellStart"/>
      <w:r w:rsidRPr="003823FE">
        <w:rPr>
          <w:rFonts w:ascii="Garamond" w:eastAsia="Garamond" w:hAnsi="Garamond" w:cs="Garamond"/>
          <w:i/>
          <w:iCs/>
          <w:color w:val="000000" w:themeColor="text1"/>
          <w:highlight w:val="white"/>
        </w:rPr>
        <w:t>Substack</w:t>
      </w:r>
      <w:proofErr w:type="spellEnd"/>
      <w:r w:rsidRPr="003823FE">
        <w:rPr>
          <w:rFonts w:ascii="Garamond" w:eastAsia="Garamond" w:hAnsi="Garamond" w:cs="Garamond"/>
          <w:color w:val="000000" w:themeColor="text1"/>
          <w:highlight w:val="white"/>
        </w:rPr>
        <w:t xml:space="preserve"> (gratuito). Non abbiamo più - come docenti, al pari di giornalisti, politici, </w:t>
      </w:r>
      <w:r w:rsidRPr="003823FE">
        <w:rPr>
          <w:rFonts w:ascii="Garamond" w:eastAsia="Garamond" w:hAnsi="Garamond" w:cs="Garamond"/>
          <w:i/>
          <w:iCs/>
          <w:color w:val="000000" w:themeColor="text1"/>
          <w:highlight w:val="white"/>
        </w:rPr>
        <w:t>leader</w:t>
      </w:r>
      <w:r w:rsidRPr="003823FE">
        <w:rPr>
          <w:rFonts w:ascii="Garamond" w:eastAsia="Garamond" w:hAnsi="Garamond" w:cs="Garamond"/>
          <w:color w:val="000000" w:themeColor="text1"/>
          <w:highlight w:val="white"/>
        </w:rPr>
        <w:t xml:space="preserve"> religiosi, etc. - l’esclusiva della comunicazione. Lo facciamo ancora da scranni privilegiati (perché nell’immaginario diffuso essere ‘un professore universitario’ ha ancora un qualche </w:t>
      </w:r>
      <w:r w:rsidRPr="003823FE">
        <w:rPr>
          <w:rFonts w:ascii="Garamond" w:eastAsia="Garamond" w:hAnsi="Garamond" w:cs="Garamond"/>
          <w:i/>
          <w:iCs/>
          <w:color w:val="000000" w:themeColor="text1"/>
          <w:highlight w:val="white"/>
        </w:rPr>
        <w:t>appeal</w:t>
      </w:r>
      <w:r w:rsidRPr="003823FE">
        <w:rPr>
          <w:rFonts w:ascii="Garamond" w:eastAsia="Garamond" w:hAnsi="Garamond" w:cs="Garamond"/>
          <w:color w:val="000000" w:themeColor="text1"/>
          <w:highlight w:val="white"/>
        </w:rPr>
        <w:t>) che però vacillano perché siamo anacronistici nella relazione con i nostri tre ‘pubblici’ di riferimento: la nostra comunità scientifica, gli studenti e le studentesse, i territori. In che senso?  Operiamo ormai in un contesto nel quale non abbiamo più ragione ‘a prescindere’, per il semplice fatto di essere chi siamo, perché viviamo in un universo nel quale è diventato un valore riconoscersi come co-protagonisti dei processi di diffusione, verifica e discussione del sapere. Questo significa che non possiamo più immaginarci indifferenti al mutamento culturale nel quale siamo immersi, ma che dobbiamo imparare ad accompagnarlo. In primo luogo, nei confronti di noi stessi. Siamo anche noi parte di questa epoca dell’esposizione continua, nella quale ogni discorso prende forma davanti a interlocutori che non si limitano ad ascoltare ma si aspettano di vedere il soggetto che interpreta, non solo l’oggetto interpretato. Ribadire, tra me e me, il mio diritto a essere chi sono significa allora superare una sorta di</w:t>
      </w:r>
      <w:r w:rsidRPr="003823FE">
        <w:rPr>
          <w:rFonts w:ascii="Garamond" w:eastAsia="Garamond" w:hAnsi="Garamond" w:cs="Garamond"/>
          <w:i/>
          <w:iCs/>
          <w:color w:val="000000" w:themeColor="text1"/>
          <w:highlight w:val="white"/>
        </w:rPr>
        <w:t xml:space="preserve"> </w:t>
      </w:r>
      <w:proofErr w:type="spellStart"/>
      <w:r w:rsidRPr="003823FE">
        <w:rPr>
          <w:rFonts w:ascii="Garamond" w:eastAsia="Garamond" w:hAnsi="Garamond" w:cs="Garamond"/>
          <w:i/>
          <w:iCs/>
          <w:color w:val="000000" w:themeColor="text1"/>
          <w:highlight w:val="white"/>
        </w:rPr>
        <w:t>gatekeeping</w:t>
      </w:r>
      <w:proofErr w:type="spellEnd"/>
      <w:r w:rsidRPr="003823FE">
        <w:rPr>
          <w:rFonts w:ascii="Garamond" w:eastAsia="Garamond" w:hAnsi="Garamond" w:cs="Garamond"/>
          <w:color w:val="000000" w:themeColor="text1"/>
          <w:highlight w:val="white"/>
        </w:rPr>
        <w:t xml:space="preserve"> interno, quella separazione rigida per cui la mia parte ‘nobile’ e oggettiva dominava e quasi censurava la mia parte soggettiva. In secondo luogo, nelle nostre comunità scientifiche, dove è necessario riconoscere che ogni confronto è sempre anche un incontro tra soggettività che portano con sé scelte, ipotesi, visioni del mondo. Non ci misuriamo più - e non avremmo mai dovuto misurarci - nel tentativo infondato di arrivare a una verità interpretativa ultima, ma nella capacità di rendere conto delle nostre posizioni e di dialogare con quelle degli altri. Poi nelle aule, dove il </w:t>
      </w:r>
      <w:r w:rsidRPr="003823FE">
        <w:rPr>
          <w:rFonts w:ascii="Garamond" w:eastAsia="Garamond" w:hAnsi="Garamond" w:cs="Garamond"/>
          <w:color w:val="000000" w:themeColor="text1"/>
          <w:highlight w:val="white"/>
        </w:rPr>
        <w:lastRenderedPageBreak/>
        <w:t>nostro compito non è semplicemente trasmettere contenuti ma incidere sulla formazione di persone reali, che reagiscono, domandano, interpretano a loro volta. Ripensare cioè la didattica non come atto di consegna, ma come incontro tra soggettività che si costruiscono reciprocamente. Infine, nello spazio pubblico, dove ciò che sappiamo ha un impatto diretto sulle comunità che abitiamo, nel loro rapporto con informazioni, narrazioni e memorie collettive, contribuendo a costruire forme di orientamento critico in un ecosistema informativo frammentato e instabile.</w:t>
      </w:r>
    </w:p>
    <w:p w14:paraId="34465C5F" w14:textId="77777777" w:rsidR="003823FE" w:rsidRPr="003823FE" w:rsidRDefault="003823FE" w:rsidP="003823FE">
      <w:pPr>
        <w:spacing w:before="240" w:after="240"/>
        <w:jc w:val="both"/>
        <w:rPr>
          <w:rFonts w:ascii="Garamond" w:eastAsia="Garamond" w:hAnsi="Garamond" w:cs="Garamond"/>
          <w:color w:val="000000" w:themeColor="text1"/>
          <w:highlight w:val="white"/>
        </w:rPr>
      </w:pPr>
    </w:p>
    <w:p w14:paraId="0A527BB0" w14:textId="77777777" w:rsidR="003823FE" w:rsidRPr="003823FE" w:rsidRDefault="003823FE" w:rsidP="003823FE">
      <w:pPr>
        <w:spacing w:before="240" w:after="240"/>
        <w:jc w:val="both"/>
        <w:rPr>
          <w:rFonts w:ascii="Garamond" w:eastAsia="Garamond" w:hAnsi="Garamond" w:cs="Garamond"/>
          <w:color w:val="000000" w:themeColor="text1"/>
          <w:highlight w:val="white"/>
        </w:rPr>
      </w:pPr>
    </w:p>
    <w:p w14:paraId="195FB3E1" w14:textId="77777777" w:rsidR="003823FE" w:rsidRPr="003823FE" w:rsidRDefault="003823FE" w:rsidP="003823FE">
      <w:pPr>
        <w:pStyle w:val="Titolo"/>
        <w:rPr>
          <w:color w:val="000000" w:themeColor="text1"/>
        </w:rPr>
      </w:pPr>
      <w:bookmarkStart w:id="15" w:name="_ih98ovyfxubq" w:colFirst="0" w:colLast="0"/>
      <w:bookmarkEnd w:id="15"/>
      <w:r w:rsidRPr="003823FE">
        <w:rPr>
          <w:color w:val="000000" w:themeColor="text1"/>
        </w:rPr>
        <w:br w:type="page"/>
      </w:r>
    </w:p>
    <w:p w14:paraId="07848746" w14:textId="77777777" w:rsidR="003823FE" w:rsidRPr="003823FE" w:rsidRDefault="003823FE" w:rsidP="003823FE">
      <w:pPr>
        <w:pStyle w:val="Titolo"/>
        <w:rPr>
          <w:i/>
          <w:iCs/>
          <w:color w:val="000000" w:themeColor="text1"/>
        </w:rPr>
      </w:pPr>
      <w:bookmarkStart w:id="16" w:name="_lwazsfgpmuvg" w:colFirst="0" w:colLast="0"/>
      <w:bookmarkEnd w:id="16"/>
      <w:r w:rsidRPr="003823FE">
        <w:rPr>
          <w:color w:val="000000" w:themeColor="text1"/>
        </w:rPr>
        <w:lastRenderedPageBreak/>
        <w:t>5.</w:t>
      </w:r>
      <w:r w:rsidRPr="003823FE">
        <w:rPr>
          <w:color w:val="000000" w:themeColor="text1"/>
        </w:rPr>
        <w:br/>
      </w:r>
      <w:r w:rsidRPr="003823FE">
        <w:rPr>
          <w:color w:val="000000" w:themeColor="text1"/>
        </w:rPr>
        <w:br/>
        <w:t xml:space="preserve">Un nuovo modello editoriale. Le </w:t>
      </w:r>
      <w:proofErr w:type="spellStart"/>
      <w:r w:rsidRPr="003823FE">
        <w:rPr>
          <w:i/>
          <w:iCs/>
          <w:color w:val="000000" w:themeColor="text1"/>
        </w:rPr>
        <w:t>Humanities</w:t>
      </w:r>
      <w:proofErr w:type="spellEnd"/>
      <w:r w:rsidRPr="003823FE">
        <w:rPr>
          <w:i/>
          <w:iCs/>
          <w:color w:val="000000" w:themeColor="text1"/>
        </w:rPr>
        <w:t xml:space="preserve"> </w:t>
      </w:r>
      <w:r w:rsidRPr="003823FE">
        <w:rPr>
          <w:color w:val="000000" w:themeColor="text1"/>
        </w:rPr>
        <w:t>e l’</w:t>
      </w:r>
      <w:r w:rsidRPr="003823FE">
        <w:rPr>
          <w:i/>
          <w:iCs/>
          <w:color w:val="000000" w:themeColor="text1"/>
        </w:rPr>
        <w:t>Open Access</w:t>
      </w:r>
    </w:p>
    <w:p w14:paraId="02463551" w14:textId="77777777" w:rsidR="003823FE" w:rsidRPr="003823FE" w:rsidRDefault="003823FE" w:rsidP="003823FE">
      <w:pPr>
        <w:rPr>
          <w:rFonts w:ascii="Garamond" w:eastAsia="Garamond" w:hAnsi="Garamond" w:cs="Garamond"/>
          <w:i/>
          <w:iCs/>
          <w:color w:val="000000" w:themeColor="text1"/>
        </w:rPr>
      </w:pPr>
    </w:p>
    <w:p w14:paraId="5A781055"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b/>
          <w:bCs/>
          <w:color w:val="000000" w:themeColor="text1"/>
        </w:rPr>
        <w:t>La comunicazione all’interno delle comunità scientifiche ha una finalità soprattutto tecnica</w:t>
      </w:r>
      <w:r w:rsidRPr="003823FE">
        <w:rPr>
          <w:rFonts w:ascii="Garamond" w:eastAsia="Garamond" w:hAnsi="Garamond" w:cs="Garamond"/>
          <w:color w:val="000000" w:themeColor="text1"/>
        </w:rPr>
        <w:t xml:space="preserve">; è cioè finalizzata a uno scambio e a una condivisione di dati emersi delle varie indagini, grazie alla quale far sì che la ricerca in quell’ambito possa progredire grazie alla messa a fattor comune degli sforzi e dei risultati dei singoli. Molto spesso, però, le modalità con le quali si realizza questa relazione di scambio testimoniano una finalità diversa da quella di una condivisione utile al progredire della ricerca; convegni, seminari e pubblicazioni sembrano infatti, il più delle volte, delle passerelle un po’ fini a se stesse, fatte perché il finanziamento ricevuto per quel progetto lo richiede, perché chi organizza una certa iniziativa ne aveva politicamente l’esigenza o anche solo perché la vita di una determinata società scientifica richiede degli appuntamenti periodici proprio per mostrare che quella vita associativa c’è. La sensazione cioè nell’assistere a questi appuntamenti è che, nella maggior parte dei casi, </w:t>
      </w:r>
      <w:r w:rsidRPr="003823FE">
        <w:rPr>
          <w:rFonts w:ascii="Garamond" w:eastAsia="Garamond" w:hAnsi="Garamond" w:cs="Garamond"/>
          <w:b/>
          <w:bCs/>
          <w:color w:val="000000" w:themeColor="text1"/>
        </w:rPr>
        <w:t>al pubblico di colleghi e colleghe interessi e serva molto poco quello che dicono gli altri</w:t>
      </w:r>
      <w:r w:rsidRPr="003823FE">
        <w:rPr>
          <w:rFonts w:ascii="Garamond" w:eastAsia="Garamond" w:hAnsi="Garamond" w:cs="Garamond"/>
          <w:color w:val="000000" w:themeColor="text1"/>
        </w:rPr>
        <w:t xml:space="preserve"> e che tutto si limiti a una serie scollegata di interventi, sopportati dal pubblico in attesa di un liberatorio </w:t>
      </w:r>
      <w:r w:rsidRPr="003823FE">
        <w:rPr>
          <w:rFonts w:ascii="Garamond" w:eastAsia="Garamond" w:hAnsi="Garamond" w:cs="Garamond"/>
          <w:i/>
          <w:iCs/>
          <w:color w:val="000000" w:themeColor="text1"/>
        </w:rPr>
        <w:t>coffee break</w:t>
      </w:r>
      <w:r w:rsidRPr="003823FE">
        <w:rPr>
          <w:rFonts w:ascii="Garamond" w:eastAsia="Garamond" w:hAnsi="Garamond" w:cs="Garamond"/>
          <w:color w:val="000000" w:themeColor="text1"/>
        </w:rPr>
        <w:t xml:space="preserve">, vero punto nevralgico di ogni </w:t>
      </w:r>
      <w:r w:rsidRPr="003823FE">
        <w:rPr>
          <w:rFonts w:ascii="Garamond" w:eastAsia="Garamond" w:hAnsi="Garamond" w:cs="Garamond"/>
          <w:i/>
          <w:iCs/>
          <w:color w:val="000000" w:themeColor="text1"/>
        </w:rPr>
        <w:t>kermesse</w:t>
      </w:r>
      <w:r w:rsidRPr="003823FE">
        <w:rPr>
          <w:rFonts w:ascii="Garamond" w:eastAsia="Garamond" w:hAnsi="Garamond" w:cs="Garamond"/>
          <w:color w:val="000000" w:themeColor="text1"/>
        </w:rPr>
        <w:t xml:space="preserve"> scientifica. Le comunità accademiche hanno cioè perso di vista (posto che l’abbiano mai avuta nel loro orizzonte culturale) l’idea che un convegno o una pubblicazione servono non per mettere </w:t>
      </w:r>
      <w:r w:rsidRPr="003823FE">
        <w:rPr>
          <w:rFonts w:ascii="Garamond" w:eastAsia="Garamond" w:hAnsi="Garamond" w:cs="Garamond"/>
          <w:i/>
          <w:iCs/>
          <w:color w:val="000000" w:themeColor="text1"/>
        </w:rPr>
        <w:t>bullet point</w:t>
      </w:r>
      <w:r w:rsidRPr="003823FE">
        <w:rPr>
          <w:rFonts w:ascii="Garamond" w:eastAsia="Garamond" w:hAnsi="Garamond" w:cs="Garamond"/>
          <w:color w:val="000000" w:themeColor="text1"/>
        </w:rPr>
        <w:t xml:space="preserve"> nel proprio </w:t>
      </w:r>
      <w:r w:rsidRPr="003823FE">
        <w:rPr>
          <w:rFonts w:ascii="Garamond" w:eastAsia="Garamond" w:hAnsi="Garamond" w:cs="Garamond"/>
          <w:i/>
          <w:iCs/>
          <w:color w:val="000000" w:themeColor="text1"/>
        </w:rPr>
        <w:t>curriculum</w:t>
      </w:r>
      <w:r w:rsidRPr="003823FE">
        <w:rPr>
          <w:rFonts w:ascii="Garamond" w:eastAsia="Garamond" w:hAnsi="Garamond" w:cs="Garamond"/>
          <w:color w:val="000000" w:themeColor="text1"/>
        </w:rPr>
        <w:t xml:space="preserve"> ma per </w:t>
      </w:r>
      <w:r w:rsidRPr="003823FE">
        <w:rPr>
          <w:rFonts w:ascii="Garamond" w:eastAsia="Garamond" w:hAnsi="Garamond" w:cs="Garamond"/>
          <w:b/>
          <w:bCs/>
          <w:color w:val="000000" w:themeColor="text1"/>
        </w:rPr>
        <w:t>condividere conoscenze nell’interesse e per l’avanzamento del sapere di tutti</w:t>
      </w:r>
      <w:r w:rsidRPr="003823FE">
        <w:rPr>
          <w:rFonts w:ascii="Garamond" w:eastAsia="Garamond" w:hAnsi="Garamond" w:cs="Garamond"/>
          <w:color w:val="000000" w:themeColor="text1"/>
        </w:rPr>
        <w:t xml:space="preserve">. Abbiamo cioè smarrito la dimensione valoriale della </w:t>
      </w:r>
      <w:r w:rsidRPr="003823FE">
        <w:rPr>
          <w:rFonts w:ascii="Garamond" w:eastAsia="Garamond" w:hAnsi="Garamond" w:cs="Garamond"/>
          <w:color w:val="000000" w:themeColor="text1"/>
        </w:rPr>
        <w:lastRenderedPageBreak/>
        <w:t>nostra comunicazione interna, l’idea cioè che quando scrivo o faccio un</w:t>
      </w:r>
      <w:r w:rsidRPr="003823FE">
        <w:rPr>
          <w:rFonts w:ascii="Garamond" w:eastAsia="Garamond" w:hAnsi="Garamond" w:cs="Garamond"/>
          <w:i/>
          <w:iCs/>
          <w:color w:val="000000" w:themeColor="text1"/>
        </w:rPr>
        <w:t xml:space="preserve"> talk</w:t>
      </w:r>
      <w:r w:rsidRPr="003823FE">
        <w:rPr>
          <w:rFonts w:ascii="Garamond" w:eastAsia="Garamond" w:hAnsi="Garamond" w:cs="Garamond"/>
          <w:color w:val="000000" w:themeColor="text1"/>
        </w:rPr>
        <w:t xml:space="preserve"> ho una responsabilità, nei confronti dell'oggetto che studio, di me stesso e della comunità alla quale parlo. </w:t>
      </w:r>
      <w:r w:rsidRPr="003823FE">
        <w:rPr>
          <w:rFonts w:ascii="Garamond" w:eastAsia="Garamond" w:hAnsi="Garamond" w:cs="Garamond"/>
          <w:b/>
          <w:bCs/>
          <w:color w:val="000000" w:themeColor="text1"/>
        </w:rPr>
        <w:t>Intervenire o scrivere solo per dire ‘io c'ero’ oppure organizzare un evento solo per dire ‘l’abbiamo fatto</w:t>
      </w:r>
      <w:proofErr w:type="gramStart"/>
      <w:r w:rsidRPr="003823FE">
        <w:rPr>
          <w:rFonts w:ascii="Garamond" w:eastAsia="Garamond" w:hAnsi="Garamond" w:cs="Garamond"/>
          <w:b/>
          <w:bCs/>
          <w:color w:val="000000" w:themeColor="text1"/>
        </w:rPr>
        <w:t>’  significa</w:t>
      </w:r>
      <w:proofErr w:type="gramEnd"/>
      <w:r w:rsidRPr="003823FE">
        <w:rPr>
          <w:rFonts w:ascii="Garamond" w:eastAsia="Garamond" w:hAnsi="Garamond" w:cs="Garamond"/>
          <w:b/>
          <w:bCs/>
          <w:color w:val="000000" w:themeColor="text1"/>
        </w:rPr>
        <w:t xml:space="preserve"> tradirli tutti e tre.</w:t>
      </w:r>
      <w:r w:rsidRPr="003823FE">
        <w:rPr>
          <w:rFonts w:ascii="Garamond" w:eastAsia="Garamond" w:hAnsi="Garamond" w:cs="Garamond"/>
          <w:color w:val="000000" w:themeColor="text1"/>
        </w:rPr>
        <w:t xml:space="preserve"> Tradisco l'oggetto, perché invece di illuminarlo lo uso come pretesto per la mia visibilità; tradisco me stesso, perché riduco il mio lavoro intellettuale a una </w:t>
      </w:r>
      <w:r w:rsidRPr="003823FE">
        <w:rPr>
          <w:rFonts w:ascii="Garamond" w:eastAsia="Garamond" w:hAnsi="Garamond" w:cs="Garamond"/>
          <w:i/>
          <w:iCs/>
          <w:color w:val="000000" w:themeColor="text1"/>
        </w:rPr>
        <w:t>performance</w:t>
      </w:r>
      <w:r w:rsidRPr="003823FE">
        <w:rPr>
          <w:rFonts w:ascii="Garamond" w:eastAsia="Garamond" w:hAnsi="Garamond" w:cs="Garamond"/>
          <w:color w:val="000000" w:themeColor="text1"/>
        </w:rPr>
        <w:t xml:space="preserve"> sociale; tradisco la comunità, perché sottraggo tempo e spazio a un confronto che potrebbe essere fecondo e lo sostituisco con una presenza inerte. Un caso esemplare di questa forma di relazione scientifica incapace di guardare all’effettività è il modello editoriale che, nella stragrande maggioranza dei casi, il mondo umanistico continua </w:t>
      </w:r>
      <w:proofErr w:type="gramStart"/>
      <w:r w:rsidRPr="003823FE">
        <w:rPr>
          <w:rFonts w:ascii="Garamond" w:eastAsia="Garamond" w:hAnsi="Garamond" w:cs="Garamond"/>
          <w:color w:val="000000" w:themeColor="text1"/>
        </w:rPr>
        <w:t>ad</w:t>
      </w:r>
      <w:proofErr w:type="gramEnd"/>
      <w:r w:rsidRPr="003823FE">
        <w:rPr>
          <w:rFonts w:ascii="Garamond" w:eastAsia="Garamond" w:hAnsi="Garamond" w:cs="Garamond"/>
          <w:color w:val="000000" w:themeColor="text1"/>
        </w:rPr>
        <w:t xml:space="preserve"> adottare.</w:t>
      </w:r>
      <w:r w:rsidRPr="003823FE">
        <w:rPr>
          <w:rFonts w:ascii="Garamond" w:eastAsia="Garamond" w:hAnsi="Garamond" w:cs="Garamond"/>
          <w:color w:val="000000" w:themeColor="text1"/>
        </w:rPr>
        <w:br/>
      </w:r>
    </w:p>
    <w:p w14:paraId="4B1777A7"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In un</w:t>
      </w:r>
      <w:r w:rsidRPr="003823FE">
        <w:rPr>
          <w:rFonts w:ascii="Garamond" w:eastAsia="Garamond" w:hAnsi="Garamond" w:cs="Garamond"/>
          <w:i/>
          <w:iCs/>
          <w:color w:val="000000" w:themeColor="text1"/>
        </w:rPr>
        <w:t xml:space="preserve"> talk</w:t>
      </w:r>
      <w:r w:rsidRPr="003823FE">
        <w:rPr>
          <w:rFonts w:ascii="Garamond" w:eastAsia="Garamond" w:hAnsi="Garamond" w:cs="Garamond"/>
          <w:color w:val="000000" w:themeColor="text1"/>
        </w:rPr>
        <w:t xml:space="preserve"> tenuto a Parigi nel 2018 al </w:t>
      </w:r>
      <w:r w:rsidRPr="003823FE">
        <w:rPr>
          <w:rFonts w:ascii="Garamond" w:eastAsia="Garamond" w:hAnsi="Garamond" w:cs="Garamond"/>
          <w:i/>
          <w:iCs/>
          <w:color w:val="000000" w:themeColor="text1"/>
        </w:rPr>
        <w:t xml:space="preserve">DARIAH </w:t>
      </w:r>
      <w:proofErr w:type="spellStart"/>
      <w:r w:rsidRPr="003823FE">
        <w:rPr>
          <w:rFonts w:ascii="Garamond" w:eastAsia="Garamond" w:hAnsi="Garamond" w:cs="Garamond"/>
          <w:i/>
          <w:iCs/>
          <w:color w:val="000000" w:themeColor="text1"/>
        </w:rPr>
        <w:t>Annual</w:t>
      </w:r>
      <w:proofErr w:type="spellEnd"/>
      <w:r w:rsidRPr="003823FE">
        <w:rPr>
          <w:rFonts w:ascii="Garamond" w:eastAsia="Garamond" w:hAnsi="Garamond" w:cs="Garamond"/>
          <w:i/>
          <w:iCs/>
          <w:color w:val="000000" w:themeColor="text1"/>
        </w:rPr>
        <w:t xml:space="preserve"> Event on Open Science</w:t>
      </w:r>
      <w:r w:rsidRPr="003823FE">
        <w:rPr>
          <w:rFonts w:ascii="Garamond" w:eastAsia="Garamond" w:hAnsi="Garamond" w:cs="Garamond"/>
          <w:color w:val="000000" w:themeColor="text1"/>
        </w:rPr>
        <w:t xml:space="preserve">, Jon Tennant (paleontologo inglese impegnatosi per anni come </w:t>
      </w:r>
      <w:r w:rsidRPr="003823FE">
        <w:rPr>
          <w:rFonts w:ascii="Garamond" w:eastAsia="Garamond" w:hAnsi="Garamond" w:cs="Garamond"/>
          <w:i/>
          <w:iCs/>
          <w:color w:val="000000" w:themeColor="text1"/>
        </w:rPr>
        <w:t xml:space="preserve">open science </w:t>
      </w:r>
      <w:proofErr w:type="spellStart"/>
      <w:r w:rsidRPr="003823FE">
        <w:rPr>
          <w:rFonts w:ascii="Garamond" w:eastAsia="Garamond" w:hAnsi="Garamond" w:cs="Garamond"/>
          <w:i/>
          <w:iCs/>
          <w:color w:val="000000" w:themeColor="text1"/>
        </w:rPr>
        <w:t>advocate</w:t>
      </w:r>
      <w:proofErr w:type="spellEnd"/>
      <w:r w:rsidRPr="003823FE">
        <w:rPr>
          <w:rFonts w:ascii="Garamond" w:eastAsia="Garamond" w:hAnsi="Garamond" w:cs="Garamond"/>
          <w:color w:val="000000" w:themeColor="text1"/>
        </w:rPr>
        <w:t xml:space="preserve"> e tragicamente scomparso nel 2020) ha fornito </w:t>
      </w:r>
      <w:r w:rsidRPr="003823FE">
        <w:rPr>
          <w:rFonts w:ascii="Garamond" w:eastAsia="Garamond" w:hAnsi="Garamond" w:cs="Garamond"/>
          <w:b/>
          <w:bCs/>
          <w:color w:val="000000" w:themeColor="text1"/>
        </w:rPr>
        <w:t>una definizione sintetica ma efficace di cosa vuole descrivere l’espressione ‘scienza aperta’</w:t>
      </w:r>
      <w:r w:rsidRPr="003823FE">
        <w:rPr>
          <w:rFonts w:ascii="Garamond" w:eastAsia="Garamond" w:hAnsi="Garamond" w:cs="Garamond"/>
          <w:color w:val="000000" w:themeColor="text1"/>
        </w:rPr>
        <w:t>.</w:t>
      </w:r>
    </w:p>
    <w:p w14:paraId="5E562C4A" w14:textId="77777777" w:rsidR="003823FE" w:rsidRPr="003823FE" w:rsidRDefault="003823FE" w:rsidP="003823FE">
      <w:pPr>
        <w:ind w:left="1133" w:right="526"/>
        <w:jc w:val="both"/>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When</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we</w:t>
      </w:r>
      <w:proofErr w:type="spellEnd"/>
      <w:r w:rsidRPr="003823FE">
        <w:rPr>
          <w:rFonts w:ascii="Garamond" w:eastAsia="Garamond" w:hAnsi="Garamond" w:cs="Garamond"/>
          <w:color w:val="000000" w:themeColor="text1"/>
        </w:rPr>
        <w:t xml:space="preserve"> talk </w:t>
      </w:r>
      <w:proofErr w:type="spellStart"/>
      <w:r w:rsidRPr="003823FE">
        <w:rPr>
          <w:rFonts w:ascii="Garamond" w:eastAsia="Garamond" w:hAnsi="Garamond" w:cs="Garamond"/>
          <w:color w:val="000000" w:themeColor="text1"/>
        </w:rPr>
        <w:t>about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what</w:t>
      </w:r>
      <w:proofErr w:type="spellEnd"/>
      <w:r w:rsidRPr="003823FE">
        <w:rPr>
          <w:rFonts w:ascii="Garamond" w:eastAsia="Garamond" w:hAnsi="Garamond" w:cs="Garamond"/>
          <w:color w:val="000000" w:themeColor="text1"/>
        </w:rPr>
        <w:t xml:space="preserve"> open science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really</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just </w:t>
      </w:r>
      <w:proofErr w:type="spellStart"/>
      <w:r w:rsidRPr="003823FE">
        <w:rPr>
          <w:rFonts w:ascii="Garamond" w:eastAsia="Garamond" w:hAnsi="Garamond" w:cs="Garamond"/>
          <w:color w:val="000000" w:themeColor="text1"/>
        </w:rPr>
        <w:t>better</w:t>
      </w:r>
      <w:proofErr w:type="spellEnd"/>
      <w:r w:rsidRPr="003823FE">
        <w:rPr>
          <w:rFonts w:ascii="Garamond" w:eastAsia="Garamond" w:hAnsi="Garamond" w:cs="Garamond"/>
          <w:color w:val="000000" w:themeColor="text1"/>
        </w:rPr>
        <w:t xml:space="preserve"> science; and the opposite of open science </w:t>
      </w:r>
      <w:proofErr w:type="spellStart"/>
      <w:r w:rsidRPr="003823FE">
        <w:rPr>
          <w:rFonts w:ascii="Garamond" w:eastAsia="Garamond" w:hAnsi="Garamond" w:cs="Garamond"/>
          <w:color w:val="000000" w:themeColor="text1"/>
        </w:rPr>
        <w:t>is</w:t>
      </w:r>
      <w:proofErr w:type="spellEnd"/>
      <w:r w:rsidRPr="003823FE">
        <w:rPr>
          <w:rFonts w:ascii="Garamond" w:eastAsia="Garamond" w:hAnsi="Garamond" w:cs="Garamond"/>
          <w:color w:val="000000" w:themeColor="text1"/>
        </w:rPr>
        <w:t xml:space="preserve"> just </w:t>
      </w:r>
      <w:proofErr w:type="spellStart"/>
      <w:r w:rsidRPr="003823FE">
        <w:rPr>
          <w:rFonts w:ascii="Garamond" w:eastAsia="Garamond" w:hAnsi="Garamond" w:cs="Garamond"/>
          <w:color w:val="000000" w:themeColor="text1"/>
        </w:rPr>
        <w:t>bad</w:t>
      </w:r>
      <w:proofErr w:type="spellEnd"/>
      <w:r w:rsidRPr="003823FE">
        <w:rPr>
          <w:rFonts w:ascii="Garamond" w:eastAsia="Garamond" w:hAnsi="Garamond" w:cs="Garamond"/>
          <w:color w:val="000000" w:themeColor="text1"/>
        </w:rPr>
        <w:t xml:space="preserve"> science, </w:t>
      </w:r>
      <w:proofErr w:type="spellStart"/>
      <w:r w:rsidRPr="003823FE">
        <w:rPr>
          <w:rFonts w:ascii="Garamond" w:eastAsia="Garamond" w:hAnsi="Garamond" w:cs="Garamond"/>
          <w:color w:val="000000" w:themeColor="text1"/>
        </w:rPr>
        <w:t>because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if</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you’re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not</w:t>
      </w:r>
      <w:proofErr w:type="spellEnd"/>
      <w:r w:rsidRPr="003823FE">
        <w:rPr>
          <w:rFonts w:ascii="Garamond" w:eastAsia="Garamond" w:hAnsi="Garamond" w:cs="Garamond"/>
          <w:color w:val="000000" w:themeColor="text1"/>
        </w:rPr>
        <w:t xml:space="preserve"> sharing </w:t>
      </w:r>
      <w:proofErr w:type="gramStart"/>
      <w:r w:rsidRPr="003823FE">
        <w:rPr>
          <w:rFonts w:ascii="Garamond" w:eastAsia="Garamond" w:hAnsi="Garamond" w:cs="Garamond"/>
          <w:color w:val="000000" w:themeColor="text1"/>
        </w:rPr>
        <w:t>in a</w:t>
      </w:r>
      <w:proofErr w:type="gram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transparent</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manner</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then</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you’re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basically</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creating</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anecdotes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rather</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than</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research</w:t>
      </w:r>
      <w:proofErr w:type="spellEnd"/>
      <w:r w:rsidRPr="003823FE">
        <w:rPr>
          <w:rFonts w:ascii="Garamond" w:eastAsia="Garamond" w:hAnsi="Garamond" w:cs="Garamond"/>
          <w:color w:val="000000" w:themeColor="text1"/>
        </w:rPr>
        <w:t>.</w:t>
      </w:r>
    </w:p>
    <w:p w14:paraId="2AEDFEEE"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Cosa significa che il contrario della scienza aperta non è la scienza ‘chiusa’ ma una cattiva scienza o, per dirla meglio, una non-scienza? Riprendendo, con queste </w:t>
      </w:r>
      <w:r w:rsidRPr="003823FE">
        <w:rPr>
          <w:rFonts w:ascii="Garamond" w:eastAsia="Garamond" w:hAnsi="Garamond" w:cs="Garamond"/>
          <w:color w:val="000000" w:themeColor="text1"/>
        </w:rPr>
        <w:lastRenderedPageBreak/>
        <w:t>parole, le intuizioni di Mick Watson (Watson 2015), Tennant invita a riflettere su cosa sia la ricerca scientifica e, soprattutto, su quale sia il suo vero fine, denunciando un paradosso terminologico particolarmente interessante. Con l’espressione ‘scienza aperta’ si fa infatti di solito riferimento a una ricerca scientifica i cui risultati hanno due caratteristiche principali:</w:t>
      </w:r>
    </w:p>
    <w:p w14:paraId="0759C775" w14:textId="77777777" w:rsidR="003823FE" w:rsidRPr="003823FE" w:rsidRDefault="003823FE" w:rsidP="003823FE">
      <w:pPr>
        <w:numPr>
          <w:ilvl w:val="0"/>
          <w:numId w:val="3"/>
        </w:numPr>
        <w:spacing w:before="240"/>
        <w:rPr>
          <w:color w:val="000000" w:themeColor="text1"/>
        </w:rPr>
      </w:pPr>
      <w:r w:rsidRPr="003823FE">
        <w:rPr>
          <w:rFonts w:ascii="Garamond" w:eastAsia="Garamond" w:hAnsi="Garamond" w:cs="Garamond"/>
          <w:color w:val="000000" w:themeColor="text1"/>
        </w:rPr>
        <w:t>Sono liberamente accessibili a tutti, senza restrizioni di tipo legale, economico o tecnico.</w:t>
      </w:r>
    </w:p>
    <w:p w14:paraId="1A458290" w14:textId="77777777" w:rsidR="003823FE" w:rsidRPr="003823FE" w:rsidRDefault="003823FE" w:rsidP="003823FE">
      <w:pPr>
        <w:numPr>
          <w:ilvl w:val="0"/>
          <w:numId w:val="3"/>
        </w:numPr>
        <w:spacing w:after="240"/>
        <w:rPr>
          <w:color w:val="000000" w:themeColor="text1"/>
        </w:rPr>
      </w:pPr>
      <w:r w:rsidRPr="003823FE">
        <w:rPr>
          <w:rFonts w:ascii="Garamond" w:eastAsia="Garamond" w:hAnsi="Garamond" w:cs="Garamond"/>
          <w:color w:val="000000" w:themeColor="text1"/>
        </w:rPr>
        <w:t>Possono essere riutilizzati per qualsiasi scopo, anche commerciale, purché venga citata la fonte.</w:t>
      </w:r>
      <w:r w:rsidRPr="003823FE">
        <w:rPr>
          <w:rFonts w:ascii="Garamond" w:eastAsia="Garamond" w:hAnsi="Garamond" w:cs="Garamond"/>
          <w:color w:val="000000" w:themeColor="text1"/>
        </w:rPr>
        <w:br/>
      </w:r>
    </w:p>
    <w:p w14:paraId="77AE847C" w14:textId="77777777" w:rsidR="003823FE" w:rsidRPr="003823FE" w:rsidRDefault="003823FE" w:rsidP="003823FE">
      <w:pPr>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Ciò significa che una ricerca ‘aperta’ condivide non solo le pubblicazioni - quello che di solito chiamiamo </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xml:space="preserve"> - ma anche tutti i dati raccolti durante la ricerca come </w:t>
      </w:r>
      <w:r w:rsidRPr="003823FE">
        <w:rPr>
          <w:rFonts w:ascii="Garamond" w:eastAsia="Garamond" w:hAnsi="Garamond" w:cs="Garamond"/>
          <w:i/>
          <w:iCs/>
          <w:color w:val="000000" w:themeColor="text1"/>
        </w:rPr>
        <w:t>open data</w:t>
      </w:r>
      <w:r w:rsidRPr="003823FE">
        <w:rPr>
          <w:rFonts w:ascii="Garamond" w:eastAsia="Garamond" w:hAnsi="Garamond" w:cs="Garamond"/>
          <w:color w:val="000000" w:themeColor="text1"/>
        </w:rPr>
        <w:t xml:space="preserve">. Il punto sta qui: questa è la definizione di quella ricerca scientifica che chiamiamo ‘aperta’ o non dovrebbe essere piuttosto la descrizione di </w:t>
      </w:r>
      <w:r w:rsidRPr="003823FE">
        <w:rPr>
          <w:rFonts w:ascii="Garamond" w:eastAsia="Garamond" w:hAnsi="Garamond" w:cs="Garamond"/>
          <w:i/>
          <w:iCs/>
          <w:color w:val="000000" w:themeColor="text1"/>
        </w:rPr>
        <w:t xml:space="preserve">ogni </w:t>
      </w:r>
      <w:r w:rsidRPr="003823FE">
        <w:rPr>
          <w:rFonts w:ascii="Garamond" w:eastAsia="Garamond" w:hAnsi="Garamond" w:cs="Garamond"/>
          <w:color w:val="000000" w:themeColor="text1"/>
        </w:rPr>
        <w:t xml:space="preserve">ricerca scientifica? </w:t>
      </w:r>
      <w:r w:rsidRPr="003823FE">
        <w:rPr>
          <w:rFonts w:ascii="Garamond" w:eastAsia="Garamond" w:hAnsi="Garamond" w:cs="Garamond"/>
          <w:b/>
          <w:bCs/>
          <w:color w:val="000000" w:themeColor="text1"/>
        </w:rPr>
        <w:t xml:space="preserve">Fare ricerca scientifica significa provare ad offrire all’umanità una conoscenza migliore di come è fatto il mondo </w:t>
      </w:r>
      <w:r w:rsidRPr="003823FE">
        <w:rPr>
          <w:rFonts w:ascii="Garamond" w:eastAsia="Garamond" w:hAnsi="Garamond" w:cs="Garamond"/>
          <w:color w:val="000000" w:themeColor="text1"/>
        </w:rPr>
        <w:t xml:space="preserve">in cui viviamo, macro e microscopicamente; di come funzionano il nostro organismo, i nostri pensieri e quello che proviamo; di come è possibile regolare la nostra vita di comunità. Per questo la scienza non può essere una impresa individuale: troppo complessa per portarla avanti da soli e troppo preziosa per esser fatta nell’interesse di pochi. La scienza, se è veramente scienza, è aperta: perché tutti quelli che hanno competenze devono poter contribuire collaborando e i risultati devono essere accessibili e utili per tutti. Come posso garantire il massimo progresso se i ricercatori non condividono i loro risultati in modo </w:t>
      </w:r>
      <w:r w:rsidRPr="003823FE">
        <w:rPr>
          <w:rFonts w:ascii="Garamond" w:eastAsia="Garamond" w:hAnsi="Garamond" w:cs="Garamond"/>
          <w:color w:val="000000" w:themeColor="text1"/>
        </w:rPr>
        <w:lastRenderedPageBreak/>
        <w:t xml:space="preserve">semplice e immediato? Come posso ottenere progressi a beneficio dell’umanità nel più breve tempo possibile se lavoro a porte chiuse, senza condividere i miei processi e risultati con la comunità scientifica, con il rischio che molte persone lavorino sullo stesso argomento ignorando reciprocamente i fallimenti e successi altrui, sprecando tempo e risorse? Se nel nostro linguaggio comune continuiamo a parlare di ‘scienza’ e di ‘scienza aperta’, </w:t>
      </w:r>
      <w:r w:rsidRPr="003823FE">
        <w:rPr>
          <w:rFonts w:ascii="Garamond" w:eastAsia="Garamond" w:hAnsi="Garamond" w:cs="Garamond"/>
          <w:b/>
          <w:bCs/>
          <w:color w:val="000000" w:themeColor="text1"/>
        </w:rPr>
        <w:t>il nostro obiettivo concreto dovrebbe essere una distinzione chiara tra ‘cattiva scienza’ e ‘scienza’. L’espressione ‘scienza aperta’ non dovrebbe più esistere.</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Messa così, cioè dopo aver chiarito che la scienza o è aperta o non è scienza, viene da chiedersi ovviamente perché non tutta la scienza sia aperta; perché cioè si continui a tenerla ‘chiusa’. Per capirlo, e per capire che ruolo hanno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in questo contesto, è utile parlare dei due aspetti prima ricordati: gli </w:t>
      </w:r>
      <w:r w:rsidRPr="003823FE">
        <w:rPr>
          <w:rFonts w:ascii="Garamond" w:eastAsia="Garamond" w:hAnsi="Garamond" w:cs="Garamond"/>
          <w:i/>
          <w:iCs/>
          <w:color w:val="000000" w:themeColor="text1"/>
        </w:rPr>
        <w:t>open data</w:t>
      </w:r>
      <w:r w:rsidRPr="003823FE">
        <w:rPr>
          <w:rFonts w:ascii="Garamond" w:eastAsia="Garamond" w:hAnsi="Garamond" w:cs="Garamond"/>
          <w:color w:val="000000" w:themeColor="text1"/>
        </w:rPr>
        <w:t xml:space="preserve"> (cioè la condivisione dei dati della ricerca) e l’</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xml:space="preserve"> (la condivisione dei risultati pubblicati della ricerca).</w:t>
      </w:r>
      <w:r w:rsidRPr="003823FE">
        <w:rPr>
          <w:rFonts w:ascii="Garamond" w:eastAsia="Garamond" w:hAnsi="Garamond" w:cs="Garamond"/>
          <w:color w:val="000000" w:themeColor="text1"/>
        </w:rPr>
        <w:br/>
      </w:r>
    </w:p>
    <w:p w14:paraId="7D1D6F65" w14:textId="77777777" w:rsidR="003823FE" w:rsidRPr="003823FE" w:rsidRDefault="003823FE" w:rsidP="003823FE">
      <w:pPr>
        <w:pStyle w:val="Titolo2"/>
        <w:spacing w:before="0"/>
        <w:jc w:val="both"/>
        <w:rPr>
          <w:rFonts w:ascii="Garamond" w:eastAsia="Garamond" w:hAnsi="Garamond" w:cs="Garamond"/>
          <w:i/>
          <w:iCs/>
          <w:color w:val="000000" w:themeColor="text1"/>
          <w:sz w:val="24"/>
          <w:szCs w:val="24"/>
          <w:highlight w:val="white"/>
        </w:rPr>
      </w:pPr>
      <w:bookmarkStart w:id="17" w:name="_6gxz4pedxhs2" w:colFirst="0" w:colLast="0"/>
      <w:bookmarkEnd w:id="17"/>
      <w:r w:rsidRPr="003823FE">
        <w:rPr>
          <w:rFonts w:ascii="Garamond" w:eastAsia="Garamond" w:hAnsi="Garamond" w:cs="Garamond"/>
          <w:i/>
          <w:iCs/>
          <w:color w:val="000000" w:themeColor="text1"/>
          <w:sz w:val="24"/>
          <w:szCs w:val="24"/>
          <w:highlight w:val="white"/>
        </w:rPr>
        <w:t>1. Il costo dei dati</w:t>
      </w:r>
    </w:p>
    <w:p w14:paraId="6D477A89"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Il concetto di ‘dati’ è così ampio da essere difficilmente racchiudibile in una definizione; in generale, possiamo intendere, in questa sede, per dati, </w:t>
      </w:r>
      <w:r w:rsidRPr="003823FE">
        <w:rPr>
          <w:rFonts w:ascii="Garamond" w:eastAsia="Garamond" w:hAnsi="Garamond" w:cs="Garamond"/>
          <w:b/>
          <w:bCs/>
          <w:color w:val="000000" w:themeColor="text1"/>
        </w:rPr>
        <w:t>le informazioni che una ricerca scientifica produce analizzando gli oggetti di suo interesse</w:t>
      </w:r>
      <w:r w:rsidRPr="003823FE">
        <w:rPr>
          <w:rFonts w:ascii="Garamond" w:eastAsia="Garamond" w:hAnsi="Garamond" w:cs="Garamond"/>
          <w:color w:val="000000" w:themeColor="text1"/>
        </w:rPr>
        <w:t xml:space="preserve">. L’insieme di questi dati forma dei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w:t>
      </w:r>
      <w:proofErr w:type="gramStart"/>
      <w:r w:rsidRPr="003823FE">
        <w:rPr>
          <w:rFonts w:ascii="Garamond" w:eastAsia="Garamond" w:hAnsi="Garamond" w:cs="Garamond"/>
          <w:color w:val="000000" w:themeColor="text1"/>
        </w:rPr>
        <w:t xml:space="preserve">un </w:t>
      </w:r>
      <w:r w:rsidRPr="003823FE">
        <w:rPr>
          <w:rFonts w:ascii="Garamond" w:eastAsia="Garamond" w:hAnsi="Garamond" w:cs="Garamond"/>
          <w:i/>
          <w:iCs/>
          <w:color w:val="000000" w:themeColor="text1"/>
        </w:rPr>
        <w:t>team</w:t>
      </w:r>
      <w:proofErr w:type="gramEnd"/>
      <w:r w:rsidRPr="003823FE">
        <w:rPr>
          <w:rFonts w:ascii="Garamond" w:eastAsia="Garamond" w:hAnsi="Garamond" w:cs="Garamond"/>
          <w:color w:val="000000" w:themeColor="text1"/>
        </w:rPr>
        <w:t xml:space="preserve"> di biologi può costruire, come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una raccolta strutturata di espressioni geniche in diversi contesti medici, così come il </w:t>
      </w:r>
      <w:r w:rsidRPr="003823FE">
        <w:rPr>
          <w:rFonts w:ascii="Garamond" w:eastAsia="Garamond" w:hAnsi="Garamond" w:cs="Garamond"/>
          <w:i/>
          <w:iCs/>
          <w:color w:val="000000" w:themeColor="text1"/>
        </w:rPr>
        <w:t xml:space="preserve">dataset </w:t>
      </w:r>
      <w:r w:rsidRPr="003823FE">
        <w:rPr>
          <w:rFonts w:ascii="Garamond" w:eastAsia="Garamond" w:hAnsi="Garamond" w:cs="Garamond"/>
          <w:color w:val="000000" w:themeColor="text1"/>
        </w:rPr>
        <w:t xml:space="preserve">di un gruppo di fisici può essere costituito dalle registrazioni degli eventi di collisione in un acceleratore di particelle. Allo stesso modo, un manoscritto, un documento d’archivio o una serie di informazioni </w:t>
      </w:r>
      <w:proofErr w:type="gramStart"/>
      <w:r w:rsidRPr="003823FE">
        <w:rPr>
          <w:rFonts w:ascii="Garamond" w:eastAsia="Garamond" w:hAnsi="Garamond" w:cs="Garamond"/>
          <w:color w:val="000000" w:themeColor="text1"/>
        </w:rPr>
        <w:t>socio-economiche</w:t>
      </w:r>
      <w:proofErr w:type="gramEnd"/>
      <w:r w:rsidRPr="003823FE">
        <w:rPr>
          <w:rFonts w:ascii="Garamond" w:eastAsia="Garamond" w:hAnsi="Garamond" w:cs="Garamond"/>
          <w:color w:val="000000" w:themeColor="text1"/>
        </w:rPr>
        <w:t xml:space="preserve"> sono gli oggetti dalla cui analisi creano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un filologo, uno storico-</w:t>
      </w:r>
      <w:r w:rsidRPr="003823FE">
        <w:rPr>
          <w:rFonts w:ascii="Garamond" w:eastAsia="Garamond" w:hAnsi="Garamond" w:cs="Garamond"/>
          <w:color w:val="000000" w:themeColor="text1"/>
        </w:rPr>
        <w:lastRenderedPageBreak/>
        <w:t xml:space="preserve">archivista o un filosofo critico. Il problema di una scelta </w:t>
      </w:r>
      <w:r w:rsidRPr="003823FE">
        <w:rPr>
          <w:rFonts w:ascii="Garamond" w:eastAsia="Garamond" w:hAnsi="Garamond" w:cs="Garamond"/>
          <w:i/>
          <w:iCs/>
          <w:color w:val="000000" w:themeColor="text1"/>
        </w:rPr>
        <w:t>open</w:t>
      </w:r>
      <w:r w:rsidRPr="003823FE">
        <w:rPr>
          <w:rFonts w:ascii="Garamond" w:eastAsia="Garamond" w:hAnsi="Garamond" w:cs="Garamond"/>
          <w:color w:val="000000" w:themeColor="text1"/>
        </w:rPr>
        <w:t xml:space="preserve"> si pone già qui, nella considerazione - banale ma essenziale - che </w:t>
      </w:r>
      <w:r w:rsidRPr="003823FE">
        <w:rPr>
          <w:rFonts w:ascii="Garamond" w:eastAsia="Garamond" w:hAnsi="Garamond" w:cs="Garamond"/>
          <w:b/>
          <w:bCs/>
          <w:color w:val="000000" w:themeColor="text1"/>
        </w:rPr>
        <w:t>i dati non si producono da soli</w:t>
      </w:r>
      <w:r w:rsidRPr="003823FE">
        <w:rPr>
          <w:rFonts w:ascii="Garamond" w:eastAsia="Garamond" w:hAnsi="Garamond" w:cs="Garamond"/>
          <w:color w:val="000000" w:themeColor="text1"/>
        </w:rPr>
        <w:t>. La ricerca scientifica non è un’entità astratta ma esiste nella misura in cui esistono i soggetti che la portano avanti, e cioè ricercatrici e ricercatori. C’è dunque un primo costo che è a monte del processo: perché ci siano dei dati c’è bisogno che qualcuno studi gli oggetti di competenza di quella disciplina e produca risultati sperimentali e questo qualcuno va pagato. Una volta sostenuto il primo ‘</w:t>
      </w:r>
      <w:proofErr w:type="spellStart"/>
      <w:r w:rsidRPr="003823FE">
        <w:rPr>
          <w:rFonts w:ascii="Garamond" w:eastAsia="Garamond" w:hAnsi="Garamond" w:cs="Garamond"/>
          <w:color w:val="000000" w:themeColor="text1"/>
        </w:rPr>
        <w:t>prezzo’</w:t>
      </w:r>
      <w:proofErr w:type="spellEnd"/>
      <w:r w:rsidRPr="003823FE">
        <w:rPr>
          <w:rFonts w:ascii="Garamond" w:eastAsia="Garamond" w:hAnsi="Garamond" w:cs="Garamond"/>
          <w:color w:val="000000" w:themeColor="text1"/>
        </w:rPr>
        <w:t xml:space="preserve"> della ricerca, cioè i fondi necessari a pagare chi materialmente la fa, dobbiamo preoccuparci dei </w:t>
      </w:r>
      <w:r w:rsidRPr="003823FE">
        <w:rPr>
          <w:rFonts w:ascii="Garamond" w:eastAsia="Garamond" w:hAnsi="Garamond" w:cs="Garamond"/>
          <w:b/>
          <w:bCs/>
          <w:color w:val="000000" w:themeColor="text1"/>
        </w:rPr>
        <w:t>costi di funzionamento di un lavoro di ricerca</w:t>
      </w:r>
      <w:r w:rsidRPr="003823FE">
        <w:rPr>
          <w:rFonts w:ascii="Garamond" w:eastAsia="Garamond" w:hAnsi="Garamond" w:cs="Garamond"/>
          <w:color w:val="000000" w:themeColor="text1"/>
        </w:rPr>
        <w:t xml:space="preserve">. Approssimando per difetto, si può per esempio dire che un laboratorio di biochimica di circa 120 mq deve investire più o meno 10.000 euro all’anno solo di manutenzione, tra i 20.000 e i 30.000 euro l’anno di consumabili e reagenti, più almeno altri 10.000 euro per il materiale di consumo di strumentazioni di altre strutture, per un </w:t>
      </w:r>
      <w:proofErr w:type="gramStart"/>
      <w:r w:rsidRPr="003823FE">
        <w:rPr>
          <w:rFonts w:ascii="Garamond" w:eastAsia="Garamond" w:hAnsi="Garamond" w:cs="Garamond"/>
          <w:color w:val="000000" w:themeColor="text1"/>
        </w:rPr>
        <w:t>totale  che</w:t>
      </w:r>
      <w:proofErr w:type="gramEnd"/>
      <w:r w:rsidRPr="003823FE">
        <w:rPr>
          <w:rFonts w:ascii="Garamond" w:eastAsia="Garamond" w:hAnsi="Garamond" w:cs="Garamond"/>
          <w:color w:val="000000" w:themeColor="text1"/>
        </w:rPr>
        <w:t xml:space="preserve"> non scende mai sotto i 50.000 euro annui. Il che significa che per ottenere i dati che mi interessano, devo quantomeno investire ogni anno quella cifra. Stesso discorso lo si può fare, per esempio, per una campagna archeologica in termini di strumenti di scavo e di rilievo, </w:t>
      </w:r>
      <w:r w:rsidRPr="003823FE">
        <w:rPr>
          <w:rFonts w:ascii="Garamond" w:eastAsia="Garamond" w:hAnsi="Garamond" w:cs="Garamond"/>
          <w:i/>
          <w:iCs/>
          <w:color w:val="000000" w:themeColor="text1"/>
        </w:rPr>
        <w:t>computer</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software</w:t>
      </w:r>
      <w:r w:rsidRPr="003823FE">
        <w:rPr>
          <w:rFonts w:ascii="Garamond" w:eastAsia="Garamond" w:hAnsi="Garamond" w:cs="Garamond"/>
          <w:color w:val="000000" w:themeColor="text1"/>
        </w:rPr>
        <w:t xml:space="preserve">, materiali di conservazione, spese di </w:t>
      </w:r>
      <w:proofErr w:type="gramStart"/>
      <w:r w:rsidRPr="003823FE">
        <w:rPr>
          <w:rFonts w:ascii="Garamond" w:eastAsia="Garamond" w:hAnsi="Garamond" w:cs="Garamond"/>
          <w:color w:val="000000" w:themeColor="text1"/>
        </w:rPr>
        <w:t>mantenimento  e</w:t>
      </w:r>
      <w:proofErr w:type="gramEnd"/>
      <w:r w:rsidRPr="003823FE">
        <w:rPr>
          <w:rFonts w:ascii="Garamond" w:eastAsia="Garamond" w:hAnsi="Garamond" w:cs="Garamond"/>
          <w:color w:val="000000" w:themeColor="text1"/>
        </w:rPr>
        <w:t xml:space="preserve"> di trasporto </w:t>
      </w:r>
      <w:r w:rsidRPr="003823FE">
        <w:rPr>
          <w:rFonts w:ascii="Garamond" w:eastAsia="Garamond" w:hAnsi="Garamond" w:cs="Garamond"/>
          <w:i/>
          <w:iCs/>
          <w:color w:val="000000" w:themeColor="text1"/>
        </w:rPr>
        <w:t>in situ</w:t>
      </w:r>
      <w:r w:rsidRPr="003823FE">
        <w:rPr>
          <w:rFonts w:ascii="Garamond" w:eastAsia="Garamond" w:hAnsi="Garamond" w:cs="Garamond"/>
          <w:color w:val="000000" w:themeColor="text1"/>
        </w:rPr>
        <w:t xml:space="preserve"> </w:t>
      </w:r>
      <w:proofErr w:type="gramStart"/>
      <w:r w:rsidRPr="003823FE">
        <w:rPr>
          <w:rFonts w:ascii="Garamond" w:eastAsia="Garamond" w:hAnsi="Garamond" w:cs="Garamond"/>
          <w:color w:val="000000" w:themeColor="text1"/>
        </w:rPr>
        <w:t xml:space="preserve">del </w:t>
      </w:r>
      <w:r w:rsidRPr="003823FE">
        <w:rPr>
          <w:rFonts w:ascii="Garamond" w:eastAsia="Garamond" w:hAnsi="Garamond" w:cs="Garamond"/>
          <w:i/>
          <w:iCs/>
          <w:color w:val="000000" w:themeColor="text1"/>
        </w:rPr>
        <w:t>team</w:t>
      </w:r>
      <w:proofErr w:type="gramEnd"/>
      <w:r w:rsidRPr="003823FE">
        <w:rPr>
          <w:rFonts w:ascii="Garamond" w:eastAsia="Garamond" w:hAnsi="Garamond" w:cs="Garamond"/>
          <w:color w:val="000000" w:themeColor="text1"/>
        </w:rPr>
        <w:t>, servizi base come acqua ed elettricità e così via.</w:t>
      </w:r>
    </w:p>
    <w:p w14:paraId="6A34DBEB"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Costa dunque pagare chi fa ricerca; costano materiali, metodi e strumenti di indagine. Costa dunque avere le persone, il </w:t>
      </w:r>
      <w:r w:rsidRPr="003823FE">
        <w:rPr>
          <w:rFonts w:ascii="Garamond" w:eastAsia="Garamond" w:hAnsi="Garamond" w:cs="Garamond"/>
          <w:i/>
          <w:iCs/>
          <w:color w:val="000000" w:themeColor="text1"/>
        </w:rPr>
        <w:t xml:space="preserve">know </w:t>
      </w:r>
      <w:proofErr w:type="spellStart"/>
      <w:r w:rsidRPr="003823FE">
        <w:rPr>
          <w:rFonts w:ascii="Garamond" w:eastAsia="Garamond" w:hAnsi="Garamond" w:cs="Garamond"/>
          <w:i/>
          <w:iCs/>
          <w:color w:val="000000" w:themeColor="text1"/>
        </w:rPr>
        <w:t>how</w:t>
      </w:r>
      <w:proofErr w:type="spellEnd"/>
      <w:r w:rsidRPr="003823FE">
        <w:rPr>
          <w:rFonts w:ascii="Garamond" w:eastAsia="Garamond" w:hAnsi="Garamond" w:cs="Garamond"/>
          <w:color w:val="000000" w:themeColor="text1"/>
        </w:rPr>
        <w:t xml:space="preserve"> e le strutture per produrre i dati sui quali lavorare. </w:t>
      </w:r>
      <w:r w:rsidRPr="003823FE">
        <w:rPr>
          <w:rFonts w:ascii="Garamond" w:eastAsia="Garamond" w:hAnsi="Garamond" w:cs="Garamond"/>
          <w:b/>
          <w:bCs/>
          <w:color w:val="000000" w:themeColor="text1"/>
        </w:rPr>
        <w:t>Chi investe questi fondi?</w:t>
      </w:r>
      <w:r w:rsidRPr="003823FE">
        <w:rPr>
          <w:rFonts w:ascii="Garamond" w:eastAsia="Garamond" w:hAnsi="Garamond" w:cs="Garamond"/>
          <w:color w:val="000000" w:themeColor="text1"/>
        </w:rPr>
        <w:t xml:space="preserve"> Nel </w:t>
      </w:r>
      <w:proofErr w:type="spellStart"/>
      <w:r w:rsidRPr="003823FE">
        <w:rPr>
          <w:rFonts w:ascii="Garamond" w:eastAsia="Garamond" w:hAnsi="Garamond" w:cs="Garamond"/>
          <w:i/>
          <w:iCs/>
          <w:color w:val="000000" w:themeColor="text1"/>
        </w:rPr>
        <w:t>Handbook</w:t>
      </w:r>
      <w:proofErr w:type="spellEnd"/>
      <w:r w:rsidRPr="003823FE">
        <w:rPr>
          <w:rFonts w:ascii="Garamond" w:eastAsia="Garamond" w:hAnsi="Garamond" w:cs="Garamond"/>
          <w:i/>
          <w:iCs/>
          <w:color w:val="000000" w:themeColor="text1"/>
        </w:rPr>
        <w:t xml:space="preserve"> of Public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Funding</w:t>
      </w:r>
      <w:r w:rsidRPr="003823FE">
        <w:rPr>
          <w:rFonts w:ascii="Garamond" w:eastAsia="Garamond" w:hAnsi="Garamond" w:cs="Garamond"/>
          <w:color w:val="000000" w:themeColor="text1"/>
        </w:rPr>
        <w:t xml:space="preserve"> (Lepori </w:t>
      </w:r>
      <w:r w:rsidRPr="003823FE">
        <w:rPr>
          <w:rFonts w:ascii="Garamond" w:eastAsia="Garamond" w:hAnsi="Garamond" w:cs="Garamond"/>
          <w:i/>
          <w:iCs/>
          <w:color w:val="000000" w:themeColor="text1"/>
        </w:rPr>
        <w:t xml:space="preserve">et </w:t>
      </w:r>
      <w:proofErr w:type="spellStart"/>
      <w:r w:rsidRPr="003823FE">
        <w:rPr>
          <w:rFonts w:ascii="Garamond" w:eastAsia="Garamond" w:hAnsi="Garamond" w:cs="Garamond"/>
          <w:i/>
          <w:iCs/>
          <w:color w:val="000000" w:themeColor="text1"/>
        </w:rPr>
        <w:t>alii</w:t>
      </w:r>
      <w:proofErr w:type="spellEnd"/>
      <w:r w:rsidRPr="003823FE">
        <w:rPr>
          <w:rFonts w:ascii="Garamond" w:eastAsia="Garamond" w:hAnsi="Garamond" w:cs="Garamond"/>
          <w:color w:val="000000" w:themeColor="text1"/>
        </w:rPr>
        <w:t xml:space="preserve">, 2023), </w:t>
      </w:r>
      <w:proofErr w:type="gramStart"/>
      <w:r w:rsidRPr="003823FE">
        <w:rPr>
          <w:rFonts w:ascii="Garamond" w:eastAsia="Garamond" w:hAnsi="Garamond" w:cs="Garamond"/>
          <w:color w:val="000000" w:themeColor="text1"/>
        </w:rPr>
        <w:t xml:space="preserve">un </w:t>
      </w:r>
      <w:r w:rsidRPr="003823FE">
        <w:rPr>
          <w:rFonts w:ascii="Garamond" w:eastAsia="Garamond" w:hAnsi="Garamond" w:cs="Garamond"/>
          <w:i/>
          <w:iCs/>
          <w:color w:val="000000" w:themeColor="text1"/>
        </w:rPr>
        <w:t>team</w:t>
      </w:r>
      <w:proofErr w:type="gramEnd"/>
      <w:r w:rsidRPr="003823FE">
        <w:rPr>
          <w:rFonts w:ascii="Garamond" w:eastAsia="Garamond" w:hAnsi="Garamond" w:cs="Garamond"/>
          <w:color w:val="000000" w:themeColor="text1"/>
        </w:rPr>
        <w:t xml:space="preserve"> di studiosi analizza non solo la quantità e la qualità del finanziamento pubblico della ricerca ma anche il suo impatto ‘di </w:t>
      </w:r>
      <w:proofErr w:type="spellStart"/>
      <w:r w:rsidRPr="003823FE">
        <w:rPr>
          <w:rFonts w:ascii="Garamond" w:eastAsia="Garamond" w:hAnsi="Garamond" w:cs="Garamond"/>
          <w:color w:val="000000" w:themeColor="text1"/>
        </w:rPr>
        <w:t>ritorno’</w:t>
      </w:r>
      <w:proofErr w:type="spellEnd"/>
      <w:r w:rsidRPr="003823FE">
        <w:rPr>
          <w:rFonts w:ascii="Garamond" w:eastAsia="Garamond" w:hAnsi="Garamond" w:cs="Garamond"/>
          <w:color w:val="000000" w:themeColor="text1"/>
        </w:rPr>
        <w:t xml:space="preserve"> sulla comunità che la finanzia. Dopo la Seconda Guerra Mondiale, con l'aumento </w:t>
      </w:r>
      <w:r w:rsidRPr="003823FE">
        <w:rPr>
          <w:rFonts w:ascii="Garamond" w:eastAsia="Garamond" w:hAnsi="Garamond" w:cs="Garamond"/>
          <w:color w:val="000000" w:themeColor="text1"/>
        </w:rPr>
        <w:lastRenderedPageBreak/>
        <w:t xml:space="preserve">dell'importanza della conoscenza per la società e l'economia, i governi hanno individuato nel finanziamento della ricerca un nuovo compito fondamentale dello Stato. Nel 2020, i governi dell'OCSE hanno investito 497 miliardi di dollari in ricerca, cifra raddoppiata negli ultimi quindici anni. Il livello di risorse pubbliche investite nella scienza varia ovviamente tra i diversi paesi, a seconda dei contesti di partenza, delle ambizioni dei governi, delle convinzioni dei leader politici sul ruolo dello Stato nei sistemi di ricerca e innovazione e delle singole scelte di </w:t>
      </w:r>
      <w:r w:rsidRPr="003823FE">
        <w:rPr>
          <w:rFonts w:ascii="Garamond" w:eastAsia="Garamond" w:hAnsi="Garamond" w:cs="Garamond"/>
          <w:i/>
          <w:iCs/>
          <w:color w:val="000000" w:themeColor="text1"/>
        </w:rPr>
        <w:t>governance</w:t>
      </w:r>
      <w:r w:rsidRPr="003823FE">
        <w:rPr>
          <w:rFonts w:ascii="Garamond" w:eastAsia="Garamond" w:hAnsi="Garamond" w:cs="Garamond"/>
          <w:color w:val="000000" w:themeColor="text1"/>
        </w:rPr>
        <w:t xml:space="preserve"> dei processi di ricerca (Martin 2016). Al netto di tali differenze strategiche, </w:t>
      </w:r>
      <w:r w:rsidRPr="003823FE">
        <w:rPr>
          <w:rFonts w:ascii="Garamond" w:eastAsia="Garamond" w:hAnsi="Garamond" w:cs="Garamond"/>
          <w:b/>
          <w:bCs/>
          <w:color w:val="000000" w:themeColor="text1"/>
        </w:rPr>
        <w:t>le tipologie di finanziamento della ricerca pubblica possono strutturarsi in due segmenti</w:t>
      </w:r>
      <w:r w:rsidRPr="003823FE">
        <w:rPr>
          <w:rFonts w:ascii="Garamond" w:eastAsia="Garamond" w:hAnsi="Garamond" w:cs="Garamond"/>
          <w:color w:val="000000" w:themeColor="text1"/>
        </w:rPr>
        <w:t xml:space="preserve">: per un verso le sovvenzioni e i finanziamenti programmati in modo uguale e paritario tra le diverse istituzioni (comunemente definiti ‘a pioggia’); per un altro, una modalità ‘competitiva’ di attribuzione dei finanziamenti. </w:t>
      </w:r>
    </w:p>
    <w:p w14:paraId="08E5B3D8"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Per anni, il modello di finanziamento pubblico più diffuso - in special modo in Italia - è stato il primo (un modello ‘orizzontale’ di sovvenzioni concesse a tutti), che ha spesso portato a effetti distorsivi. </w:t>
      </w:r>
      <w:r w:rsidRPr="003823FE">
        <w:rPr>
          <w:rFonts w:ascii="Garamond" w:eastAsia="Garamond" w:hAnsi="Garamond" w:cs="Garamond"/>
          <w:b/>
          <w:bCs/>
          <w:color w:val="000000" w:themeColor="text1"/>
        </w:rPr>
        <w:t>Il finanziamento pubblico non competitivo, nella sua dimensione ‘a pioggia’, cioè uguale per tutti, ha infatti prodotto una pigrizia nociva per la ricerca stessa</w:t>
      </w:r>
      <w:r w:rsidRPr="003823FE">
        <w:rPr>
          <w:rFonts w:ascii="Garamond" w:eastAsia="Garamond" w:hAnsi="Garamond" w:cs="Garamond"/>
          <w:color w:val="000000" w:themeColor="text1"/>
        </w:rPr>
        <w:t xml:space="preserve">, una stagnazione che il modello competitivo è stato chiamato a risolvere, inserendo una percentuale sempre più alta di finanziamento su base premiale. La ‘cura’ rischia però di portare il sistema all’eccesso opposto, cioè a </w:t>
      </w:r>
      <w:r w:rsidRPr="003823FE">
        <w:rPr>
          <w:rFonts w:ascii="Garamond" w:eastAsia="Garamond" w:hAnsi="Garamond" w:cs="Garamond"/>
          <w:b/>
          <w:bCs/>
          <w:color w:val="000000" w:themeColor="text1"/>
        </w:rPr>
        <w:t>una forma di iperattività finalizzata solo al raggiungimento delle forme di finanziamento</w:t>
      </w:r>
      <w:r w:rsidRPr="003823FE">
        <w:rPr>
          <w:rFonts w:ascii="Garamond" w:eastAsia="Garamond" w:hAnsi="Garamond" w:cs="Garamond"/>
          <w:color w:val="000000" w:themeColor="text1"/>
        </w:rPr>
        <w:t xml:space="preserve">, in una prospettiva di corto e limitato respiro. Indirizzarsi verso un modello competitivo, tanto di natura pubblica quanto di origine privata, porta evidenti conseguenze nella vita delle istituzioni accademiche (Checchi </w:t>
      </w:r>
      <w:r w:rsidRPr="003823FE">
        <w:rPr>
          <w:rFonts w:ascii="Garamond" w:eastAsia="Garamond" w:hAnsi="Garamond" w:cs="Garamond"/>
          <w:i/>
          <w:iCs/>
          <w:color w:val="000000" w:themeColor="text1"/>
        </w:rPr>
        <w:t xml:space="preserve">et </w:t>
      </w:r>
      <w:proofErr w:type="spellStart"/>
      <w:r w:rsidRPr="003823FE">
        <w:rPr>
          <w:rFonts w:ascii="Garamond" w:eastAsia="Garamond" w:hAnsi="Garamond" w:cs="Garamond"/>
          <w:i/>
          <w:iCs/>
          <w:color w:val="000000" w:themeColor="text1"/>
        </w:rPr>
        <w:t>alii</w:t>
      </w:r>
      <w:proofErr w:type="spellEnd"/>
      <w:r w:rsidRPr="003823FE">
        <w:rPr>
          <w:rFonts w:ascii="Garamond" w:eastAsia="Garamond" w:hAnsi="Garamond" w:cs="Garamond"/>
          <w:color w:val="000000" w:themeColor="text1"/>
        </w:rPr>
        <w:t xml:space="preserve"> 2019; </w:t>
      </w:r>
      <w:proofErr w:type="spellStart"/>
      <w:r w:rsidRPr="003823FE">
        <w:rPr>
          <w:rFonts w:ascii="Garamond" w:eastAsia="Garamond" w:hAnsi="Garamond" w:cs="Garamond"/>
          <w:color w:val="000000" w:themeColor="text1"/>
        </w:rPr>
        <w:t>Xu</w:t>
      </w:r>
      <w:proofErr w:type="spellEnd"/>
      <w:r w:rsidRPr="003823FE">
        <w:rPr>
          <w:rFonts w:ascii="Garamond" w:eastAsia="Garamond" w:hAnsi="Garamond" w:cs="Garamond"/>
          <w:color w:val="000000" w:themeColor="text1"/>
        </w:rPr>
        <w:t xml:space="preserve"> 2021): per un </w:t>
      </w:r>
      <w:r w:rsidRPr="003823FE">
        <w:rPr>
          <w:rFonts w:ascii="Garamond" w:eastAsia="Garamond" w:hAnsi="Garamond" w:cs="Garamond"/>
          <w:color w:val="000000" w:themeColor="text1"/>
        </w:rPr>
        <w:lastRenderedPageBreak/>
        <w:t xml:space="preserve">verso, ha significativamente orientato la visione dei </w:t>
      </w:r>
      <w:r w:rsidRPr="003823FE">
        <w:rPr>
          <w:rFonts w:ascii="Garamond" w:eastAsia="Garamond" w:hAnsi="Garamond" w:cs="Garamond"/>
          <w:i/>
          <w:iCs/>
          <w:color w:val="000000" w:themeColor="text1"/>
        </w:rPr>
        <w:t>team</w:t>
      </w:r>
      <w:r w:rsidRPr="003823FE">
        <w:rPr>
          <w:rFonts w:ascii="Garamond" w:eastAsia="Garamond" w:hAnsi="Garamond" w:cs="Garamond"/>
          <w:color w:val="000000" w:themeColor="text1"/>
        </w:rPr>
        <w:t xml:space="preserve"> di ricerca, inducendoli a scelte molto precise, tanto in termini di modalità e sede editoriale delle pubblicazioni, quanto nella delineazione delle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agendas</w:t>
      </w:r>
      <w:proofErr w:type="spellEnd"/>
      <w:r w:rsidRPr="003823FE">
        <w:rPr>
          <w:rFonts w:ascii="Garamond" w:eastAsia="Garamond" w:hAnsi="Garamond" w:cs="Garamond"/>
          <w:color w:val="000000" w:themeColor="text1"/>
        </w:rPr>
        <w:t xml:space="preserve">, che devono necessariamente tentare di essere appetibili; per un altro, ha incentivato il sistema di reclutamento delle accademie a produrre ancor più precariato, perché gareggiare implica la necessità di molta manodopera che però il sistema poi non può assorbire in modo definitivo. Uno slittamento sempre più marcato dunque verso forme di </w:t>
      </w:r>
      <w:proofErr w:type="spellStart"/>
      <w:r w:rsidRPr="003823FE">
        <w:rPr>
          <w:rFonts w:ascii="Garamond" w:eastAsia="Garamond" w:hAnsi="Garamond" w:cs="Garamond"/>
          <w:i/>
          <w:iCs/>
          <w:color w:val="000000" w:themeColor="text1"/>
        </w:rPr>
        <w:t>academic</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capitalism</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w:t>
      </w:r>
      <w:proofErr w:type="spellStart"/>
      <w:r w:rsidRPr="003823FE">
        <w:rPr>
          <w:rFonts w:ascii="Garamond" w:eastAsia="Garamond" w:hAnsi="Garamond" w:cs="Garamond"/>
          <w:color w:val="000000" w:themeColor="text1"/>
        </w:rPr>
        <w:t>Yilijoki</w:t>
      </w:r>
      <w:proofErr w:type="spellEnd"/>
      <w:r w:rsidRPr="003823FE">
        <w:rPr>
          <w:rFonts w:ascii="Garamond" w:eastAsia="Garamond" w:hAnsi="Garamond" w:cs="Garamond"/>
          <w:color w:val="000000" w:themeColor="text1"/>
        </w:rPr>
        <w:t xml:space="preserve"> 2003), cioè verso quell’insieme di azioni volte ad attrarre entrate, pubbliche o </w:t>
      </w:r>
      <w:proofErr w:type="gramStart"/>
      <w:r w:rsidRPr="003823FE">
        <w:rPr>
          <w:rFonts w:ascii="Garamond" w:eastAsia="Garamond" w:hAnsi="Garamond" w:cs="Garamond"/>
          <w:color w:val="000000" w:themeColor="text1"/>
        </w:rPr>
        <w:t>private,  adottando</w:t>
      </w:r>
      <w:proofErr w:type="gramEnd"/>
      <w:r w:rsidRPr="003823FE">
        <w:rPr>
          <w:rFonts w:ascii="Garamond" w:eastAsia="Garamond" w:hAnsi="Garamond" w:cs="Garamond"/>
          <w:color w:val="000000" w:themeColor="text1"/>
        </w:rPr>
        <w:t xml:space="preserve"> pratiche simili a quelli di mercato (Slaughter e Leslie 1997)</w:t>
      </w:r>
      <w:r w:rsidRPr="003823FE">
        <w:rPr>
          <w:rFonts w:ascii="Garamond" w:eastAsia="Garamond" w:hAnsi="Garamond" w:cs="Garamond"/>
          <w:color w:val="000000" w:themeColor="text1"/>
          <w:highlight w:val="white"/>
        </w:rPr>
        <w:t xml:space="preserve">. </w:t>
      </w:r>
      <w:r w:rsidRPr="003823FE">
        <w:rPr>
          <w:rFonts w:ascii="Garamond" w:eastAsia="Garamond" w:hAnsi="Garamond" w:cs="Garamond"/>
          <w:color w:val="000000" w:themeColor="text1"/>
        </w:rPr>
        <w:t xml:space="preserve">Il tema dunque è la difficoltà di un virtuoso </w:t>
      </w:r>
      <w:r w:rsidRPr="003823FE">
        <w:rPr>
          <w:rFonts w:ascii="Garamond" w:eastAsia="Garamond" w:hAnsi="Garamond" w:cs="Garamond"/>
          <w:i/>
          <w:iCs/>
          <w:color w:val="000000" w:themeColor="text1"/>
        </w:rPr>
        <w:t>balancing</w:t>
      </w:r>
      <w:r w:rsidRPr="003823FE">
        <w:rPr>
          <w:rFonts w:ascii="Garamond" w:eastAsia="Garamond" w:hAnsi="Garamond" w:cs="Garamond"/>
          <w:color w:val="000000" w:themeColor="text1"/>
        </w:rPr>
        <w:t xml:space="preserve"> tra aspirazioni ‘alte’ della ricerca e compromessi con i finanziatori (</w:t>
      </w:r>
      <w:proofErr w:type="spellStart"/>
      <w:r w:rsidRPr="003823FE">
        <w:rPr>
          <w:rFonts w:ascii="Garamond" w:eastAsia="Garamond" w:hAnsi="Garamond" w:cs="Garamond"/>
          <w:color w:val="000000" w:themeColor="text1"/>
        </w:rPr>
        <w:t>Ylijoki</w:t>
      </w:r>
      <w:proofErr w:type="spellEnd"/>
      <w:r w:rsidRPr="003823FE">
        <w:rPr>
          <w:rFonts w:ascii="Garamond" w:eastAsia="Garamond" w:hAnsi="Garamond" w:cs="Garamond"/>
          <w:color w:val="000000" w:themeColor="text1"/>
        </w:rPr>
        <w:t xml:space="preserve"> 2000), in un processo che rischia spesso di avvitarsi su se stesso: una istituzione di ricerca forte, con una base di finanziamento iniziale significativa, avrà infatti più mezzi per meritare premialità e per primeggiare nei bandi competitivi pubblici e più possibilità di ‘curvare’ le proprie indagini verso le esigenze del mercato; in tal modo, incasserà più fondi delle altre istituzioni, consolidando così una posizione egemone progressivamente sempre più inscalfibile. Il problema è infatti che il modello competitivo, di per sé positivo perché spinge i ricercatori alle migliori </w:t>
      </w:r>
      <w:r w:rsidRPr="003823FE">
        <w:rPr>
          <w:rFonts w:ascii="Garamond" w:eastAsia="Garamond" w:hAnsi="Garamond" w:cs="Garamond"/>
          <w:i/>
          <w:iCs/>
          <w:color w:val="000000" w:themeColor="text1"/>
        </w:rPr>
        <w:t xml:space="preserve">performance </w:t>
      </w:r>
      <w:r w:rsidRPr="003823FE">
        <w:rPr>
          <w:rFonts w:ascii="Garamond" w:eastAsia="Garamond" w:hAnsi="Garamond" w:cs="Garamond"/>
          <w:color w:val="000000" w:themeColor="text1"/>
        </w:rPr>
        <w:t xml:space="preserve">(Stern 2016), parte - come appena detto - da evidenti sperequazioni, non solo tra </w:t>
      </w:r>
      <w:r w:rsidRPr="003823FE">
        <w:rPr>
          <w:rFonts w:ascii="Garamond" w:eastAsia="Garamond" w:hAnsi="Garamond" w:cs="Garamond"/>
          <w:i/>
          <w:iCs/>
          <w:color w:val="000000" w:themeColor="text1"/>
        </w:rPr>
        <w:t>player</w:t>
      </w:r>
      <w:r w:rsidRPr="003823FE">
        <w:rPr>
          <w:rFonts w:ascii="Garamond" w:eastAsia="Garamond" w:hAnsi="Garamond" w:cs="Garamond"/>
          <w:color w:val="000000" w:themeColor="text1"/>
        </w:rPr>
        <w:t xml:space="preserve"> privati e pubblici ma all’interno dello stesso sistema pubblico; se produrre i dati costa e le istituzioni devono fare a gara per essere le migliori nei contesti competitivi (pubblici e privati), una dotazione significativa iniziale in termini di risorse e, dunque, di strumentazione o di materiali di lavoro concede in questi casi vantaggi posizionali non solo decisivi ma che si autoriproducono, aumentando nel corso del tempo la forbice: chi ha più </w:t>
      </w:r>
      <w:r w:rsidRPr="003823FE">
        <w:rPr>
          <w:rFonts w:ascii="Garamond" w:eastAsia="Garamond" w:hAnsi="Garamond" w:cs="Garamond"/>
          <w:color w:val="000000" w:themeColor="text1"/>
        </w:rPr>
        <w:lastRenderedPageBreak/>
        <w:t xml:space="preserve">finanziamenti iniziali vince in media più finanziamenti degli altri e così via. </w:t>
      </w:r>
      <w:r w:rsidRPr="003823FE">
        <w:rPr>
          <w:rFonts w:ascii="Garamond" w:eastAsia="Garamond" w:hAnsi="Garamond" w:cs="Garamond"/>
          <w:b/>
          <w:bCs/>
          <w:color w:val="000000" w:themeColor="text1"/>
        </w:rPr>
        <w:t>In questo contesto risulta difficile pensare a una apertura dei dati</w:t>
      </w:r>
      <w:r w:rsidRPr="003823FE">
        <w:rPr>
          <w:rFonts w:ascii="Garamond" w:eastAsia="Garamond" w:hAnsi="Garamond" w:cs="Garamond"/>
          <w:color w:val="000000" w:themeColor="text1"/>
        </w:rPr>
        <w:t xml:space="preserve">; nessuno ha infatti interesse a condividere le informazioni che ha costruito e sulle quali sta lavorando quando pensa di poter usare la loro riservatezza come vantaggio posizionale. </w:t>
      </w:r>
      <w:r w:rsidRPr="003823FE">
        <w:rPr>
          <w:rFonts w:ascii="Garamond" w:eastAsia="Garamond" w:hAnsi="Garamond" w:cs="Garamond"/>
          <w:b/>
          <w:bCs/>
          <w:color w:val="000000" w:themeColor="text1"/>
        </w:rPr>
        <w:t xml:space="preserve">Avere più informazioni significa produrre una ricerca più </w:t>
      </w:r>
      <w:proofErr w:type="spellStart"/>
      <w:r w:rsidRPr="003823FE">
        <w:rPr>
          <w:rFonts w:ascii="Garamond" w:eastAsia="Garamond" w:hAnsi="Garamond" w:cs="Garamond"/>
          <w:b/>
          <w:bCs/>
          <w:color w:val="000000" w:themeColor="text1"/>
        </w:rPr>
        <w:t>più</w:t>
      </w:r>
      <w:proofErr w:type="spellEnd"/>
      <w:r w:rsidRPr="003823FE">
        <w:rPr>
          <w:rFonts w:ascii="Garamond" w:eastAsia="Garamond" w:hAnsi="Garamond" w:cs="Garamond"/>
          <w:b/>
          <w:bCs/>
          <w:color w:val="000000" w:themeColor="text1"/>
        </w:rPr>
        <w:t xml:space="preserve"> ‘vendibile’ e, dunque, più premiabile</w:t>
      </w:r>
      <w:r w:rsidRPr="003823FE">
        <w:rPr>
          <w:rFonts w:ascii="Garamond" w:eastAsia="Garamond" w:hAnsi="Garamond" w:cs="Garamond"/>
          <w:color w:val="000000" w:themeColor="text1"/>
        </w:rPr>
        <w:t xml:space="preserve">. Una condivisione dei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avrebbe senso soltanto in una condizione di equilibrio delle dotazioni di partenza delle istituzioni di ricerca. Solo a quel punto condividere informazione non significherebbe rischiare di perderne la paternità e la ‘monetizzabilità’ (intesa in termini di profitto ma anche di vantaggio competitivo) ma, esattamente all’opposto, allargare la base di dati condivisa sulla quale tutti lavorano, così da far emergere chi, a parità di mezzi e di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riesce a produrre risultati migliori. </w:t>
      </w:r>
    </w:p>
    <w:p w14:paraId="6F312767"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Non è nel potere dei singoli ricercatori o dei gruppi di ricerca modificare questo stato delle cose ma delle istituzioni. Tanto più è ‘costosa’ una ricerca quanto più essa dipende dalla volontà - politica - degli Stati di finanziarla per evitare che essa venga fagocitata in un sistema competitivo </w:t>
      </w:r>
      <w:r w:rsidRPr="003823FE">
        <w:rPr>
          <w:rFonts w:ascii="Garamond" w:eastAsia="Garamond" w:hAnsi="Garamond" w:cs="Garamond"/>
          <w:i/>
          <w:iCs/>
          <w:color w:val="000000" w:themeColor="text1"/>
        </w:rPr>
        <w:t>ad extra</w:t>
      </w:r>
      <w:r w:rsidRPr="003823FE">
        <w:rPr>
          <w:rFonts w:ascii="Garamond" w:eastAsia="Garamond" w:hAnsi="Garamond" w:cs="Garamond"/>
          <w:color w:val="000000" w:themeColor="text1"/>
        </w:rPr>
        <w:t xml:space="preserve"> nel quale il rischio di una ricerca eccessivamente curvata verso interessi di corto respiro è fortissima. </w:t>
      </w:r>
    </w:p>
    <w:p w14:paraId="4BC194A0" w14:textId="77777777" w:rsidR="003823FE" w:rsidRPr="003823FE" w:rsidRDefault="003823FE" w:rsidP="003823FE">
      <w:pPr>
        <w:ind w:firstLine="720"/>
        <w:jc w:val="both"/>
        <w:rPr>
          <w:rFonts w:ascii="Garamond" w:eastAsia="Garamond" w:hAnsi="Garamond" w:cs="Garamond"/>
          <w:color w:val="000000" w:themeColor="text1"/>
        </w:rPr>
      </w:pPr>
    </w:p>
    <w:p w14:paraId="5C6FA1DA" w14:textId="77777777" w:rsidR="003823FE" w:rsidRPr="003823FE" w:rsidRDefault="003823FE" w:rsidP="003823FE">
      <w:pPr>
        <w:ind w:firstLine="720"/>
        <w:jc w:val="both"/>
        <w:rPr>
          <w:rFonts w:ascii="Garamond" w:eastAsia="Garamond" w:hAnsi="Garamond" w:cs="Garamond"/>
          <w:color w:val="000000" w:themeColor="text1"/>
        </w:rPr>
      </w:pPr>
    </w:p>
    <w:p w14:paraId="41A11F55" w14:textId="77777777" w:rsidR="003823FE" w:rsidRPr="003823FE" w:rsidRDefault="003823FE" w:rsidP="003823FE">
      <w:pPr>
        <w:pStyle w:val="Titolo2"/>
        <w:spacing w:before="0"/>
        <w:jc w:val="both"/>
        <w:rPr>
          <w:rFonts w:ascii="Garamond" w:eastAsia="Garamond" w:hAnsi="Garamond" w:cs="Garamond"/>
          <w:i/>
          <w:iCs/>
          <w:color w:val="000000" w:themeColor="text1"/>
          <w:sz w:val="24"/>
          <w:szCs w:val="24"/>
          <w:highlight w:val="white"/>
        </w:rPr>
      </w:pPr>
      <w:bookmarkStart w:id="18" w:name="_fbldoo3efbua" w:colFirst="0" w:colLast="0"/>
      <w:bookmarkEnd w:id="18"/>
      <w:r w:rsidRPr="003823FE">
        <w:rPr>
          <w:rFonts w:ascii="Garamond" w:eastAsia="Garamond" w:hAnsi="Garamond" w:cs="Garamond"/>
          <w:i/>
          <w:iCs/>
          <w:color w:val="000000" w:themeColor="text1"/>
          <w:sz w:val="24"/>
          <w:szCs w:val="24"/>
          <w:highlight w:val="white"/>
        </w:rPr>
        <w:t xml:space="preserve">2. Aprire le pubblicazioni </w:t>
      </w:r>
    </w:p>
    <w:p w14:paraId="5D3BD260"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b/>
          <w:bCs/>
          <w:color w:val="000000" w:themeColor="text1"/>
        </w:rPr>
        <w:t>Non è dunque nel potere di chi fa ricerca decidere quanto finanziamento pubblico riceveranno le istituzioni nelle quali lavorano</w:t>
      </w:r>
      <w:r w:rsidRPr="003823FE">
        <w:rPr>
          <w:rFonts w:ascii="Garamond" w:eastAsia="Garamond" w:hAnsi="Garamond" w:cs="Garamond"/>
          <w:color w:val="000000" w:themeColor="text1"/>
        </w:rPr>
        <w:t xml:space="preserve">; in parte, non lo è nemmeno la scelta delle modalità con le quali si rendono accessibili ai vari </w:t>
      </w:r>
      <w:r w:rsidRPr="003823FE">
        <w:rPr>
          <w:rFonts w:ascii="Garamond" w:eastAsia="Garamond" w:hAnsi="Garamond" w:cs="Garamond"/>
          <w:i/>
          <w:iCs/>
          <w:color w:val="000000" w:themeColor="text1"/>
        </w:rPr>
        <w:t>stakeholders</w:t>
      </w:r>
      <w:r w:rsidRPr="003823FE">
        <w:rPr>
          <w:rFonts w:ascii="Garamond" w:eastAsia="Garamond" w:hAnsi="Garamond" w:cs="Garamond"/>
          <w:color w:val="000000" w:themeColor="text1"/>
        </w:rPr>
        <w:t xml:space="preserve"> i risultati della propria ricerca, perché oggi </w:t>
      </w:r>
      <w:r w:rsidRPr="003823FE">
        <w:rPr>
          <w:rFonts w:ascii="Garamond" w:eastAsia="Garamond" w:hAnsi="Garamond" w:cs="Garamond"/>
          <w:b/>
          <w:bCs/>
          <w:color w:val="000000" w:themeColor="text1"/>
        </w:rPr>
        <w:t>tantissime pubblicazioni accademiche si muovono in un circuito vizioso</w:t>
      </w:r>
      <w:r w:rsidRPr="003823FE">
        <w:rPr>
          <w:rFonts w:ascii="Garamond" w:eastAsia="Garamond" w:hAnsi="Garamond" w:cs="Garamond"/>
          <w:color w:val="000000" w:themeColor="text1"/>
        </w:rPr>
        <w:t xml:space="preserve">. Un ricercatore o </w:t>
      </w:r>
      <w:proofErr w:type="gramStart"/>
      <w:r w:rsidRPr="003823FE">
        <w:rPr>
          <w:rFonts w:ascii="Garamond" w:eastAsia="Garamond" w:hAnsi="Garamond" w:cs="Garamond"/>
          <w:color w:val="000000" w:themeColor="text1"/>
        </w:rPr>
        <w:t xml:space="preserve">un </w:t>
      </w:r>
      <w:r w:rsidRPr="003823FE">
        <w:rPr>
          <w:rFonts w:ascii="Garamond" w:eastAsia="Garamond" w:hAnsi="Garamond" w:cs="Garamond"/>
          <w:i/>
          <w:iCs/>
          <w:color w:val="000000" w:themeColor="text1"/>
        </w:rPr>
        <w:t>team</w:t>
      </w:r>
      <w:proofErr w:type="gram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arrivano a nuovi risultati e, per </w:t>
      </w:r>
      <w:r w:rsidRPr="003823FE">
        <w:rPr>
          <w:rFonts w:ascii="Garamond" w:eastAsia="Garamond" w:hAnsi="Garamond" w:cs="Garamond"/>
          <w:color w:val="000000" w:themeColor="text1"/>
        </w:rPr>
        <w:lastRenderedPageBreak/>
        <w:t xml:space="preserve">ragioni di carriera, di prestigio e di crescita della propria comunità scientifica, hanno tutto l’interesse a diffonderli. Li trasformano quindi in un prodotto pubblicabile: un </w:t>
      </w:r>
      <w:r w:rsidRPr="003823FE">
        <w:rPr>
          <w:rFonts w:ascii="Garamond" w:eastAsia="Garamond" w:hAnsi="Garamond" w:cs="Garamond"/>
          <w:i/>
          <w:iCs/>
          <w:color w:val="000000" w:themeColor="text1"/>
        </w:rPr>
        <w:t xml:space="preserve">paper </w:t>
      </w:r>
      <w:r w:rsidRPr="003823FE">
        <w:rPr>
          <w:rFonts w:ascii="Garamond" w:eastAsia="Garamond" w:hAnsi="Garamond" w:cs="Garamond"/>
          <w:color w:val="000000" w:themeColor="text1"/>
        </w:rPr>
        <w:t xml:space="preserve">o una monografia da inviare a una rivista o a un editore. A questo punto, si aprono due possibili scenari. Se si tratta di una monografia, l’editore chiede un contributo economico per la pubblicazione (che il volume sia cartaceo a pagamento o digitale </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xml:space="preserve"> non cambia); il ricercatore, pur di pubblicare, finanzia l’editore. L’editore, una volta pubblicato il libro, applica un prezzo di copertina e ricava tutti gli introiti, riservando raramente all’autore una quota e comunque sempre bassissima. Se invece si tratta di un </w:t>
      </w:r>
      <w:r w:rsidRPr="003823FE">
        <w:rPr>
          <w:rFonts w:ascii="Garamond" w:eastAsia="Garamond" w:hAnsi="Garamond" w:cs="Garamond"/>
          <w:i/>
          <w:iCs/>
          <w:color w:val="000000" w:themeColor="text1"/>
        </w:rPr>
        <w:t>paper</w:t>
      </w:r>
      <w:r w:rsidRPr="003823FE">
        <w:rPr>
          <w:rFonts w:ascii="Garamond" w:eastAsia="Garamond" w:hAnsi="Garamond" w:cs="Garamond"/>
          <w:color w:val="000000" w:themeColor="text1"/>
        </w:rPr>
        <w:t>, alcune riviste non richiedono contributi agli autori, ma si riservano il diritto di vendere il volume finale senza corrispondere alcun dividendo ai ricercatori. Se invece la rivista è</w:t>
      </w:r>
      <w:r w:rsidRPr="003823FE">
        <w:rPr>
          <w:rFonts w:ascii="Garamond" w:eastAsia="Garamond" w:hAnsi="Garamond" w:cs="Garamond"/>
          <w:i/>
          <w:iCs/>
          <w:color w:val="000000" w:themeColor="text1"/>
        </w:rPr>
        <w:t xml:space="preserve"> open access</w:t>
      </w:r>
      <w:r w:rsidRPr="003823FE">
        <w:rPr>
          <w:rFonts w:ascii="Garamond" w:eastAsia="Garamond" w:hAnsi="Garamond" w:cs="Garamond"/>
          <w:color w:val="000000" w:themeColor="text1"/>
        </w:rPr>
        <w:t xml:space="preserve">, spesso richiede una </w:t>
      </w:r>
      <w:proofErr w:type="spellStart"/>
      <w:r w:rsidRPr="003823FE">
        <w:rPr>
          <w:rFonts w:ascii="Garamond" w:eastAsia="Garamond" w:hAnsi="Garamond" w:cs="Garamond"/>
          <w:i/>
          <w:iCs/>
          <w:color w:val="000000" w:themeColor="text1"/>
        </w:rPr>
        <w:t>fee</w:t>
      </w:r>
      <w:proofErr w:type="spellEnd"/>
      <w:r w:rsidRPr="003823FE">
        <w:rPr>
          <w:rFonts w:ascii="Garamond" w:eastAsia="Garamond" w:hAnsi="Garamond" w:cs="Garamond"/>
          <w:color w:val="000000" w:themeColor="text1"/>
        </w:rPr>
        <w:t xml:space="preserve"> agli autori per compensare il mancato guadagno derivante dalla distribuzione gratuita.</w:t>
      </w:r>
    </w:p>
    <w:p w14:paraId="5B028630" w14:textId="77777777" w:rsidR="003823FE" w:rsidRPr="003823FE" w:rsidRDefault="003823FE" w:rsidP="003823FE">
      <w:pPr>
        <w:ind w:firstLine="720"/>
        <w:jc w:val="both"/>
        <w:rPr>
          <w:rFonts w:ascii="Garamond" w:eastAsia="Garamond" w:hAnsi="Garamond" w:cs="Garamond"/>
          <w:b/>
          <w:bCs/>
          <w:color w:val="000000" w:themeColor="text1"/>
        </w:rPr>
      </w:pPr>
      <w:r w:rsidRPr="003823FE">
        <w:rPr>
          <w:rFonts w:ascii="Garamond" w:eastAsia="Garamond" w:hAnsi="Garamond" w:cs="Garamond"/>
          <w:color w:val="000000" w:themeColor="text1"/>
        </w:rPr>
        <w:t xml:space="preserve">Cosa emerge da questo quadro? Quale è il contributo dei ricercatori e quale quello delle case editrici? Il ricercatore ha realizzato la ricerca, ha scritto il testo, paga le spese di pubblicazione, non ricava nulla dalla vendita dei volumi e, quando non sono </w:t>
      </w:r>
      <w:r w:rsidRPr="003823FE">
        <w:rPr>
          <w:rFonts w:ascii="Garamond" w:eastAsia="Garamond" w:hAnsi="Garamond" w:cs="Garamond"/>
          <w:i/>
          <w:iCs/>
          <w:color w:val="000000" w:themeColor="text1"/>
        </w:rPr>
        <w:t>open</w:t>
      </w:r>
      <w:r w:rsidRPr="003823FE">
        <w:rPr>
          <w:rFonts w:ascii="Garamond" w:eastAsia="Garamond" w:hAnsi="Garamond" w:cs="Garamond"/>
          <w:color w:val="000000" w:themeColor="text1"/>
        </w:rPr>
        <w:t xml:space="preserve">, non ha nemmeno il diritto di mandare in giro una copia digitale di quello che lui ha scritto. Ha ricercato, ha scritto, ha pagato e non è padrone di mandare a un collega il PDF di quello che ha pubblicato. </w:t>
      </w:r>
      <w:r w:rsidRPr="003823FE">
        <w:rPr>
          <w:rFonts w:ascii="Garamond" w:eastAsia="Garamond" w:hAnsi="Garamond" w:cs="Garamond"/>
          <w:b/>
          <w:bCs/>
          <w:color w:val="000000" w:themeColor="text1"/>
        </w:rPr>
        <w:t xml:space="preserve">La casa editrice </w:t>
      </w:r>
      <w:r w:rsidRPr="003823FE">
        <w:rPr>
          <w:rFonts w:ascii="Garamond" w:eastAsia="Garamond" w:hAnsi="Garamond" w:cs="Garamond"/>
          <w:color w:val="000000" w:themeColor="text1"/>
        </w:rPr>
        <w:t xml:space="preserve">impagina il testo, lo stampa (o produce il </w:t>
      </w:r>
      <w:r w:rsidRPr="003823FE">
        <w:rPr>
          <w:rFonts w:ascii="Garamond" w:eastAsia="Garamond" w:hAnsi="Garamond" w:cs="Garamond"/>
          <w:i/>
          <w:iCs/>
          <w:color w:val="000000" w:themeColor="text1"/>
        </w:rPr>
        <w:t>file</w:t>
      </w:r>
      <w:r w:rsidRPr="003823FE">
        <w:rPr>
          <w:rFonts w:ascii="Garamond" w:eastAsia="Garamond" w:hAnsi="Garamond" w:cs="Garamond"/>
          <w:color w:val="000000" w:themeColor="text1"/>
        </w:rPr>
        <w:t xml:space="preserve">) e lo distribuisce (fisicamente o </w:t>
      </w:r>
      <w:r w:rsidRPr="003823FE">
        <w:rPr>
          <w:rFonts w:ascii="Garamond" w:eastAsia="Garamond" w:hAnsi="Garamond" w:cs="Garamond"/>
          <w:i/>
          <w:iCs/>
          <w:color w:val="000000" w:themeColor="text1"/>
        </w:rPr>
        <w:t>online</w:t>
      </w:r>
      <w:r w:rsidRPr="003823FE">
        <w:rPr>
          <w:rFonts w:ascii="Garamond" w:eastAsia="Garamond" w:hAnsi="Garamond" w:cs="Garamond"/>
          <w:color w:val="000000" w:themeColor="text1"/>
        </w:rPr>
        <w:t xml:space="preserve">); </w:t>
      </w:r>
      <w:r w:rsidRPr="003823FE">
        <w:rPr>
          <w:rFonts w:ascii="Garamond" w:eastAsia="Garamond" w:hAnsi="Garamond" w:cs="Garamond"/>
          <w:b/>
          <w:bCs/>
          <w:color w:val="000000" w:themeColor="text1"/>
        </w:rPr>
        <w:t>si comporta cioè come una tipografia che non mette nel prodotto nessun valore aggiunto</w:t>
      </w:r>
      <w:r w:rsidRPr="003823FE">
        <w:rPr>
          <w:rFonts w:ascii="Garamond" w:eastAsia="Garamond" w:hAnsi="Garamond" w:cs="Garamond"/>
          <w:color w:val="000000" w:themeColor="text1"/>
        </w:rPr>
        <w:t xml:space="preserve">, se non un minimo di lavoro materiale, e che si ritrova in mano non solo un prodotto vendibile a un </w:t>
      </w:r>
      <w:r w:rsidRPr="003823FE">
        <w:rPr>
          <w:rFonts w:ascii="Garamond" w:eastAsia="Garamond" w:hAnsi="Garamond" w:cs="Garamond"/>
          <w:i/>
          <w:iCs/>
          <w:color w:val="000000" w:themeColor="text1"/>
        </w:rPr>
        <w:t>target</w:t>
      </w:r>
      <w:r w:rsidRPr="003823FE">
        <w:rPr>
          <w:rFonts w:ascii="Garamond" w:eastAsia="Garamond" w:hAnsi="Garamond" w:cs="Garamond"/>
          <w:color w:val="000000" w:themeColor="text1"/>
        </w:rPr>
        <w:t xml:space="preserve"> di mercato molto ben definito ma lo fa, fuori da ogni logica imprenditoriale, con le spalle coperte: nel caso di eventuali pubblicazioni-</w:t>
      </w:r>
      <w:r w:rsidRPr="003823FE">
        <w:rPr>
          <w:rFonts w:ascii="Garamond" w:eastAsia="Garamond" w:hAnsi="Garamond" w:cs="Garamond"/>
          <w:i/>
          <w:iCs/>
          <w:color w:val="000000" w:themeColor="text1"/>
        </w:rPr>
        <w:t>flop</w:t>
      </w:r>
      <w:r w:rsidRPr="003823FE">
        <w:rPr>
          <w:rFonts w:ascii="Garamond" w:eastAsia="Garamond" w:hAnsi="Garamond" w:cs="Garamond"/>
          <w:color w:val="000000" w:themeColor="text1"/>
        </w:rPr>
        <w:t xml:space="preserve">, c’è comunque il finanziamento già ricevuto in anticipo. Chi mette valore </w:t>
      </w:r>
      <w:r w:rsidRPr="003823FE">
        <w:rPr>
          <w:rFonts w:ascii="Garamond" w:eastAsia="Garamond" w:hAnsi="Garamond" w:cs="Garamond"/>
          <w:color w:val="000000" w:themeColor="text1"/>
        </w:rPr>
        <w:lastRenderedPageBreak/>
        <w:t xml:space="preserve">in questo processo? Chi investe soldi? Chi è veramente indispensabile? Chi ci guadagna solo per aver fatto un po’ di </w:t>
      </w:r>
      <w:r w:rsidRPr="003823FE">
        <w:rPr>
          <w:rFonts w:ascii="Garamond" w:eastAsia="Garamond" w:hAnsi="Garamond" w:cs="Garamond"/>
          <w:i/>
          <w:iCs/>
          <w:color w:val="000000" w:themeColor="text1"/>
        </w:rPr>
        <w:t>mise en page</w:t>
      </w:r>
      <w:r w:rsidRPr="003823FE">
        <w:rPr>
          <w:rFonts w:ascii="Garamond" w:eastAsia="Garamond" w:hAnsi="Garamond" w:cs="Garamond"/>
          <w:color w:val="000000" w:themeColor="text1"/>
        </w:rPr>
        <w:t xml:space="preserve"> e per aver gestito il magazzino ordini? </w:t>
      </w:r>
      <w:r w:rsidRPr="003823FE">
        <w:rPr>
          <w:rFonts w:ascii="Garamond" w:eastAsia="Garamond" w:hAnsi="Garamond" w:cs="Garamond"/>
          <w:b/>
          <w:bCs/>
          <w:color w:val="000000" w:themeColor="text1"/>
        </w:rPr>
        <w:t xml:space="preserve">Se ci fosse un modo per far sì che il ricercatore, una volta scritto il testo, potesse direttamente distribuirlo </w:t>
      </w:r>
      <w:r w:rsidRPr="003823FE">
        <w:rPr>
          <w:rFonts w:ascii="Garamond" w:eastAsia="Garamond" w:hAnsi="Garamond" w:cs="Garamond"/>
          <w:b/>
          <w:bCs/>
          <w:i/>
          <w:iCs/>
          <w:color w:val="000000" w:themeColor="text1"/>
        </w:rPr>
        <w:t>online</w:t>
      </w:r>
      <w:r w:rsidRPr="003823FE">
        <w:rPr>
          <w:rFonts w:ascii="Garamond" w:eastAsia="Garamond" w:hAnsi="Garamond" w:cs="Garamond"/>
          <w:b/>
          <w:bCs/>
          <w:color w:val="000000" w:themeColor="text1"/>
        </w:rPr>
        <w:t xml:space="preserve"> in modo libero, che bisogno ci sarebbe di una intermediazione della casa editrice? L’</w:t>
      </w:r>
      <w:r w:rsidRPr="003823FE">
        <w:rPr>
          <w:rFonts w:ascii="Garamond" w:eastAsia="Garamond" w:hAnsi="Garamond" w:cs="Garamond"/>
          <w:b/>
          <w:bCs/>
          <w:i/>
          <w:iCs/>
          <w:color w:val="000000" w:themeColor="text1"/>
        </w:rPr>
        <w:t>open access</w:t>
      </w:r>
      <w:r w:rsidRPr="003823FE">
        <w:rPr>
          <w:rFonts w:ascii="Garamond" w:eastAsia="Garamond" w:hAnsi="Garamond" w:cs="Garamond"/>
          <w:b/>
          <w:bCs/>
          <w:color w:val="000000" w:themeColor="text1"/>
        </w:rPr>
        <w:t xml:space="preserve"> è quel modo. </w:t>
      </w:r>
    </w:p>
    <w:p w14:paraId="0AE2CD10" w14:textId="77777777" w:rsidR="003823FE" w:rsidRPr="003823FE" w:rsidRDefault="003823FE" w:rsidP="003823FE">
      <w:pPr>
        <w:jc w:val="both"/>
        <w:rPr>
          <w:rFonts w:ascii="Garamond" w:eastAsia="Garamond" w:hAnsi="Garamond" w:cs="Garamond"/>
          <w:color w:val="000000" w:themeColor="text1"/>
        </w:rPr>
      </w:pPr>
    </w:p>
    <w:p w14:paraId="39E18853"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La storia dell’</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xml:space="preserve"> è strettamente legata alla rivoluzione, in termini di diffusione del sapere, data dalle nuove tecnologie digitali e soprattutto dalla Rete. Uno dei primi e più significativi esempi di questa visione è stato il progetto </w:t>
      </w:r>
      <w:proofErr w:type="spellStart"/>
      <w:r w:rsidRPr="003823FE">
        <w:rPr>
          <w:rFonts w:ascii="Garamond" w:eastAsia="Garamond" w:hAnsi="Garamond" w:cs="Garamond"/>
          <w:color w:val="000000" w:themeColor="text1"/>
        </w:rPr>
        <w:t>arXiv</w:t>
      </w:r>
      <w:proofErr w:type="spellEnd"/>
      <w:r w:rsidRPr="003823FE">
        <w:rPr>
          <w:rFonts w:ascii="Garamond" w:eastAsia="Garamond" w:hAnsi="Garamond" w:cs="Garamond"/>
          <w:color w:val="000000" w:themeColor="text1"/>
        </w:rPr>
        <w:t xml:space="preserve">, avviato nel 1991 da Paul Ginsparg. Questa piattaforma consentiva ai fisici di condividere </w:t>
      </w:r>
      <w:r w:rsidRPr="003823FE">
        <w:rPr>
          <w:rFonts w:ascii="Garamond" w:eastAsia="Garamond" w:hAnsi="Garamond" w:cs="Garamond"/>
          <w:i/>
          <w:iCs/>
          <w:color w:val="000000" w:themeColor="text1"/>
        </w:rPr>
        <w:t>preprint</w:t>
      </w:r>
      <w:r w:rsidRPr="003823FE">
        <w:rPr>
          <w:rFonts w:ascii="Garamond" w:eastAsia="Garamond" w:hAnsi="Garamond" w:cs="Garamond"/>
          <w:color w:val="000000" w:themeColor="text1"/>
        </w:rPr>
        <w:t xml:space="preserve"> delle loro ricerche, accelerando notevolmente la diffusione delle nuove scoperte. </w:t>
      </w:r>
      <w:r w:rsidRPr="003823FE">
        <w:rPr>
          <w:rFonts w:ascii="Garamond" w:eastAsia="Garamond" w:hAnsi="Garamond" w:cs="Garamond"/>
          <w:b/>
          <w:bCs/>
          <w:color w:val="000000" w:themeColor="text1"/>
        </w:rPr>
        <w:t>La formalizzazione dell'</w:t>
      </w:r>
      <w:r w:rsidRPr="003823FE">
        <w:rPr>
          <w:rFonts w:ascii="Garamond" w:eastAsia="Garamond" w:hAnsi="Garamond" w:cs="Garamond"/>
          <w:b/>
          <w:bCs/>
          <w:i/>
          <w:iCs/>
          <w:color w:val="000000" w:themeColor="text1"/>
        </w:rPr>
        <w:t>Open Access</w:t>
      </w:r>
      <w:r w:rsidRPr="003823FE">
        <w:rPr>
          <w:rFonts w:ascii="Garamond" w:eastAsia="Garamond" w:hAnsi="Garamond" w:cs="Garamond"/>
          <w:b/>
          <w:bCs/>
          <w:color w:val="000000" w:themeColor="text1"/>
        </w:rPr>
        <w:t xml:space="preserve"> </w:t>
      </w:r>
      <w:r w:rsidRPr="003823FE">
        <w:rPr>
          <w:rFonts w:ascii="Garamond" w:eastAsia="Garamond" w:hAnsi="Garamond" w:cs="Garamond"/>
          <w:color w:val="000000" w:themeColor="text1"/>
        </w:rPr>
        <w:t xml:space="preserve">come movimento globale può essere fatta risalire a </w:t>
      </w:r>
      <w:r w:rsidRPr="003823FE">
        <w:rPr>
          <w:rFonts w:ascii="Garamond" w:eastAsia="Garamond" w:hAnsi="Garamond" w:cs="Garamond"/>
          <w:b/>
          <w:bCs/>
          <w:color w:val="000000" w:themeColor="text1"/>
        </w:rPr>
        <w:t>tre dichiarazioni fondamentali</w:t>
      </w:r>
      <w:r w:rsidRPr="003823FE">
        <w:rPr>
          <w:rFonts w:ascii="Garamond" w:eastAsia="Garamond" w:hAnsi="Garamond" w:cs="Garamond"/>
          <w:color w:val="000000" w:themeColor="text1"/>
        </w:rPr>
        <w:t>:</w:t>
      </w:r>
    </w:p>
    <w:p w14:paraId="1C37A3C2" w14:textId="77777777" w:rsidR="003823FE" w:rsidRPr="003823FE" w:rsidRDefault="003823FE" w:rsidP="003823FE">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jc w:val="both"/>
        <w:rPr>
          <w:color w:val="000000" w:themeColor="text1"/>
        </w:rPr>
      </w:pPr>
      <w:r w:rsidRPr="003823FE">
        <w:rPr>
          <w:rFonts w:ascii="Garamond" w:eastAsia="Garamond" w:hAnsi="Garamond" w:cs="Garamond"/>
          <w:color w:val="000000" w:themeColor="text1"/>
        </w:rPr>
        <w:t xml:space="preserve">La Dichiarazione di Budapest sull'Open Access (2002). Questa dichiarazione ha segnato la prima volta in cui il termine </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xml:space="preserve"> è stato utilizzato ufficialmente, definendo due strategie principali per la sua realizzazione: l'auto-archiviazione (</w:t>
      </w:r>
      <w:r w:rsidRPr="003823FE">
        <w:rPr>
          <w:rFonts w:ascii="Garamond" w:eastAsia="Garamond" w:hAnsi="Garamond" w:cs="Garamond"/>
          <w:i/>
          <w:iCs/>
          <w:color w:val="000000" w:themeColor="text1"/>
        </w:rPr>
        <w:t>green OA</w:t>
      </w:r>
      <w:r w:rsidRPr="003823FE">
        <w:rPr>
          <w:rFonts w:ascii="Garamond" w:eastAsia="Garamond" w:hAnsi="Garamond" w:cs="Garamond"/>
          <w:color w:val="000000" w:themeColor="text1"/>
        </w:rPr>
        <w:t>) e le riviste OA (</w:t>
      </w:r>
      <w:proofErr w:type="spellStart"/>
      <w:r w:rsidRPr="003823FE">
        <w:rPr>
          <w:rFonts w:ascii="Garamond" w:eastAsia="Garamond" w:hAnsi="Garamond" w:cs="Garamond"/>
          <w:i/>
          <w:iCs/>
          <w:color w:val="000000" w:themeColor="text1"/>
        </w:rPr>
        <w:t>gold</w:t>
      </w:r>
      <w:proofErr w:type="spellEnd"/>
      <w:r w:rsidRPr="003823FE">
        <w:rPr>
          <w:rFonts w:ascii="Garamond" w:eastAsia="Garamond" w:hAnsi="Garamond" w:cs="Garamond"/>
          <w:i/>
          <w:iCs/>
          <w:color w:val="000000" w:themeColor="text1"/>
        </w:rPr>
        <w:t xml:space="preserve"> OA</w:t>
      </w:r>
      <w:r w:rsidRPr="003823FE">
        <w:rPr>
          <w:rFonts w:ascii="Garamond" w:eastAsia="Garamond" w:hAnsi="Garamond" w:cs="Garamond"/>
          <w:color w:val="000000" w:themeColor="text1"/>
        </w:rPr>
        <w:t>). Ha sottolineato l'importanza di rendere la ricerca scientifica disponibile gratuitamente su Internet, consentendo a chiunque di leggere, scaricare, copiare, distribuire, stampare, cercare o fare riferimento al testo completo dei documenti.</w:t>
      </w:r>
    </w:p>
    <w:p w14:paraId="1D920785" w14:textId="77777777" w:rsidR="003823FE" w:rsidRPr="003823FE" w:rsidRDefault="003823FE" w:rsidP="003823FE">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jc w:val="both"/>
        <w:rPr>
          <w:color w:val="000000" w:themeColor="text1"/>
        </w:rPr>
      </w:pPr>
      <w:r w:rsidRPr="003823FE">
        <w:rPr>
          <w:rFonts w:ascii="Garamond" w:eastAsia="Garamond" w:hAnsi="Garamond" w:cs="Garamond"/>
          <w:color w:val="000000" w:themeColor="text1"/>
        </w:rPr>
        <w:t xml:space="preserve">La Dichiarazione di Bethesda sull'Open Access Publishing (2003). Ha fornito </w:t>
      </w:r>
      <w:r w:rsidRPr="003823FE">
        <w:rPr>
          <w:rFonts w:ascii="Garamond" w:eastAsia="Garamond" w:hAnsi="Garamond" w:cs="Garamond"/>
          <w:color w:val="000000" w:themeColor="text1"/>
        </w:rPr>
        <w:lastRenderedPageBreak/>
        <w:t>ulteriori dettagli sull'OA, focalizzandosi sul modello di pubblicazione e sottolineando l'importanza della licenza d'uso delle pubblicazioni, che dovrebbe permettere l'uso libero e senza restrizioni dei contenuti.</w:t>
      </w:r>
    </w:p>
    <w:p w14:paraId="06373C15" w14:textId="77777777" w:rsidR="003823FE" w:rsidRPr="003823FE" w:rsidRDefault="003823FE" w:rsidP="003823FE">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jc w:val="both"/>
        <w:rPr>
          <w:color w:val="000000" w:themeColor="text1"/>
        </w:rPr>
      </w:pPr>
      <w:r w:rsidRPr="003823FE">
        <w:rPr>
          <w:rFonts w:ascii="Garamond" w:eastAsia="Garamond" w:hAnsi="Garamond" w:cs="Garamond"/>
          <w:color w:val="000000" w:themeColor="text1"/>
        </w:rPr>
        <w:t>La Dichiarazione di Berlino sull'Open Access al patrimonio culturale e scientifico (2003). Ha ampliato ulteriormente i principi dell'OA includendo non solo la letteratura scientifica ma anche il patrimonio culturale, sostenendo l'accesso aperto a tutti i materiali della ricerca.</w:t>
      </w:r>
    </w:p>
    <w:p w14:paraId="10089F0A"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Dal momento delle dichiarazioni fondamentali, il panorama dell'</w:t>
      </w:r>
      <w:r w:rsidRPr="003823FE">
        <w:rPr>
          <w:rFonts w:ascii="Garamond" w:eastAsia="Garamond" w:hAnsi="Garamond" w:cs="Garamond"/>
          <w:i/>
          <w:iCs/>
          <w:color w:val="000000" w:themeColor="text1"/>
        </w:rPr>
        <w:t>OA</w:t>
      </w:r>
      <w:r w:rsidRPr="003823FE">
        <w:rPr>
          <w:rFonts w:ascii="Garamond" w:eastAsia="Garamond" w:hAnsi="Garamond" w:cs="Garamond"/>
          <w:color w:val="000000" w:themeColor="text1"/>
        </w:rPr>
        <w:t xml:space="preserve"> ha visto una rapida evoluzione e diversificazione. Le riviste </w:t>
      </w:r>
      <w:r w:rsidRPr="003823FE">
        <w:rPr>
          <w:rFonts w:ascii="Garamond" w:eastAsia="Garamond" w:hAnsi="Garamond" w:cs="Garamond"/>
          <w:i/>
          <w:iCs/>
          <w:color w:val="000000" w:themeColor="text1"/>
        </w:rPr>
        <w:t>OA</w:t>
      </w:r>
      <w:r w:rsidRPr="003823FE">
        <w:rPr>
          <w:rFonts w:ascii="Garamond" w:eastAsia="Garamond" w:hAnsi="Garamond" w:cs="Garamond"/>
          <w:color w:val="000000" w:themeColor="text1"/>
        </w:rPr>
        <w:t>, in particolare, sono cresciute esponenzialmente, con migliaia di nuovi titoli che vengono lanciati ogni anno in una vasta gamma di discipline. Queste riviste sono ora una componente essenziale del sistema di comunicazione scientifica, con importanti editori sia tradizionali che specificamente dedicati all'</w:t>
      </w:r>
      <w:r w:rsidRPr="003823FE">
        <w:rPr>
          <w:rFonts w:ascii="Garamond" w:eastAsia="Garamond" w:hAnsi="Garamond" w:cs="Garamond"/>
          <w:i/>
          <w:iCs/>
          <w:color w:val="000000" w:themeColor="text1"/>
        </w:rPr>
        <w:t>OA</w:t>
      </w:r>
      <w:r w:rsidRPr="003823FE">
        <w:rPr>
          <w:rFonts w:ascii="Garamond" w:eastAsia="Garamond" w:hAnsi="Garamond" w:cs="Garamond"/>
          <w:color w:val="000000" w:themeColor="text1"/>
        </w:rPr>
        <w:t xml:space="preserve"> che forniscono piattaforme per la pubblicazione di ricerca senza barriere. Parallelamente, si è assistito alla proliferazione di </w:t>
      </w:r>
      <w:r w:rsidRPr="003823FE">
        <w:rPr>
          <w:rFonts w:ascii="Garamond" w:eastAsia="Garamond" w:hAnsi="Garamond" w:cs="Garamond"/>
          <w:i/>
          <w:iCs/>
          <w:color w:val="000000" w:themeColor="text1"/>
        </w:rPr>
        <w:t>repository</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OA</w:t>
      </w:r>
      <w:r w:rsidRPr="003823FE">
        <w:rPr>
          <w:rFonts w:ascii="Garamond" w:eastAsia="Garamond" w:hAnsi="Garamond" w:cs="Garamond"/>
          <w:color w:val="000000" w:themeColor="text1"/>
        </w:rPr>
        <w:t xml:space="preserve">, sia istituzionali che tematici, che consentono agli accademici di depositare i loro lavori, rendendoli accessibili a un pubblico globale. Non solo. </w:t>
      </w:r>
      <w:proofErr w:type="gramStart"/>
      <w:r w:rsidRPr="003823FE">
        <w:rPr>
          <w:rFonts w:ascii="Garamond" w:eastAsia="Garamond" w:hAnsi="Garamond" w:cs="Garamond"/>
          <w:color w:val="000000" w:themeColor="text1"/>
        </w:rPr>
        <w:t>Diverse  piattaforme</w:t>
      </w:r>
      <w:proofErr w:type="gramEnd"/>
      <w:r w:rsidRPr="003823FE">
        <w:rPr>
          <w:rFonts w:ascii="Garamond" w:eastAsia="Garamond" w:hAnsi="Garamond" w:cs="Garamond"/>
          <w:color w:val="000000" w:themeColor="text1"/>
        </w:rPr>
        <w:t xml:space="preserve">, anche istituzionali, è oggi possibile fondare riviste e collane editoriali </w:t>
      </w:r>
      <w:r w:rsidRPr="003823FE">
        <w:rPr>
          <w:rFonts w:ascii="Garamond" w:eastAsia="Garamond" w:hAnsi="Garamond" w:cs="Garamond"/>
          <w:i/>
          <w:iCs/>
          <w:color w:val="000000" w:themeColor="text1"/>
        </w:rPr>
        <w:t>online</w:t>
      </w:r>
      <w:r w:rsidRPr="003823FE">
        <w:rPr>
          <w:rFonts w:ascii="Garamond" w:eastAsia="Garamond" w:hAnsi="Garamond" w:cs="Garamond"/>
          <w:color w:val="000000" w:themeColor="text1"/>
        </w:rPr>
        <w:t xml:space="preserve"> a costo zero e che dunque non hanno necessità di chiedere alcuna </w:t>
      </w:r>
      <w:proofErr w:type="spellStart"/>
      <w:r w:rsidRPr="003823FE">
        <w:rPr>
          <w:rFonts w:ascii="Garamond" w:eastAsia="Garamond" w:hAnsi="Garamond" w:cs="Garamond"/>
          <w:i/>
          <w:iCs/>
          <w:color w:val="000000" w:themeColor="text1"/>
        </w:rPr>
        <w:t>fee</w:t>
      </w:r>
      <w:proofErr w:type="spellEnd"/>
      <w:r w:rsidRPr="003823FE">
        <w:rPr>
          <w:rFonts w:ascii="Garamond" w:eastAsia="Garamond" w:hAnsi="Garamond" w:cs="Garamond"/>
          <w:color w:val="000000" w:themeColor="text1"/>
        </w:rPr>
        <w:t xml:space="preserve"> agli autori per pubblicare contributi. Perché allora (r)esiste ancora l’editoria cartacea a pagamento? Molti ricercatori - spesso quelli più </w:t>
      </w:r>
      <w:proofErr w:type="spellStart"/>
      <w:r w:rsidRPr="003823FE">
        <w:rPr>
          <w:rFonts w:ascii="Garamond" w:eastAsia="Garamond" w:hAnsi="Garamond" w:cs="Garamond"/>
          <w:i/>
          <w:iCs/>
          <w:color w:val="000000" w:themeColor="text1"/>
        </w:rPr>
        <w:t>âgés</w:t>
      </w:r>
      <w:proofErr w:type="spellEnd"/>
      <w:r w:rsidRPr="003823FE">
        <w:rPr>
          <w:rFonts w:ascii="Garamond" w:eastAsia="Garamond" w:hAnsi="Garamond" w:cs="Garamond"/>
          <w:color w:val="000000" w:themeColor="text1"/>
        </w:rPr>
        <w:t xml:space="preserve"> - non esplorano l’</w:t>
      </w:r>
      <w:r w:rsidRPr="003823FE">
        <w:rPr>
          <w:rFonts w:ascii="Garamond" w:eastAsia="Garamond" w:hAnsi="Garamond" w:cs="Garamond"/>
          <w:i/>
          <w:iCs/>
          <w:color w:val="000000" w:themeColor="text1"/>
        </w:rPr>
        <w:t>OA</w:t>
      </w:r>
      <w:r w:rsidRPr="003823FE">
        <w:rPr>
          <w:rFonts w:ascii="Garamond" w:eastAsia="Garamond" w:hAnsi="Garamond" w:cs="Garamond"/>
          <w:color w:val="000000" w:themeColor="text1"/>
        </w:rPr>
        <w:t xml:space="preserve"> o perché banalmente non lo conoscono o perché ‘hanno sempre fatto così’. Nel 2016 </w:t>
      </w:r>
      <w:r w:rsidRPr="003823FE">
        <w:rPr>
          <w:rFonts w:ascii="Garamond" w:eastAsia="Garamond" w:hAnsi="Garamond" w:cs="Garamond"/>
          <w:color w:val="000000" w:themeColor="text1"/>
        </w:rPr>
        <w:lastRenderedPageBreak/>
        <w:t xml:space="preserve">John Bohannon pubblicò sul </w:t>
      </w:r>
      <w:r w:rsidRPr="003823FE">
        <w:rPr>
          <w:rFonts w:ascii="Garamond" w:eastAsia="Garamond" w:hAnsi="Garamond" w:cs="Garamond"/>
          <w:i/>
          <w:iCs/>
          <w:color w:val="000000" w:themeColor="text1"/>
        </w:rPr>
        <w:t>magazine</w:t>
      </w:r>
      <w:r w:rsidRPr="003823FE">
        <w:rPr>
          <w:rFonts w:ascii="Garamond" w:eastAsia="Garamond" w:hAnsi="Garamond" w:cs="Garamond"/>
          <w:color w:val="000000" w:themeColor="text1"/>
        </w:rPr>
        <w:t xml:space="preserve"> di </w:t>
      </w:r>
      <w:r w:rsidRPr="003823FE">
        <w:rPr>
          <w:rFonts w:ascii="Garamond" w:eastAsia="Garamond" w:hAnsi="Garamond" w:cs="Garamond"/>
          <w:i/>
          <w:iCs/>
          <w:color w:val="000000" w:themeColor="text1"/>
        </w:rPr>
        <w:t>Science</w:t>
      </w:r>
      <w:r w:rsidRPr="003823FE">
        <w:rPr>
          <w:rFonts w:ascii="Garamond" w:eastAsia="Garamond" w:hAnsi="Garamond" w:cs="Garamond"/>
          <w:color w:val="000000" w:themeColor="text1"/>
        </w:rPr>
        <w:t xml:space="preserve"> un articolo dal titolo molto significativo: “</w:t>
      </w:r>
      <w:proofErr w:type="spellStart"/>
      <w:r w:rsidRPr="003823FE">
        <w:rPr>
          <w:rFonts w:ascii="Garamond" w:eastAsia="Garamond" w:hAnsi="Garamond" w:cs="Garamond"/>
          <w:color w:val="000000" w:themeColor="text1"/>
        </w:rPr>
        <w:t>Who's</w:t>
      </w:r>
      <w:proofErr w:type="spellEnd"/>
      <w:r w:rsidRPr="003823FE">
        <w:rPr>
          <w:rFonts w:ascii="Garamond" w:eastAsia="Garamond" w:hAnsi="Garamond" w:cs="Garamond"/>
          <w:color w:val="000000" w:themeColor="text1"/>
        </w:rPr>
        <w:t xml:space="preserve"> downloading </w:t>
      </w:r>
      <w:proofErr w:type="spellStart"/>
      <w:r w:rsidRPr="003823FE">
        <w:rPr>
          <w:rFonts w:ascii="Garamond" w:eastAsia="Garamond" w:hAnsi="Garamond" w:cs="Garamond"/>
          <w:color w:val="000000" w:themeColor="text1"/>
        </w:rPr>
        <w:t>pirated</w:t>
      </w:r>
      <w:proofErr w:type="spellEnd"/>
      <w:r w:rsidRPr="003823FE">
        <w:rPr>
          <w:rFonts w:ascii="Garamond" w:eastAsia="Garamond" w:hAnsi="Garamond" w:cs="Garamond"/>
          <w:color w:val="000000" w:themeColor="text1"/>
        </w:rPr>
        <w:t xml:space="preserve"> papers? </w:t>
      </w:r>
      <w:proofErr w:type="spellStart"/>
      <w:r w:rsidRPr="003823FE">
        <w:rPr>
          <w:rFonts w:ascii="Garamond" w:eastAsia="Garamond" w:hAnsi="Garamond" w:cs="Garamond"/>
          <w:color w:val="000000" w:themeColor="text1"/>
        </w:rPr>
        <w:t>Everyone</w:t>
      </w:r>
      <w:proofErr w:type="spellEnd"/>
      <w:r w:rsidRPr="003823FE">
        <w:rPr>
          <w:rFonts w:ascii="Garamond" w:eastAsia="Garamond" w:hAnsi="Garamond" w:cs="Garamond"/>
          <w:color w:val="000000" w:themeColor="text1"/>
        </w:rPr>
        <w:t>” (</w:t>
      </w:r>
      <w:proofErr w:type="spellStart"/>
      <w:r w:rsidRPr="003823FE">
        <w:rPr>
          <w:rFonts w:ascii="Garamond" w:eastAsia="Garamond" w:hAnsi="Garamond" w:cs="Garamond"/>
          <w:color w:val="000000" w:themeColor="text1"/>
        </w:rPr>
        <w:t>Bohnannon</w:t>
      </w:r>
      <w:proofErr w:type="spellEnd"/>
      <w:r w:rsidRPr="003823FE">
        <w:rPr>
          <w:rFonts w:ascii="Garamond" w:eastAsia="Garamond" w:hAnsi="Garamond" w:cs="Garamond"/>
          <w:color w:val="000000" w:themeColor="text1"/>
        </w:rPr>
        <w:t xml:space="preserve"> 2016). Ci sono oggi solo due categorie di studiosi che affermano di non usare piattaforme come </w:t>
      </w:r>
      <w:r w:rsidRPr="003823FE">
        <w:rPr>
          <w:rFonts w:ascii="Garamond" w:eastAsia="Garamond" w:hAnsi="Garamond" w:cs="Garamond"/>
          <w:i/>
          <w:iCs/>
          <w:color w:val="000000" w:themeColor="text1"/>
        </w:rPr>
        <w:t>Sci Hub</w:t>
      </w:r>
      <w:r w:rsidRPr="003823FE">
        <w:rPr>
          <w:rFonts w:ascii="Garamond" w:eastAsia="Garamond" w:hAnsi="Garamond" w:cs="Garamond"/>
          <w:color w:val="000000" w:themeColor="text1"/>
        </w:rPr>
        <w:t xml:space="preserve"> o </w:t>
      </w:r>
      <w:proofErr w:type="spellStart"/>
      <w:r w:rsidRPr="003823FE">
        <w:rPr>
          <w:rFonts w:ascii="Garamond" w:eastAsia="Garamond" w:hAnsi="Garamond" w:cs="Garamond"/>
          <w:i/>
          <w:iCs/>
          <w:color w:val="000000" w:themeColor="text1"/>
        </w:rPr>
        <w:t>Libgen</w:t>
      </w:r>
      <w:proofErr w:type="spellEnd"/>
      <w:r w:rsidRPr="003823FE">
        <w:rPr>
          <w:rFonts w:ascii="Garamond" w:eastAsia="Garamond" w:hAnsi="Garamond" w:cs="Garamond"/>
          <w:color w:val="000000" w:themeColor="text1"/>
        </w:rPr>
        <w:t xml:space="preserve"> per procurarsi testi in formato digitale e scaricabili gratuitamente: quelli che non sanno che è possibile farlo e quelli che mentono. Spesso, però, i ricercatori che usano, anche in modo massiccio, queste piattaforme illegali sono i primi che si oppongono a un passaggio a una editoria ‘aperta’, paventandone dei fantomatici rischi. Al di là di questa inerzia c’è, però, un sostanziale ostacolo politico alla diffusione dell’</w:t>
      </w:r>
      <w:r w:rsidRPr="003823FE">
        <w:rPr>
          <w:rFonts w:ascii="Garamond" w:eastAsia="Garamond" w:hAnsi="Garamond" w:cs="Garamond"/>
          <w:i/>
          <w:iCs/>
          <w:color w:val="000000" w:themeColor="text1"/>
        </w:rPr>
        <w:t>OA</w:t>
      </w:r>
      <w:r w:rsidRPr="003823FE">
        <w:rPr>
          <w:rFonts w:ascii="Garamond" w:eastAsia="Garamond" w:hAnsi="Garamond" w:cs="Garamond"/>
          <w:color w:val="000000" w:themeColor="text1"/>
        </w:rPr>
        <w:t xml:space="preserve">. Per molti altri, soprattutto i più giovani che legittimamente aspirano a fare carriera, </w:t>
      </w:r>
      <w:r w:rsidRPr="003823FE">
        <w:rPr>
          <w:rFonts w:ascii="Garamond" w:eastAsia="Garamond" w:hAnsi="Garamond" w:cs="Garamond"/>
          <w:b/>
          <w:bCs/>
          <w:color w:val="000000" w:themeColor="text1"/>
        </w:rPr>
        <w:t xml:space="preserve">le pubblicazioni </w:t>
      </w:r>
      <w:r w:rsidRPr="003823FE">
        <w:rPr>
          <w:rFonts w:ascii="Garamond" w:eastAsia="Garamond" w:hAnsi="Garamond" w:cs="Garamond"/>
          <w:b/>
          <w:bCs/>
          <w:i/>
          <w:iCs/>
          <w:color w:val="000000" w:themeColor="text1"/>
        </w:rPr>
        <w:t>OA</w:t>
      </w:r>
      <w:r w:rsidRPr="003823FE">
        <w:rPr>
          <w:rFonts w:ascii="Garamond" w:eastAsia="Garamond" w:hAnsi="Garamond" w:cs="Garamond"/>
          <w:b/>
          <w:bCs/>
          <w:color w:val="000000" w:themeColor="text1"/>
        </w:rPr>
        <w:t xml:space="preserve"> sono ideologicamente appetibili, perché più vicine ai loro tempi di interazione con i colleghi, ma non sono ancora politicamente agibili</w:t>
      </w:r>
      <w:r w:rsidRPr="003823FE">
        <w:rPr>
          <w:rFonts w:ascii="Garamond" w:eastAsia="Garamond" w:hAnsi="Garamond" w:cs="Garamond"/>
          <w:color w:val="000000" w:themeColor="text1"/>
        </w:rPr>
        <w:t xml:space="preserve">; le case editrici classiche ospitano infatti ancora collane e riviste di prestigio, spesso qualificate </w:t>
      </w:r>
      <w:proofErr w:type="gramStart"/>
      <w:r w:rsidRPr="003823FE">
        <w:rPr>
          <w:rFonts w:ascii="Garamond" w:eastAsia="Garamond" w:hAnsi="Garamond" w:cs="Garamond"/>
          <w:color w:val="000000" w:themeColor="text1"/>
        </w:rPr>
        <w:t>nella diverse</w:t>
      </w:r>
      <w:proofErr w:type="gramEnd"/>
      <w:r w:rsidRPr="003823FE">
        <w:rPr>
          <w:rFonts w:ascii="Garamond" w:eastAsia="Garamond" w:hAnsi="Garamond" w:cs="Garamond"/>
          <w:color w:val="000000" w:themeColor="text1"/>
        </w:rPr>
        <w:t xml:space="preserve"> ‘fasce’ di merito che permettono, nei vari processi di abilitazione e valutazione, di avere punteggi migliori. Il paradosso è dunque che i ricercatori più giovani avrebbero </w:t>
      </w:r>
      <w:r w:rsidRPr="003823FE">
        <w:rPr>
          <w:rFonts w:ascii="Garamond" w:eastAsia="Garamond" w:hAnsi="Garamond" w:cs="Garamond"/>
          <w:i/>
          <w:iCs/>
          <w:color w:val="000000" w:themeColor="text1"/>
        </w:rPr>
        <w:t xml:space="preserve">know </w:t>
      </w:r>
      <w:proofErr w:type="spellStart"/>
      <w:r w:rsidRPr="003823FE">
        <w:rPr>
          <w:rFonts w:ascii="Garamond" w:eastAsia="Garamond" w:hAnsi="Garamond" w:cs="Garamond"/>
          <w:i/>
          <w:iCs/>
          <w:color w:val="000000" w:themeColor="text1"/>
        </w:rPr>
        <w:t>how</w:t>
      </w:r>
      <w:proofErr w:type="spellEnd"/>
      <w:r w:rsidRPr="003823FE">
        <w:rPr>
          <w:rFonts w:ascii="Garamond" w:eastAsia="Garamond" w:hAnsi="Garamond" w:cs="Garamond"/>
          <w:color w:val="000000" w:themeColor="text1"/>
        </w:rPr>
        <w:t xml:space="preserve"> e volontà di supportare l’</w:t>
      </w:r>
      <w:r w:rsidRPr="003823FE">
        <w:rPr>
          <w:rFonts w:ascii="Garamond" w:eastAsia="Garamond" w:hAnsi="Garamond" w:cs="Garamond"/>
          <w:i/>
          <w:iCs/>
          <w:color w:val="000000" w:themeColor="text1"/>
        </w:rPr>
        <w:t>OA</w:t>
      </w:r>
      <w:r w:rsidRPr="003823FE">
        <w:rPr>
          <w:rFonts w:ascii="Garamond" w:eastAsia="Garamond" w:hAnsi="Garamond" w:cs="Garamond"/>
          <w:color w:val="000000" w:themeColor="text1"/>
        </w:rPr>
        <w:t xml:space="preserve"> ma non possono sceglierlo perché ne risentirebbe la loro carriera; i ricercatori che hanno già fatto carriera e che, dunque, non avrebbero nulla da perdere nell’investire nell’</w:t>
      </w:r>
      <w:r w:rsidRPr="003823FE">
        <w:rPr>
          <w:rFonts w:ascii="Garamond" w:eastAsia="Garamond" w:hAnsi="Garamond" w:cs="Garamond"/>
          <w:i/>
          <w:iCs/>
          <w:color w:val="000000" w:themeColor="text1"/>
        </w:rPr>
        <w:t>OA</w:t>
      </w:r>
      <w:r w:rsidRPr="003823FE">
        <w:rPr>
          <w:rFonts w:ascii="Garamond" w:eastAsia="Garamond" w:hAnsi="Garamond" w:cs="Garamond"/>
          <w:color w:val="000000" w:themeColor="text1"/>
        </w:rPr>
        <w:t xml:space="preserve">, sono così legati al vecchio modello - o conoscono così poco le possibilità del nuovo - da voler in buona sostanza morire con lui. </w:t>
      </w:r>
    </w:p>
    <w:p w14:paraId="35C9F8F5" w14:textId="77777777" w:rsidR="003823FE" w:rsidRPr="003823FE" w:rsidRDefault="003823FE" w:rsidP="003823FE">
      <w:pPr>
        <w:jc w:val="both"/>
        <w:rPr>
          <w:rFonts w:ascii="Garamond" w:eastAsia="Garamond" w:hAnsi="Garamond" w:cs="Garamond"/>
          <w:color w:val="000000" w:themeColor="text1"/>
        </w:rPr>
      </w:pPr>
    </w:p>
    <w:p w14:paraId="20609CEE" w14:textId="77777777" w:rsidR="003823FE" w:rsidRPr="003823FE" w:rsidRDefault="003823FE" w:rsidP="003823FE">
      <w:pPr>
        <w:jc w:val="both"/>
        <w:rPr>
          <w:rFonts w:ascii="Garamond" w:eastAsia="Garamond" w:hAnsi="Garamond" w:cs="Garamond"/>
          <w:color w:val="000000" w:themeColor="text1"/>
        </w:rPr>
      </w:pPr>
    </w:p>
    <w:p w14:paraId="35712CB4" w14:textId="77777777" w:rsidR="003823FE" w:rsidRPr="003823FE" w:rsidRDefault="003823FE" w:rsidP="003823FE">
      <w:pPr>
        <w:pStyle w:val="Titolo2"/>
        <w:spacing w:before="0"/>
        <w:jc w:val="both"/>
        <w:rPr>
          <w:rFonts w:ascii="Garamond" w:eastAsia="Garamond" w:hAnsi="Garamond" w:cs="Garamond"/>
          <w:i/>
          <w:iCs/>
          <w:color w:val="000000" w:themeColor="text1"/>
          <w:sz w:val="24"/>
          <w:szCs w:val="24"/>
          <w:highlight w:val="white"/>
        </w:rPr>
      </w:pPr>
      <w:bookmarkStart w:id="19" w:name="_ya9a148s8aj4" w:colFirst="0" w:colLast="0"/>
      <w:bookmarkEnd w:id="19"/>
      <w:r w:rsidRPr="003823FE">
        <w:rPr>
          <w:rFonts w:ascii="Garamond" w:eastAsia="Garamond" w:hAnsi="Garamond" w:cs="Garamond"/>
          <w:i/>
          <w:iCs/>
          <w:color w:val="000000" w:themeColor="text1"/>
          <w:sz w:val="24"/>
          <w:szCs w:val="24"/>
          <w:highlight w:val="white"/>
        </w:rPr>
        <w:t xml:space="preserve">3. </w:t>
      </w:r>
      <w:proofErr w:type="spellStart"/>
      <w:r w:rsidRPr="003823FE">
        <w:rPr>
          <w:rFonts w:ascii="Garamond" w:eastAsia="Garamond" w:hAnsi="Garamond" w:cs="Garamond"/>
          <w:i/>
          <w:iCs/>
          <w:color w:val="000000" w:themeColor="text1"/>
          <w:sz w:val="24"/>
          <w:szCs w:val="24"/>
          <w:highlight w:val="white"/>
        </w:rPr>
        <w:t>Humanities</w:t>
      </w:r>
      <w:proofErr w:type="spellEnd"/>
      <w:r w:rsidRPr="003823FE">
        <w:rPr>
          <w:rFonts w:ascii="Garamond" w:eastAsia="Garamond" w:hAnsi="Garamond" w:cs="Garamond"/>
          <w:i/>
          <w:iCs/>
          <w:color w:val="000000" w:themeColor="text1"/>
          <w:sz w:val="24"/>
          <w:szCs w:val="24"/>
          <w:highlight w:val="white"/>
        </w:rPr>
        <w:t xml:space="preserve"> d’avanguardia</w:t>
      </w:r>
    </w:p>
    <w:p w14:paraId="51CCD1DA" w14:textId="77777777" w:rsidR="003823FE" w:rsidRPr="003823FE" w:rsidRDefault="003823FE" w:rsidP="003823FE">
      <w:pPr>
        <w:jc w:val="both"/>
        <w:rPr>
          <w:rFonts w:ascii="Garamond" w:eastAsia="Garamond" w:hAnsi="Garamond" w:cs="Garamond"/>
          <w:b/>
          <w:bCs/>
          <w:color w:val="000000" w:themeColor="text1"/>
        </w:rPr>
      </w:pPr>
      <w:r w:rsidRPr="003823FE">
        <w:rPr>
          <w:rFonts w:ascii="Garamond" w:eastAsia="Garamond" w:hAnsi="Garamond" w:cs="Garamond"/>
          <w:color w:val="000000" w:themeColor="text1"/>
        </w:rPr>
        <w:t xml:space="preserve">Riprendiamo il filo che abbiamo costruito nei paragrafi precedenti. Abbiamo chiarito che ‘scienza aperta’ non è un’etichetta ideologica, ma una descrizione operativa di ‘buona scienza’; abbiamo poi visto che i dati hanno un </w:t>
      </w:r>
      <w:r w:rsidRPr="003823FE">
        <w:rPr>
          <w:rFonts w:ascii="Garamond" w:eastAsia="Garamond" w:hAnsi="Garamond" w:cs="Garamond"/>
          <w:color w:val="000000" w:themeColor="text1"/>
        </w:rPr>
        <w:lastRenderedPageBreak/>
        <w:t>costo elevato (persone, attrezzature, processi) e che le asimmetrie di finanziamento alimentano strategie di chiusura opportunistiche; abbiamo infine descritto come il circuito editoriale tradizionale spesso trasferisca valore dal ricercatore all’editore, rallentando la circolazione dei risultati. Riassumendo, potremmo dire che chi fa ricerca oggi per un verso non ha il potere politico di decidere che le condizioni di partenza tra le varie istituzioni di ricerca siano pari, in particolar modo dal punto di vista finanziario; per un altro, ha difficoltà a uscire da un modello editoriale chiuso, un po’ per inerzia un po’ per debolezza contrattuale.</w:t>
      </w:r>
      <w:r w:rsidRPr="003823FE">
        <w:rPr>
          <w:rFonts w:ascii="Garamond" w:eastAsia="Garamond" w:hAnsi="Garamond" w:cs="Garamond"/>
          <w:b/>
          <w:bCs/>
          <w:color w:val="000000" w:themeColor="text1"/>
        </w:rPr>
        <w:t xml:space="preserve"> Fare ricerca aperta non conviene perché condividere i dati significa perdere vantaggi in un sistema competitivo che parte da posizioni non equilibrate e perché non ci sono ancora sedi editoriali </w:t>
      </w:r>
      <w:r w:rsidRPr="003823FE">
        <w:rPr>
          <w:rFonts w:ascii="Garamond" w:eastAsia="Garamond" w:hAnsi="Garamond" w:cs="Garamond"/>
          <w:b/>
          <w:bCs/>
          <w:i/>
          <w:iCs/>
          <w:color w:val="000000" w:themeColor="text1"/>
        </w:rPr>
        <w:t>open</w:t>
      </w:r>
      <w:r w:rsidRPr="003823FE">
        <w:rPr>
          <w:rFonts w:ascii="Garamond" w:eastAsia="Garamond" w:hAnsi="Garamond" w:cs="Garamond"/>
          <w:b/>
          <w:bCs/>
          <w:color w:val="000000" w:themeColor="text1"/>
        </w:rPr>
        <w:t xml:space="preserve"> che garantiscano chi fa ricerca nelle loro progressioni di carriera.</w:t>
      </w:r>
    </w:p>
    <w:p w14:paraId="399B7794"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Nonostante questa condizione di apparente impotenza, è necessario ribadire un punto ‘ideologico’ non più negoziabile: anche se i costi di gestione </w:t>
      </w:r>
      <w:proofErr w:type="gramStart"/>
      <w:r w:rsidRPr="003823FE">
        <w:rPr>
          <w:rFonts w:ascii="Garamond" w:eastAsia="Garamond" w:hAnsi="Garamond" w:cs="Garamond"/>
          <w:color w:val="000000" w:themeColor="text1"/>
        </w:rPr>
        <w:t>delle ricerca</w:t>
      </w:r>
      <w:proofErr w:type="gramEnd"/>
      <w:r w:rsidRPr="003823FE">
        <w:rPr>
          <w:rFonts w:ascii="Garamond" w:eastAsia="Garamond" w:hAnsi="Garamond" w:cs="Garamond"/>
          <w:color w:val="000000" w:themeColor="text1"/>
        </w:rPr>
        <w:t xml:space="preserve">, da quelli di reclutamento a quelli di gestione, sono alti, </w:t>
      </w:r>
      <w:r w:rsidRPr="003823FE">
        <w:rPr>
          <w:rFonts w:ascii="Garamond" w:eastAsia="Garamond" w:hAnsi="Garamond" w:cs="Garamond"/>
          <w:b/>
          <w:bCs/>
          <w:color w:val="000000" w:themeColor="text1"/>
        </w:rPr>
        <w:t>quando la ricerca scientifica è pubblica, i risultati che raggiunge sono patrimonio pubblico</w:t>
      </w:r>
      <w:r w:rsidRPr="003823FE">
        <w:rPr>
          <w:rFonts w:ascii="Garamond" w:eastAsia="Garamond" w:hAnsi="Garamond" w:cs="Garamond"/>
          <w:color w:val="000000" w:themeColor="text1"/>
        </w:rPr>
        <w:t xml:space="preserve">, di chi quella ricerca l’ha già pagata con le sue tasse che stipendiano i ricercatori e finanziano le strutture. Tutta la comunità è dunque di fatto ‘committente’ di quella ricerca e dei suoi risultati e non è lecito che se ne faccia un uso ‘privato’ e non accessibile. La condivisione dei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e, soprattutto, quella aperta e gratuita dei risultati in formato </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xml:space="preserve">, non può essere una opzione in una indagine finanziata con fondi pubblici, nemmeno quando tale apertura sembra portare alla perdita di una posizione di vantaggio in termini competitivi. </w:t>
      </w:r>
      <w:r w:rsidRPr="003823FE">
        <w:rPr>
          <w:rFonts w:ascii="Garamond" w:eastAsia="Garamond" w:hAnsi="Garamond" w:cs="Garamond"/>
          <w:b/>
          <w:bCs/>
          <w:color w:val="000000" w:themeColor="text1"/>
        </w:rPr>
        <w:t>Nella ricerca pubblica, chiudere i dati per guadagnare un vantaggio o non pubblicare in modo accessibile è una operazione semplicemente abusiva</w:t>
      </w:r>
      <w:r w:rsidRPr="003823FE">
        <w:rPr>
          <w:rFonts w:ascii="Garamond" w:eastAsia="Garamond" w:hAnsi="Garamond" w:cs="Garamond"/>
          <w:color w:val="000000" w:themeColor="text1"/>
        </w:rPr>
        <w:t xml:space="preserve">. ‘Aprire’ la </w:t>
      </w:r>
      <w:r w:rsidRPr="003823FE">
        <w:rPr>
          <w:rFonts w:ascii="Garamond" w:eastAsia="Garamond" w:hAnsi="Garamond" w:cs="Garamond"/>
          <w:color w:val="000000" w:themeColor="text1"/>
        </w:rPr>
        <w:lastRenderedPageBreak/>
        <w:t xml:space="preserve">scienza significa restituire i risultati della ricerca a chi l’ha pagata in anticipo e sulla fiducia. </w:t>
      </w:r>
    </w:p>
    <w:p w14:paraId="1C474B60"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In questa ottica, è ancora più insensato che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non siano </w:t>
      </w:r>
      <w:r w:rsidRPr="003823FE">
        <w:rPr>
          <w:rFonts w:ascii="Garamond" w:eastAsia="Garamond" w:hAnsi="Garamond" w:cs="Garamond"/>
          <w:i/>
          <w:iCs/>
          <w:color w:val="000000" w:themeColor="text1"/>
        </w:rPr>
        <w:t>open by default</w:t>
      </w:r>
      <w:r w:rsidRPr="003823FE">
        <w:rPr>
          <w:rFonts w:ascii="Garamond" w:eastAsia="Garamond" w:hAnsi="Garamond" w:cs="Garamond"/>
          <w:color w:val="000000" w:themeColor="text1"/>
        </w:rPr>
        <w:t xml:space="preserve">. A differenza di altri settori scientifici, che possono contare anche su </w:t>
      </w:r>
      <w:r w:rsidRPr="003823FE">
        <w:rPr>
          <w:rFonts w:ascii="Garamond" w:eastAsia="Garamond" w:hAnsi="Garamond" w:cs="Garamond"/>
          <w:i/>
          <w:iCs/>
          <w:color w:val="000000" w:themeColor="text1"/>
        </w:rPr>
        <w:t>partnership</w:t>
      </w:r>
      <w:r w:rsidRPr="003823FE">
        <w:rPr>
          <w:rFonts w:ascii="Garamond" w:eastAsia="Garamond" w:hAnsi="Garamond" w:cs="Garamond"/>
          <w:color w:val="000000" w:themeColor="text1"/>
        </w:rPr>
        <w:t xml:space="preserve"> industriali o su interessi commerciali diretti (che in parte giustificano ‘chiusure’ nella diffusione dei dati), </w:t>
      </w:r>
      <w:r w:rsidRPr="003823FE">
        <w:rPr>
          <w:rFonts w:ascii="Garamond" w:eastAsia="Garamond" w:hAnsi="Garamond" w:cs="Garamond"/>
          <w:b/>
          <w:bCs/>
          <w:color w:val="000000" w:themeColor="text1"/>
        </w:rPr>
        <w:t>la ricerca umanistica è prevalentemente se non esclusivamente sostenuta con fondi pubblici</w:t>
      </w:r>
      <w:r w:rsidRPr="003823FE">
        <w:rPr>
          <w:rFonts w:ascii="Garamond" w:eastAsia="Garamond" w:hAnsi="Garamond" w:cs="Garamond"/>
          <w:color w:val="000000" w:themeColor="text1"/>
        </w:rPr>
        <w:t xml:space="preserve">. È raro che un’azienda privata investa in un’edizione critica di un codice medievale o nella digitalizzazione di un archivio storico: la comunità nel suo complesso, attraverso le tasse, è la principale committente di questo tipo di indagini. Da ciò deriva che i risultati della ricerca umanistica, ancor più di quanto non valga per </w:t>
      </w:r>
      <w:r w:rsidRPr="003823FE">
        <w:rPr>
          <w:rFonts w:ascii="Garamond" w:eastAsia="Garamond" w:hAnsi="Garamond" w:cs="Garamond"/>
          <w:b/>
          <w:bCs/>
          <w:color w:val="000000" w:themeColor="text1"/>
        </w:rPr>
        <w:t>tutti gli esiti delle indagini accademiche, non possano essere privatizzati o recintati: appartengono già, di diritto, alla collettività che li ha finanziati</w:t>
      </w:r>
      <w:r w:rsidRPr="003823FE">
        <w:rPr>
          <w:rFonts w:ascii="Garamond" w:eastAsia="Garamond" w:hAnsi="Garamond" w:cs="Garamond"/>
          <w:color w:val="000000" w:themeColor="text1"/>
        </w:rPr>
        <w:t>.</w:t>
      </w:r>
    </w:p>
    <w:p w14:paraId="762356D9" w14:textId="77777777" w:rsidR="003823FE" w:rsidRPr="003823FE" w:rsidRDefault="003823FE" w:rsidP="003823FE">
      <w:pPr>
        <w:ind w:firstLine="720"/>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rPr>
        <w:t xml:space="preserve">La seconda caratteristica riguarda la finalità stessa degli studi umanistici. Riprendiamo ancora una volta la definizione che abbiamo costruito a partire dalle idee di Hellen Small.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non hanno come obiettivo principale la produzione di beni immediatamente spendibili sul mercato, come la tecnologia; siamo pagati dai cittadini per una migliore comprensione e l’interpretazione delle pratiche dell’umano: testi, immagini, documenti, manufatti, testimonianze. Non c’è quindi alcuna ragione economica stringente che giustifichi la chiusura di dati e risultati, come invece può accadere in altri campi in cui la brevettabilità o la trasformazione in prodotti commerciali gioca un ruolo decisivo. </w:t>
      </w:r>
      <w:r w:rsidRPr="003823FE">
        <w:rPr>
          <w:rFonts w:ascii="Garamond" w:eastAsia="Garamond" w:hAnsi="Garamond" w:cs="Garamond"/>
          <w:b/>
          <w:bCs/>
          <w:color w:val="000000" w:themeColor="text1"/>
        </w:rPr>
        <w:t xml:space="preserve">La ricerca umanistica non è pensata per essere venduta ma per essere condivisa come patrimonio culturale, come esperienza di conoscenza </w:t>
      </w:r>
      <w:r w:rsidRPr="003823FE">
        <w:rPr>
          <w:rFonts w:ascii="Garamond" w:eastAsia="Garamond" w:hAnsi="Garamond" w:cs="Garamond"/>
          <w:color w:val="000000" w:themeColor="text1"/>
        </w:rPr>
        <w:t xml:space="preserve">(Nentwich &amp; König, 2014). Proprio per questo, la chiusura dei dati e delle pubblicazioni nelle </w:t>
      </w:r>
      <w:proofErr w:type="spellStart"/>
      <w:r w:rsidRPr="003823FE">
        <w:rPr>
          <w:rFonts w:ascii="Garamond" w:eastAsia="Garamond" w:hAnsi="Garamond" w:cs="Garamond"/>
          <w:i/>
          <w:iCs/>
          <w:color w:val="000000" w:themeColor="text1"/>
        </w:rPr>
        <w:lastRenderedPageBreak/>
        <w:t>Humanities</w:t>
      </w:r>
      <w:proofErr w:type="spellEnd"/>
      <w:r w:rsidRPr="003823FE">
        <w:rPr>
          <w:rFonts w:ascii="Garamond" w:eastAsia="Garamond" w:hAnsi="Garamond" w:cs="Garamond"/>
          <w:color w:val="000000" w:themeColor="text1"/>
        </w:rPr>
        <w:t xml:space="preserve"> non ha alcuna possibile giustificazione economica. Non c’è una proprietà intellettuale da proteggere in vista di un ritorno commerciale immediato, né un interesse industriale che giustifichi la riservatezza. Al contrario, la chiusura diventa un ostacolo: rallenta la circolazione delle idee, riduce la possibilità di confronto e impedisce che la comunità scientifica (e la società più ampia) benefici pienamente dei risultati raggiunti. Mentre in altri campi la tensione tra apertura e mercato genera dilemmi complessi, nel caso delle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questa tensione è molto meno rilevante. L’apertura non solo non comporta una perdita di valore, ma anzi consente di accrescere il valore sociale, educativo e culturale della ricerca. Quando le pubblicazioni e i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vengono messi a disposizione di tutti, aumentano le possibilità di riuso, di contaminazione interdisciplinare, di partecipazione da parte di comunità esterne all’accademia. In sintesi, </w:t>
      </w:r>
      <w:r w:rsidRPr="003823FE">
        <w:rPr>
          <w:rFonts w:ascii="Garamond" w:eastAsia="Garamond" w:hAnsi="Garamond" w:cs="Garamond"/>
          <w:b/>
          <w:bCs/>
          <w:color w:val="000000" w:themeColor="text1"/>
        </w:rPr>
        <w:t xml:space="preserve">le </w:t>
      </w:r>
      <w:proofErr w:type="spellStart"/>
      <w:r w:rsidRPr="003823FE">
        <w:rPr>
          <w:rFonts w:ascii="Garamond" w:eastAsia="Garamond" w:hAnsi="Garamond" w:cs="Garamond"/>
          <w:b/>
          <w:bCs/>
          <w:i/>
          <w:iCs/>
          <w:color w:val="000000" w:themeColor="text1"/>
        </w:rPr>
        <w:t>Humanities</w:t>
      </w:r>
      <w:proofErr w:type="spellEnd"/>
      <w:r w:rsidRPr="003823FE">
        <w:rPr>
          <w:rFonts w:ascii="Garamond" w:eastAsia="Garamond" w:hAnsi="Garamond" w:cs="Garamond"/>
          <w:b/>
          <w:bCs/>
          <w:color w:val="000000" w:themeColor="text1"/>
        </w:rPr>
        <w:t xml:space="preserve"> non hanno nulla da guadagnare dalla chiusura, ma hanno moltissimo da guadagnare dall’apertura</w:t>
      </w:r>
      <w:r w:rsidRPr="003823FE">
        <w:rPr>
          <w:rFonts w:ascii="Garamond" w:eastAsia="Garamond" w:hAnsi="Garamond" w:cs="Garamond"/>
          <w:color w:val="000000" w:themeColor="text1"/>
        </w:rPr>
        <w:t xml:space="preserve">. La loro vocazione non è quella di produrre beni vendibili, bensì di </w:t>
      </w:r>
      <w:r w:rsidRPr="003823FE">
        <w:rPr>
          <w:rFonts w:ascii="Garamond" w:eastAsia="Garamond" w:hAnsi="Garamond" w:cs="Garamond"/>
          <w:b/>
          <w:bCs/>
          <w:color w:val="000000" w:themeColor="text1"/>
        </w:rPr>
        <w:t>costruire beni comuni</w:t>
      </w:r>
      <w:r w:rsidRPr="003823FE">
        <w:rPr>
          <w:rFonts w:ascii="Garamond" w:eastAsia="Garamond" w:hAnsi="Garamond" w:cs="Garamond"/>
          <w:color w:val="000000" w:themeColor="text1"/>
        </w:rPr>
        <w:t xml:space="preserve">, che a volte generano, come indotto, anche profitti. Al contrario, nel caso delle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la condivisione dei dati e delle pubblicazioni non indebolisce la posizione del singolo ricercatore o del gruppo, ma contribuisce a rafforzare l’intero sistema, moltiplicando le possibilità di confronto e accelerando i processi interpretativi. Una ricerca sempre già pagata dalla comunità che dalla chiusura non può guadagnare niente nemmeno in termini economici: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non possono che essere ‘aperte’ perché nulla le giustifica a un modello di condivisione della ricerca diverso. </w:t>
      </w:r>
    </w:p>
    <w:p w14:paraId="44C7ACC8" w14:textId="77777777" w:rsidR="003823FE" w:rsidRPr="003823FE" w:rsidRDefault="003823FE" w:rsidP="003823FE">
      <w:pPr>
        <w:pStyle w:val="Titolo1"/>
        <w:rPr>
          <w:color w:val="000000" w:themeColor="text1"/>
        </w:rPr>
      </w:pPr>
      <w:bookmarkStart w:id="20" w:name="_rk780laflup4" w:colFirst="0" w:colLast="0"/>
      <w:bookmarkEnd w:id="20"/>
    </w:p>
    <w:p w14:paraId="3B3C485A" w14:textId="77777777" w:rsidR="003823FE" w:rsidRPr="003823FE" w:rsidRDefault="003823FE" w:rsidP="003823FE">
      <w:pPr>
        <w:rPr>
          <w:color w:val="000000" w:themeColor="text1"/>
        </w:rPr>
      </w:pPr>
    </w:p>
    <w:p w14:paraId="12B07A6B" w14:textId="77777777" w:rsidR="003823FE" w:rsidRPr="003823FE" w:rsidRDefault="003823FE" w:rsidP="003823FE">
      <w:pPr>
        <w:pStyle w:val="Titolo2"/>
        <w:spacing w:before="0"/>
        <w:rPr>
          <w:rFonts w:ascii="Garamond" w:eastAsia="Garamond" w:hAnsi="Garamond" w:cs="Garamond"/>
          <w:i/>
          <w:iCs/>
          <w:color w:val="000000" w:themeColor="text1"/>
          <w:sz w:val="24"/>
          <w:szCs w:val="24"/>
          <w:highlight w:val="white"/>
        </w:rPr>
      </w:pPr>
      <w:bookmarkStart w:id="21" w:name="_s4n0g2tlsk6q" w:colFirst="0" w:colLast="0"/>
      <w:bookmarkEnd w:id="21"/>
      <w:r w:rsidRPr="003823FE">
        <w:rPr>
          <w:rFonts w:ascii="Garamond" w:eastAsia="Garamond" w:hAnsi="Garamond" w:cs="Garamond"/>
          <w:color w:val="000000" w:themeColor="text1"/>
          <w:sz w:val="24"/>
          <w:szCs w:val="24"/>
          <w:highlight w:val="white"/>
        </w:rPr>
        <w:lastRenderedPageBreak/>
        <w:t xml:space="preserve">4. </w:t>
      </w:r>
      <w:r w:rsidRPr="003823FE">
        <w:rPr>
          <w:rFonts w:ascii="Garamond" w:eastAsia="Garamond" w:hAnsi="Garamond" w:cs="Garamond"/>
          <w:i/>
          <w:iCs/>
          <w:color w:val="000000" w:themeColor="text1"/>
          <w:sz w:val="24"/>
          <w:szCs w:val="24"/>
          <w:highlight w:val="white"/>
        </w:rPr>
        <w:t>Aprire con consapevolezza</w:t>
      </w:r>
    </w:p>
    <w:p w14:paraId="1755068F"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Se dunque è necessario che le materie umanistiche, proprio per i motivi ricordati (la natura pubblica dei loro fondi e dei loro oggetti e la non commerciabilità dei loro risultati), si pongano come apripista, nel mondo della ricerca accademica, di una convinta e completa adesione al modello </w:t>
      </w:r>
      <w:r w:rsidRPr="003823FE">
        <w:rPr>
          <w:rFonts w:ascii="Garamond" w:eastAsia="Garamond" w:hAnsi="Garamond" w:cs="Garamond"/>
          <w:i/>
          <w:iCs/>
          <w:color w:val="000000" w:themeColor="text1"/>
        </w:rPr>
        <w:t xml:space="preserve">open </w:t>
      </w:r>
      <w:r w:rsidRPr="003823FE">
        <w:rPr>
          <w:rFonts w:ascii="Garamond" w:eastAsia="Garamond" w:hAnsi="Garamond" w:cs="Garamond"/>
          <w:color w:val="000000" w:themeColor="text1"/>
        </w:rPr>
        <w:t xml:space="preserve">(Tennant, 2018; Suber, 2012), </w:t>
      </w:r>
      <w:r w:rsidRPr="003823FE">
        <w:rPr>
          <w:rFonts w:ascii="Garamond" w:eastAsia="Garamond" w:hAnsi="Garamond" w:cs="Garamond"/>
          <w:b/>
          <w:bCs/>
          <w:color w:val="000000" w:themeColor="text1"/>
        </w:rPr>
        <w:t>questa apertura non può essere ingenua né indiscriminata</w:t>
      </w:r>
      <w:r w:rsidRPr="003823FE">
        <w:rPr>
          <w:rFonts w:ascii="Garamond" w:eastAsia="Garamond" w:hAnsi="Garamond" w:cs="Garamond"/>
          <w:color w:val="000000" w:themeColor="text1"/>
        </w:rPr>
        <w:t xml:space="preserve">: occorre riconoscere i casi in cui dati e materiali richiedono cautele particolari, stabilire gradi diversi di apertura, prevedere infrastrutture adeguate e coprire i costi necessari. </w:t>
      </w:r>
    </w:p>
    <w:p w14:paraId="33E94B74"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b/>
          <w:bCs/>
          <w:color w:val="000000" w:themeColor="text1"/>
        </w:rPr>
        <w:t>Molti materiali ‘umanistici’ contengono infatti dati sensibili o personali</w:t>
      </w:r>
      <w:r w:rsidRPr="003823FE">
        <w:rPr>
          <w:rFonts w:ascii="Garamond" w:eastAsia="Garamond" w:hAnsi="Garamond" w:cs="Garamond"/>
          <w:color w:val="000000" w:themeColor="text1"/>
        </w:rPr>
        <w:t xml:space="preserve">: si pensi alle fonti di storia orale, agli epistolari moderni, alle interviste etnografiche. In questi casi l’accesso non può essere totale e immediato. È necessario prevedere strumenti come l’anonimizzazione, </w:t>
      </w:r>
      <w:proofErr w:type="gramStart"/>
      <w:r w:rsidRPr="003823FE">
        <w:rPr>
          <w:rFonts w:ascii="Garamond" w:eastAsia="Garamond" w:hAnsi="Garamond" w:cs="Garamond"/>
          <w:color w:val="000000" w:themeColor="text1"/>
        </w:rPr>
        <w:t>gli embargo</w:t>
      </w:r>
      <w:proofErr w:type="gramEnd"/>
      <w:r w:rsidRPr="003823FE">
        <w:rPr>
          <w:rFonts w:ascii="Garamond" w:eastAsia="Garamond" w:hAnsi="Garamond" w:cs="Garamond"/>
          <w:color w:val="000000" w:themeColor="text1"/>
        </w:rPr>
        <w:t xml:space="preserve"> temporali o forme di accesso mediato, che proteggano i soggetti coinvolti senza rinunciare alla condivisione. Un secondo ambito riguarda </w:t>
      </w:r>
      <w:r w:rsidRPr="003823FE">
        <w:rPr>
          <w:rFonts w:ascii="Garamond" w:eastAsia="Garamond" w:hAnsi="Garamond" w:cs="Garamond"/>
          <w:b/>
          <w:bCs/>
          <w:color w:val="000000" w:themeColor="text1"/>
        </w:rPr>
        <w:t>i diritti di terzi e la proprietà intellettuale</w:t>
      </w:r>
      <w:r w:rsidRPr="003823FE">
        <w:rPr>
          <w:rFonts w:ascii="Garamond" w:eastAsia="Garamond" w:hAnsi="Garamond" w:cs="Garamond"/>
          <w:color w:val="000000" w:themeColor="text1"/>
        </w:rPr>
        <w:t xml:space="preserve">. Immagini, riproduzioni museali, audiovisivi contemporanei non sempre possono essere liberamente distribuiti: l’apertura passa allora per un lavoro attento di </w:t>
      </w:r>
      <w:r w:rsidRPr="003823FE">
        <w:rPr>
          <w:rFonts w:ascii="Garamond" w:eastAsia="Garamond" w:hAnsi="Garamond" w:cs="Garamond"/>
          <w:i/>
          <w:iCs/>
          <w:color w:val="000000" w:themeColor="text1"/>
        </w:rPr>
        <w:t>clearing</w:t>
      </w:r>
      <w:r w:rsidRPr="003823FE">
        <w:rPr>
          <w:rFonts w:ascii="Garamond" w:eastAsia="Garamond" w:hAnsi="Garamond" w:cs="Garamond"/>
          <w:color w:val="000000" w:themeColor="text1"/>
        </w:rPr>
        <w:t xml:space="preserve"> dei diritti e per l’uso di licenze trasparenti (</w:t>
      </w:r>
      <w:r w:rsidRPr="003823FE">
        <w:rPr>
          <w:rFonts w:ascii="Garamond" w:eastAsia="Garamond" w:hAnsi="Garamond" w:cs="Garamond"/>
          <w:i/>
          <w:iCs/>
          <w:color w:val="000000" w:themeColor="text1"/>
        </w:rPr>
        <w:t>Creative Commons</w:t>
      </w:r>
      <w:r w:rsidRPr="003823FE">
        <w:rPr>
          <w:rFonts w:ascii="Garamond" w:eastAsia="Garamond" w:hAnsi="Garamond" w:cs="Garamond"/>
          <w:color w:val="000000" w:themeColor="text1"/>
        </w:rPr>
        <w:t xml:space="preserve"> su tutte) che chiariscano ciò che si può fare e a quali condizioni (Willinsky, 2006). C’è poi la questione della </w:t>
      </w:r>
      <w:r w:rsidRPr="003823FE">
        <w:rPr>
          <w:rFonts w:ascii="Garamond" w:eastAsia="Garamond" w:hAnsi="Garamond" w:cs="Garamond"/>
          <w:b/>
          <w:bCs/>
          <w:color w:val="000000" w:themeColor="text1"/>
        </w:rPr>
        <w:t>tutela del patrimonio culturale</w:t>
      </w:r>
      <w:r w:rsidRPr="003823FE">
        <w:rPr>
          <w:rFonts w:ascii="Garamond" w:eastAsia="Garamond" w:hAnsi="Garamond" w:cs="Garamond"/>
          <w:color w:val="000000" w:themeColor="text1"/>
        </w:rPr>
        <w:t xml:space="preserve">. Rendere pubbliche le coordinate precise di un sito o i dati dettagliati su reperti sensibili può esporre al rischio di saccheggi e traffici illeciti. In questi casi la logica </w:t>
      </w:r>
      <w:r w:rsidRPr="003823FE">
        <w:rPr>
          <w:rFonts w:ascii="Garamond" w:eastAsia="Garamond" w:hAnsi="Garamond" w:cs="Garamond"/>
          <w:i/>
          <w:iCs/>
          <w:color w:val="000000" w:themeColor="text1"/>
        </w:rPr>
        <w:t>open</w:t>
      </w:r>
      <w:r w:rsidRPr="003823FE">
        <w:rPr>
          <w:rFonts w:ascii="Garamond" w:eastAsia="Garamond" w:hAnsi="Garamond" w:cs="Garamond"/>
          <w:color w:val="000000" w:themeColor="text1"/>
        </w:rPr>
        <w:t xml:space="preserve"> va bilanciata con strategie di protezione: condivisione solo parziale delle informazioni, accessi riservati a comunità scientifiche qualificate, descrizioni a livello di dettaglio compatibile con la salvaguardia dei beni. Infine, non va dimenticato il tema della </w:t>
      </w:r>
      <w:r w:rsidRPr="003823FE">
        <w:rPr>
          <w:rFonts w:ascii="Garamond" w:eastAsia="Garamond" w:hAnsi="Garamond" w:cs="Garamond"/>
          <w:b/>
          <w:bCs/>
          <w:color w:val="000000" w:themeColor="text1"/>
        </w:rPr>
        <w:t>sovranità culturale</w:t>
      </w:r>
      <w:r w:rsidRPr="003823FE">
        <w:rPr>
          <w:rFonts w:ascii="Garamond" w:eastAsia="Garamond" w:hAnsi="Garamond" w:cs="Garamond"/>
          <w:color w:val="000000" w:themeColor="text1"/>
        </w:rPr>
        <w:t xml:space="preserve">: in vari </w:t>
      </w:r>
      <w:r w:rsidRPr="003823FE">
        <w:rPr>
          <w:rFonts w:ascii="Garamond" w:eastAsia="Garamond" w:hAnsi="Garamond" w:cs="Garamond"/>
          <w:color w:val="000000" w:themeColor="text1"/>
        </w:rPr>
        <w:lastRenderedPageBreak/>
        <w:t xml:space="preserve">ambiti delle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 dall’antropologia agli </w:t>
      </w:r>
      <w:r w:rsidRPr="003823FE">
        <w:rPr>
          <w:rFonts w:ascii="Garamond" w:eastAsia="Garamond" w:hAnsi="Garamond" w:cs="Garamond"/>
          <w:i/>
          <w:iCs/>
          <w:color w:val="000000" w:themeColor="text1"/>
        </w:rPr>
        <w:t>Heritage Studies</w:t>
      </w:r>
      <w:r w:rsidRPr="003823FE">
        <w:rPr>
          <w:rFonts w:ascii="Garamond" w:eastAsia="Garamond" w:hAnsi="Garamond" w:cs="Garamond"/>
          <w:color w:val="000000" w:themeColor="text1"/>
        </w:rPr>
        <w:t xml:space="preserve"> – la ricerca produce o tratta materiali di comunità indigene o minoritarie. Qui non basta applicare i principi FAIR (</w:t>
      </w:r>
      <w:proofErr w:type="spellStart"/>
      <w:r w:rsidRPr="003823FE">
        <w:rPr>
          <w:rFonts w:ascii="Garamond" w:eastAsia="Garamond" w:hAnsi="Garamond" w:cs="Garamond"/>
          <w:color w:val="000000" w:themeColor="text1"/>
        </w:rPr>
        <w:t>Findable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Accessible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Interoperable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Reusable</w:t>
      </w:r>
      <w:proofErr w:type="spellEnd"/>
      <w:r w:rsidRPr="003823FE">
        <w:rPr>
          <w:rFonts w:ascii="Garamond" w:eastAsia="Garamond" w:hAnsi="Garamond" w:cs="Garamond"/>
          <w:color w:val="000000" w:themeColor="text1"/>
        </w:rPr>
        <w:t>): occorre integrare anche i principi CARE (</w:t>
      </w:r>
      <w:proofErr w:type="spellStart"/>
      <w:r w:rsidRPr="003823FE">
        <w:rPr>
          <w:rFonts w:ascii="Garamond" w:eastAsia="Garamond" w:hAnsi="Garamond" w:cs="Garamond"/>
          <w:color w:val="000000" w:themeColor="text1"/>
        </w:rPr>
        <w:t>Collective</w:t>
      </w:r>
      <w:proofErr w:type="spellEnd"/>
      <w:r w:rsidRPr="003823FE">
        <w:rPr>
          <w:rFonts w:ascii="Garamond" w:eastAsia="Garamond" w:hAnsi="Garamond" w:cs="Garamond"/>
          <w:color w:val="000000" w:themeColor="text1"/>
        </w:rPr>
        <w:t xml:space="preserve"> benefit, Authority to control, </w:t>
      </w:r>
      <w:proofErr w:type="spellStart"/>
      <w:r w:rsidRPr="003823FE">
        <w:rPr>
          <w:rFonts w:ascii="Garamond" w:eastAsia="Garamond" w:hAnsi="Garamond" w:cs="Garamond"/>
          <w:color w:val="000000" w:themeColor="text1"/>
        </w:rPr>
        <w:t>Responsibility</w:t>
      </w:r>
      <w:proofErr w:type="spellEnd"/>
      <w:r w:rsidRPr="003823FE">
        <w:rPr>
          <w:rFonts w:ascii="Garamond" w:eastAsia="Garamond" w:hAnsi="Garamond" w:cs="Garamond"/>
          <w:color w:val="000000" w:themeColor="text1"/>
        </w:rPr>
        <w:t>, Ethics), che riconoscono il diritto delle comunità stesse a decidere in che forma e a quali condizioni i loro dati e le loro testimonianze possano essere condivisi (Carroll et al., 2020).</w:t>
      </w:r>
    </w:p>
    <w:p w14:paraId="18008120"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Queste accortezze ci aiutano a ricordare sempre che </w:t>
      </w:r>
      <w:r w:rsidRPr="003823FE">
        <w:rPr>
          <w:rFonts w:ascii="Garamond" w:eastAsia="Garamond" w:hAnsi="Garamond" w:cs="Garamond"/>
          <w:b/>
          <w:bCs/>
          <w:color w:val="000000" w:themeColor="text1"/>
        </w:rPr>
        <w:t xml:space="preserve">‘aprire’ le </w:t>
      </w:r>
      <w:proofErr w:type="spellStart"/>
      <w:r w:rsidRPr="003823FE">
        <w:rPr>
          <w:rFonts w:ascii="Garamond" w:eastAsia="Garamond" w:hAnsi="Garamond" w:cs="Garamond"/>
          <w:b/>
          <w:bCs/>
          <w:i/>
          <w:iCs/>
          <w:color w:val="000000" w:themeColor="text1"/>
        </w:rPr>
        <w:t>Humanities</w:t>
      </w:r>
      <w:proofErr w:type="spellEnd"/>
      <w:r w:rsidRPr="003823FE">
        <w:rPr>
          <w:rFonts w:ascii="Garamond" w:eastAsia="Garamond" w:hAnsi="Garamond" w:cs="Garamond"/>
          <w:b/>
          <w:bCs/>
          <w:color w:val="000000" w:themeColor="text1"/>
        </w:rPr>
        <w:t xml:space="preserve"> è necessario ma non gratuito</w:t>
      </w:r>
      <w:r w:rsidRPr="003823FE">
        <w:rPr>
          <w:rFonts w:ascii="Garamond" w:eastAsia="Garamond" w:hAnsi="Garamond" w:cs="Garamond"/>
          <w:color w:val="000000" w:themeColor="text1"/>
        </w:rPr>
        <w:t xml:space="preserve">. Rendere accessibili dati e pubblicazioni non significa semplicemente premere un tasto e caricare file </w:t>
      </w:r>
      <w:r w:rsidRPr="003823FE">
        <w:rPr>
          <w:rFonts w:ascii="Garamond" w:eastAsia="Garamond" w:hAnsi="Garamond" w:cs="Garamond"/>
          <w:i/>
          <w:iCs/>
          <w:color w:val="000000" w:themeColor="text1"/>
        </w:rPr>
        <w:t>online</w:t>
      </w:r>
      <w:r w:rsidRPr="003823FE">
        <w:rPr>
          <w:rFonts w:ascii="Garamond" w:eastAsia="Garamond" w:hAnsi="Garamond" w:cs="Garamond"/>
          <w:color w:val="000000" w:themeColor="text1"/>
        </w:rPr>
        <w:t xml:space="preserve">: è un processo che comporta costi strutturali e organizzativi (Borgman, 2015). Per i dati, in particolare, l’apertura richiede un lavoro preliminare di selezione, pulizia e metadatazione. Non basta digitalizzare un manoscritto o trascrivere un’intervista: occorre adottare standard riconosciuti (ad esempio TEI-XML per i testi, IIIF per le immagini, Dublin Core per i metadati), descrivere in modo accurato i materiali, assicurare l’interoperabilità con altri archivi. Tutto questo richiede tempo, competenze e personale dedicato. Allo stesso tempo, le condizioni di riuso, negoziare con detentori di diritti, la predisposizione di contratti o dichiarazioni di consenso sono attività che incidono sul </w:t>
      </w:r>
      <w:r w:rsidRPr="003823FE">
        <w:rPr>
          <w:rFonts w:ascii="Garamond" w:eastAsia="Garamond" w:hAnsi="Garamond" w:cs="Garamond"/>
          <w:i/>
          <w:iCs/>
          <w:color w:val="000000" w:themeColor="text1"/>
        </w:rPr>
        <w:t xml:space="preserve">budget </w:t>
      </w:r>
      <w:r w:rsidRPr="003823FE">
        <w:rPr>
          <w:rFonts w:ascii="Garamond" w:eastAsia="Garamond" w:hAnsi="Garamond" w:cs="Garamond"/>
          <w:color w:val="000000" w:themeColor="text1"/>
        </w:rPr>
        <w:t xml:space="preserve">di un progetto. Infine, ci sono i costi legati alla conservazione e all’accesso a lungo termine. I </w:t>
      </w:r>
      <w:r w:rsidRPr="003823FE">
        <w:rPr>
          <w:rFonts w:ascii="Garamond" w:eastAsia="Garamond" w:hAnsi="Garamond" w:cs="Garamond"/>
          <w:i/>
          <w:iCs/>
          <w:color w:val="000000" w:themeColor="text1"/>
        </w:rPr>
        <w:t>repository</w:t>
      </w:r>
      <w:r w:rsidRPr="003823FE">
        <w:rPr>
          <w:rFonts w:ascii="Garamond" w:eastAsia="Garamond" w:hAnsi="Garamond" w:cs="Garamond"/>
          <w:color w:val="000000" w:themeColor="text1"/>
        </w:rPr>
        <w:t xml:space="preserve"> istituzionali, le piattaforme disciplinari, le infrastrutture digitali che ospitano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e pubblicazioni non sono ambienti ‘naturali’, che cioè si autoalimentano e autoregolano: vanno mantenuti, aggiornati, messi in sicurezza, dotati di sistemi di </w:t>
      </w:r>
      <w:r w:rsidRPr="003823FE">
        <w:rPr>
          <w:rFonts w:ascii="Garamond" w:eastAsia="Garamond" w:hAnsi="Garamond" w:cs="Garamond"/>
          <w:i/>
          <w:iCs/>
          <w:color w:val="000000" w:themeColor="text1"/>
        </w:rPr>
        <w:t>backup</w:t>
      </w:r>
      <w:r w:rsidRPr="003823FE">
        <w:rPr>
          <w:rFonts w:ascii="Garamond" w:eastAsia="Garamond" w:hAnsi="Garamond" w:cs="Garamond"/>
          <w:color w:val="000000" w:themeColor="text1"/>
        </w:rPr>
        <w:t xml:space="preserve"> e di preservazione digitale. Tutto ciò implica investimenti continuativi in </w:t>
      </w:r>
      <w:r w:rsidRPr="003823FE">
        <w:rPr>
          <w:rFonts w:ascii="Garamond" w:eastAsia="Garamond" w:hAnsi="Garamond" w:cs="Garamond"/>
          <w:i/>
          <w:iCs/>
          <w:color w:val="000000" w:themeColor="text1"/>
        </w:rPr>
        <w:t>server</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software</w:t>
      </w:r>
      <w:r w:rsidRPr="003823FE">
        <w:rPr>
          <w:rFonts w:ascii="Garamond" w:eastAsia="Garamond" w:hAnsi="Garamond" w:cs="Garamond"/>
          <w:color w:val="000000" w:themeColor="text1"/>
        </w:rPr>
        <w:t xml:space="preserve"> e figure professionali con competenze tecniche avanzate. Per </w:t>
      </w:r>
      <w:r w:rsidRPr="003823FE">
        <w:rPr>
          <w:rFonts w:ascii="Garamond" w:eastAsia="Garamond" w:hAnsi="Garamond" w:cs="Garamond"/>
          <w:color w:val="000000" w:themeColor="text1"/>
        </w:rPr>
        <w:lastRenderedPageBreak/>
        <w:t xml:space="preserve">queste ragioni, </w:t>
      </w:r>
      <w:r w:rsidRPr="003823FE">
        <w:rPr>
          <w:rFonts w:ascii="Garamond" w:eastAsia="Garamond" w:hAnsi="Garamond" w:cs="Garamond"/>
          <w:b/>
          <w:bCs/>
          <w:color w:val="000000" w:themeColor="text1"/>
        </w:rPr>
        <w:t>l’apertura non può essere ridotta a un principio astratto, proclamato senza tener conto della sua sostenibilità economica.</w:t>
      </w:r>
      <w:r w:rsidRPr="003823FE">
        <w:rPr>
          <w:rFonts w:ascii="Garamond" w:eastAsia="Garamond" w:hAnsi="Garamond" w:cs="Garamond"/>
          <w:color w:val="000000" w:themeColor="text1"/>
        </w:rPr>
        <w:t xml:space="preserve"> Se davvero vogliamo che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adottino un modello </w:t>
      </w:r>
      <w:r w:rsidRPr="003823FE">
        <w:rPr>
          <w:rFonts w:ascii="Garamond" w:eastAsia="Garamond" w:hAnsi="Garamond" w:cs="Garamond"/>
          <w:i/>
          <w:iCs/>
          <w:color w:val="000000" w:themeColor="text1"/>
        </w:rPr>
        <w:t>open</w:t>
      </w:r>
      <w:r w:rsidRPr="003823FE">
        <w:rPr>
          <w:rFonts w:ascii="Garamond" w:eastAsia="Garamond" w:hAnsi="Garamond" w:cs="Garamond"/>
          <w:color w:val="000000" w:themeColor="text1"/>
        </w:rPr>
        <w:t>, occorre che nelle proposte progettuali, nei bilanci delle istituzioni di ricerca e nelle politiche di finanziamento pubblico siano previste voci di spesa specifiche per l’</w:t>
      </w:r>
      <w:r w:rsidRPr="003823FE">
        <w:rPr>
          <w:rFonts w:ascii="Garamond" w:eastAsia="Garamond" w:hAnsi="Garamond" w:cs="Garamond"/>
          <w:i/>
          <w:iCs/>
          <w:color w:val="000000" w:themeColor="text1"/>
        </w:rPr>
        <w:t>open</w:t>
      </w:r>
      <w:r w:rsidRPr="003823FE">
        <w:rPr>
          <w:rFonts w:ascii="Garamond" w:eastAsia="Garamond" w:hAnsi="Garamond" w:cs="Garamond"/>
          <w:color w:val="000000" w:themeColor="text1"/>
        </w:rPr>
        <w:t>: per la metadatazione, per la gestione delle licenze, per la manutenzione delle infrastrutture, etc.</w:t>
      </w:r>
    </w:p>
    <w:p w14:paraId="66667640" w14:textId="77777777" w:rsidR="003823FE" w:rsidRPr="003823FE" w:rsidRDefault="003823FE" w:rsidP="003823FE">
      <w:pPr>
        <w:jc w:val="both"/>
        <w:rPr>
          <w:rFonts w:ascii="Garamond" w:eastAsia="Garamond" w:hAnsi="Garamond" w:cs="Garamond"/>
          <w:color w:val="000000" w:themeColor="text1"/>
        </w:rPr>
      </w:pPr>
    </w:p>
    <w:p w14:paraId="03D355FD"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Queste difficoltà sono proprio il contesto nel quale è utile un approccio </w:t>
      </w:r>
      <w:proofErr w:type="spellStart"/>
      <w:r w:rsidRPr="003823FE">
        <w:rPr>
          <w:rFonts w:ascii="Garamond" w:eastAsia="Garamond" w:hAnsi="Garamond" w:cs="Garamond"/>
          <w:color w:val="000000" w:themeColor="text1"/>
        </w:rPr>
        <w:t>ermenetico</w:t>
      </w:r>
      <w:proofErr w:type="spellEnd"/>
      <w:r w:rsidRPr="003823FE">
        <w:rPr>
          <w:rFonts w:ascii="Garamond" w:eastAsia="Garamond" w:hAnsi="Garamond" w:cs="Garamond"/>
          <w:color w:val="000000" w:themeColor="text1"/>
        </w:rPr>
        <w:t xml:space="preserve">, che cioè dia al nostro lavoro di studiosi e interpreti una dimensione e una postura valoriali; che passi per una assunzione di responsabilità e dunque risponda a una domanda precisa: “sto facendo tutto il possibile - sfruttando cioè tutti gli strumenti che oggi ho a mia disposizione - affinché la condivisione della mia ricerca con la mia comunità scientifica sia sempre più efficace?”. Un primo modo con il quale è possibile, a costi relativamente bassi, rispondere positivamente a questa domanda è adottare </w:t>
      </w:r>
      <w:r w:rsidRPr="003823FE">
        <w:rPr>
          <w:rFonts w:ascii="Garamond" w:eastAsia="Garamond" w:hAnsi="Garamond" w:cs="Garamond"/>
          <w:b/>
          <w:bCs/>
          <w:color w:val="000000" w:themeColor="text1"/>
        </w:rPr>
        <w:t xml:space="preserve">una politica sistematica di condivisione delle informazioni sui </w:t>
      </w:r>
      <w:r w:rsidRPr="003823FE">
        <w:rPr>
          <w:rFonts w:ascii="Garamond" w:eastAsia="Garamond" w:hAnsi="Garamond" w:cs="Garamond"/>
          <w:b/>
          <w:bCs/>
          <w:i/>
          <w:iCs/>
          <w:color w:val="000000" w:themeColor="text1"/>
        </w:rPr>
        <w:t>dataset</w:t>
      </w:r>
      <w:r w:rsidRPr="003823FE">
        <w:rPr>
          <w:rFonts w:ascii="Garamond" w:eastAsia="Garamond" w:hAnsi="Garamond" w:cs="Garamond"/>
          <w:b/>
          <w:bCs/>
          <w:color w:val="000000" w:themeColor="text1"/>
        </w:rPr>
        <w:t xml:space="preserve"> e sui percorsi di ricerca, </w:t>
      </w:r>
      <w:r w:rsidRPr="003823FE">
        <w:rPr>
          <w:rFonts w:ascii="Garamond" w:eastAsia="Garamond" w:hAnsi="Garamond" w:cs="Garamond"/>
          <w:color w:val="000000" w:themeColor="text1"/>
        </w:rPr>
        <w:t xml:space="preserve">anche quando non è ancora possibile aprire integralmente i dati. Se oggi apro la rubrica di una qualunque università italiana, è raro che, accanto alle informazioni anagrafiche, al </w:t>
      </w:r>
      <w:r w:rsidRPr="003823FE">
        <w:rPr>
          <w:rFonts w:ascii="Garamond" w:eastAsia="Garamond" w:hAnsi="Garamond" w:cs="Garamond"/>
          <w:i/>
          <w:iCs/>
          <w:color w:val="000000" w:themeColor="text1"/>
        </w:rPr>
        <w:t>curriculum</w:t>
      </w:r>
      <w:r w:rsidRPr="003823FE">
        <w:rPr>
          <w:rFonts w:ascii="Garamond" w:eastAsia="Garamond" w:hAnsi="Garamond" w:cs="Garamond"/>
          <w:color w:val="000000" w:themeColor="text1"/>
        </w:rPr>
        <w:t xml:space="preserve"> e all’elenco dei corsi, trovi indicato con chiarezza di cosa si sta occupando in questo momento ciascun docente: quale progetto sta conducendo, quali materiali sta raccogliendo, a che punto è il lavoro, quali risultati si attende. Eppure, già solo rendere visibile questo livello di informazione – ‘chi sta facendo cosa, con quali oggetti e in quale fase’ – costituirebbe una forma elementare ma potente di apertura. Di ogni nuova acquisizione di oggetti, documenti, testimonianze o del semplice avvio e avanzamento di una ricerca si può dare notizia alla </w:t>
      </w:r>
      <w:r w:rsidRPr="003823FE">
        <w:rPr>
          <w:rFonts w:ascii="Garamond" w:eastAsia="Garamond" w:hAnsi="Garamond" w:cs="Garamond"/>
          <w:color w:val="000000" w:themeColor="text1"/>
        </w:rPr>
        <w:lastRenderedPageBreak/>
        <w:t xml:space="preserve">comunità, scientifica e </w:t>
      </w:r>
      <w:proofErr w:type="gramStart"/>
      <w:r w:rsidRPr="003823FE">
        <w:rPr>
          <w:rFonts w:ascii="Garamond" w:eastAsia="Garamond" w:hAnsi="Garamond" w:cs="Garamond"/>
          <w:color w:val="000000" w:themeColor="text1"/>
        </w:rPr>
        <w:t>non</w:t>
      </w:r>
      <w:proofErr w:type="gramEnd"/>
      <w:r w:rsidRPr="003823FE">
        <w:rPr>
          <w:rFonts w:ascii="Garamond" w:eastAsia="Garamond" w:hAnsi="Garamond" w:cs="Garamond"/>
          <w:color w:val="000000" w:themeColor="text1"/>
        </w:rPr>
        <w:t xml:space="preserve">, attraverso </w:t>
      </w:r>
      <w:r w:rsidRPr="003823FE">
        <w:rPr>
          <w:rFonts w:ascii="Garamond" w:eastAsia="Garamond" w:hAnsi="Garamond" w:cs="Garamond"/>
          <w:i/>
          <w:iCs/>
          <w:color w:val="000000" w:themeColor="text1"/>
        </w:rPr>
        <w:t>repository</w:t>
      </w:r>
      <w:r w:rsidRPr="003823FE">
        <w:rPr>
          <w:rFonts w:ascii="Garamond" w:eastAsia="Garamond" w:hAnsi="Garamond" w:cs="Garamond"/>
          <w:color w:val="000000" w:themeColor="text1"/>
        </w:rPr>
        <w:t xml:space="preserve"> pubblici, canali </w:t>
      </w:r>
      <w:r w:rsidRPr="003823FE">
        <w:rPr>
          <w:rFonts w:ascii="Garamond" w:eastAsia="Garamond" w:hAnsi="Garamond" w:cs="Garamond"/>
          <w:i/>
          <w:iCs/>
          <w:color w:val="000000" w:themeColor="text1"/>
        </w:rPr>
        <w:t>social</w:t>
      </w:r>
      <w:r w:rsidRPr="003823FE">
        <w:rPr>
          <w:rFonts w:ascii="Garamond" w:eastAsia="Garamond" w:hAnsi="Garamond" w:cs="Garamond"/>
          <w:color w:val="000000" w:themeColor="text1"/>
        </w:rPr>
        <w:t xml:space="preserve"> personali o collettivi, siti istituzionali, </w:t>
      </w:r>
      <w:r w:rsidRPr="003823FE">
        <w:rPr>
          <w:rFonts w:ascii="Garamond" w:eastAsia="Garamond" w:hAnsi="Garamond" w:cs="Garamond"/>
          <w:i/>
          <w:iCs/>
          <w:color w:val="000000" w:themeColor="text1"/>
        </w:rPr>
        <w:t>blog</w:t>
      </w:r>
      <w:r w:rsidRPr="003823FE">
        <w:rPr>
          <w:rFonts w:ascii="Garamond" w:eastAsia="Garamond" w:hAnsi="Garamond" w:cs="Garamond"/>
          <w:color w:val="000000" w:themeColor="text1"/>
        </w:rPr>
        <w:t xml:space="preserve"> di progetto, esposizioni permanenti o virtuali. Anche laddove, per i motivi illustrati sopra, non sia ancora possibile condividere direttamente i dati o i materiali, tenere e rendere pubblico un “diario di ricerca” aggiornato – una traccia essenziale di cosa si sta studiando, con quali fonti e in quali tappe – è sempre lecito e consente alla comunità di comprendere meglio il lavoro in corso, di intercettare possibili sinergie e di riconoscere, dietro i risultati finali, la trama dei processi che li ha resi possibili. In questo senso, l’apertura non coincide solo con il rilascio del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definitivo, ma inizia già dalla trasparenza sulle traiettorie di ricerca che lo stanno generando.</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Un secondo modo, altrettanto concreto e immediatamente praticabile, di rispondere alla domanda di ‘presa in </w:t>
      </w:r>
      <w:proofErr w:type="spellStart"/>
      <w:r w:rsidRPr="003823FE">
        <w:rPr>
          <w:rFonts w:ascii="Garamond" w:eastAsia="Garamond" w:hAnsi="Garamond" w:cs="Garamond"/>
          <w:color w:val="000000" w:themeColor="text1"/>
        </w:rPr>
        <w:t>carico’</w:t>
      </w:r>
      <w:proofErr w:type="spellEnd"/>
      <w:r w:rsidRPr="003823FE">
        <w:rPr>
          <w:rFonts w:ascii="Garamond" w:eastAsia="Garamond" w:hAnsi="Garamond" w:cs="Garamond"/>
          <w:color w:val="000000" w:themeColor="text1"/>
        </w:rPr>
        <w:t xml:space="preserve"> della efficacia della condivisione all’interno della mia comunità scientifica risiede nella </w:t>
      </w:r>
      <w:r w:rsidRPr="003823FE">
        <w:rPr>
          <w:rFonts w:ascii="Garamond" w:eastAsia="Garamond" w:hAnsi="Garamond" w:cs="Garamond"/>
          <w:b/>
          <w:bCs/>
          <w:color w:val="000000" w:themeColor="text1"/>
        </w:rPr>
        <w:t xml:space="preserve">creazione, da parte di chi nelle comunità scientifiche occupa posizioni apicali, di riviste e collane editoriali interamente </w:t>
      </w:r>
      <w:r w:rsidRPr="003823FE">
        <w:rPr>
          <w:rFonts w:ascii="Garamond" w:eastAsia="Garamond" w:hAnsi="Garamond" w:cs="Garamond"/>
          <w:b/>
          <w:bCs/>
          <w:i/>
          <w:iCs/>
          <w:color w:val="000000" w:themeColor="text1"/>
        </w:rPr>
        <w:t>open</w:t>
      </w:r>
      <w:r w:rsidRPr="003823FE">
        <w:rPr>
          <w:rFonts w:ascii="Garamond" w:eastAsia="Garamond" w:hAnsi="Garamond" w:cs="Garamond"/>
          <w:b/>
          <w:bCs/>
          <w:color w:val="000000" w:themeColor="text1"/>
        </w:rPr>
        <w:t>, gratuite per lettori e autori</w:t>
      </w:r>
      <w:r w:rsidRPr="003823FE">
        <w:rPr>
          <w:rFonts w:ascii="Garamond" w:eastAsia="Garamond" w:hAnsi="Garamond" w:cs="Garamond"/>
          <w:color w:val="000000" w:themeColor="text1"/>
        </w:rPr>
        <w:t xml:space="preserve">, e strutturate secondo </w:t>
      </w:r>
      <w:r w:rsidRPr="003823FE">
        <w:rPr>
          <w:rFonts w:ascii="Garamond" w:eastAsia="Garamond" w:hAnsi="Garamond" w:cs="Garamond"/>
          <w:i/>
          <w:iCs/>
          <w:color w:val="000000" w:themeColor="text1"/>
        </w:rPr>
        <w:t>standard</w:t>
      </w:r>
      <w:r w:rsidRPr="003823FE">
        <w:rPr>
          <w:rFonts w:ascii="Garamond" w:eastAsia="Garamond" w:hAnsi="Garamond" w:cs="Garamond"/>
          <w:color w:val="000000" w:themeColor="text1"/>
        </w:rPr>
        <w:t xml:space="preserve"> riconosciuti a livello internazionale. Chi ha già raggiunto stabilità accademica e dunque non deve più preoccuparsi di progressioni di carriera ha infatti il privilegio – e, in un certo senso, la responsabilità – di poter innovare senza timore di ripercussioni personali. Sono proprio queste figure che possono permettersi di fondare sedi editoriali nuove, qualificate e libere da vincoli commerciali, mettendo a disposizione della comunità spazi di pubblicazione affidabili e valutabili anche nei processi di abilitazione. La tecnologia rende oggi questo passaggio sorprendentemente semplice. Con un </w:t>
      </w:r>
      <w:r w:rsidRPr="003823FE">
        <w:rPr>
          <w:rFonts w:ascii="Garamond" w:eastAsia="Garamond" w:hAnsi="Garamond" w:cs="Garamond"/>
          <w:i/>
          <w:iCs/>
          <w:color w:val="000000" w:themeColor="text1"/>
        </w:rPr>
        <w:t>budget</w:t>
      </w:r>
      <w:r w:rsidRPr="003823FE">
        <w:rPr>
          <w:rFonts w:ascii="Garamond" w:eastAsia="Garamond" w:hAnsi="Garamond" w:cs="Garamond"/>
          <w:color w:val="000000" w:themeColor="text1"/>
        </w:rPr>
        <w:t xml:space="preserve"> ridottissimo e con competenze informatiche di base è possibile creare riviste a </w:t>
      </w:r>
      <w:r w:rsidRPr="003823FE">
        <w:rPr>
          <w:rFonts w:ascii="Garamond" w:eastAsia="Garamond" w:hAnsi="Garamond" w:cs="Garamond"/>
          <w:i/>
          <w:iCs/>
          <w:color w:val="000000" w:themeColor="text1"/>
        </w:rPr>
        <w:t>peer review</w:t>
      </w:r>
      <w:r w:rsidRPr="003823FE">
        <w:rPr>
          <w:rFonts w:ascii="Garamond" w:eastAsia="Garamond" w:hAnsi="Garamond" w:cs="Garamond"/>
          <w:color w:val="000000" w:themeColor="text1"/>
        </w:rPr>
        <w:t xml:space="preserve"> ospitate su piattaforme istituzionali, </w:t>
      </w:r>
      <w:r w:rsidRPr="003823FE">
        <w:rPr>
          <w:rFonts w:ascii="Garamond" w:eastAsia="Garamond" w:hAnsi="Garamond" w:cs="Garamond"/>
          <w:color w:val="000000" w:themeColor="text1"/>
        </w:rPr>
        <w:lastRenderedPageBreak/>
        <w:t xml:space="preserve">con gestione editoriale trasparente e licenze aperte; fondare collane editoriali </w:t>
      </w:r>
      <w:r w:rsidRPr="003823FE">
        <w:rPr>
          <w:rFonts w:ascii="Garamond" w:eastAsia="Garamond" w:hAnsi="Garamond" w:cs="Garamond"/>
          <w:i/>
          <w:iCs/>
          <w:color w:val="000000" w:themeColor="text1"/>
        </w:rPr>
        <w:t>open</w:t>
      </w:r>
      <w:r w:rsidRPr="003823FE">
        <w:rPr>
          <w:rFonts w:ascii="Garamond" w:eastAsia="Garamond" w:hAnsi="Garamond" w:cs="Garamond"/>
          <w:color w:val="000000" w:themeColor="text1"/>
        </w:rPr>
        <w:t xml:space="preserve">, capaci di accogliere monografie, edizioni di fonti, atti di convegno; distribuire immediatamente e gratuitamente i PDF, con metadati completi, DOI registrati e indicizzazione nei principali motori di ricerca accademici; offrire copie cartacee tramite </w:t>
      </w:r>
      <w:proofErr w:type="spellStart"/>
      <w:r w:rsidRPr="003823FE">
        <w:rPr>
          <w:rFonts w:ascii="Garamond" w:eastAsia="Garamond" w:hAnsi="Garamond" w:cs="Garamond"/>
          <w:i/>
          <w:iCs/>
          <w:color w:val="000000" w:themeColor="text1"/>
        </w:rPr>
        <w:t>print</w:t>
      </w:r>
      <w:proofErr w:type="spellEnd"/>
      <w:r w:rsidRPr="003823FE">
        <w:rPr>
          <w:rFonts w:ascii="Garamond" w:eastAsia="Garamond" w:hAnsi="Garamond" w:cs="Garamond"/>
          <w:i/>
          <w:iCs/>
          <w:color w:val="000000" w:themeColor="text1"/>
        </w:rPr>
        <w:t xml:space="preserve"> on demand</w:t>
      </w:r>
      <w:r w:rsidRPr="003823FE">
        <w:rPr>
          <w:rFonts w:ascii="Garamond" w:eastAsia="Garamond" w:hAnsi="Garamond" w:cs="Garamond"/>
          <w:color w:val="000000" w:themeColor="text1"/>
        </w:rPr>
        <w:t xml:space="preserve">, a costi minimi, senza ricarichi e senza ricavo economico né per gli autori né per i curatori. Questo modello consente un duplice vantaggio. Da un lato, svincola la circolazione della ricerca dai limiti imposti dall’editoria commerciale, restituendo agli studiosi la piena titolarità del proprio lavoro. Dall’altro, rende la pubblicazione </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xml:space="preserve"> attrattiva per chi è in fase di crescita, perché non li costringe a scegliere tra apertura dei risultati e riconoscimento accademico: possono pubblicare in sedi pienamente aperte che, essendo fondate e dirette da figure autorevoli, godono di quella legittimazione disciplinare necessaria per essere valutate come sedi “forti”. In questo modo, l’</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xml:space="preserve"> smette di essere un lusso o una scelta ideologica e diventa una infrastruttura concreta, sostenibile e condivisa, costruita da chi ha il potere – e quindi il dovere – di farlo.</w:t>
      </w:r>
    </w:p>
    <w:p w14:paraId="5D966B21" w14:textId="77777777" w:rsidR="003823FE" w:rsidRPr="003823FE" w:rsidRDefault="003823FE" w:rsidP="003823FE">
      <w:pPr>
        <w:jc w:val="both"/>
        <w:rPr>
          <w:color w:val="000000" w:themeColor="text1"/>
        </w:rPr>
      </w:pPr>
    </w:p>
    <w:p w14:paraId="6E98AEDF" w14:textId="77777777" w:rsidR="003823FE" w:rsidRPr="003823FE" w:rsidRDefault="003823FE" w:rsidP="003823FE">
      <w:pPr>
        <w:pBdr>
          <w:top w:val="nil"/>
          <w:left w:val="nil"/>
          <w:bottom w:val="nil"/>
          <w:right w:val="nil"/>
          <w:between w:val="nil"/>
        </w:pBdr>
        <w:jc w:val="both"/>
        <w:rPr>
          <w:rFonts w:ascii="Garamond" w:eastAsia="Garamond" w:hAnsi="Garamond" w:cs="Garamond"/>
          <w:color w:val="000000" w:themeColor="text1"/>
        </w:rPr>
      </w:pPr>
      <w:r w:rsidRPr="003823FE">
        <w:rPr>
          <w:rFonts w:ascii="Garamond" w:eastAsia="Garamond" w:hAnsi="Garamond" w:cs="Garamond"/>
          <w:color w:val="000000" w:themeColor="text1"/>
        </w:rPr>
        <w:t>In questa prospettiva, l’insistenza sull’</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xml:space="preserve"> non è un vezzo ‘</w:t>
      </w:r>
      <w:proofErr w:type="spellStart"/>
      <w:r w:rsidRPr="003823FE">
        <w:rPr>
          <w:rFonts w:ascii="Garamond" w:eastAsia="Garamond" w:hAnsi="Garamond" w:cs="Garamond"/>
          <w:color w:val="000000" w:themeColor="text1"/>
        </w:rPr>
        <w:t>tecnologista</w:t>
      </w:r>
      <w:proofErr w:type="spellEnd"/>
      <w:r w:rsidRPr="003823FE">
        <w:rPr>
          <w:rFonts w:ascii="Garamond" w:eastAsia="Garamond" w:hAnsi="Garamond" w:cs="Garamond"/>
          <w:color w:val="000000" w:themeColor="text1"/>
        </w:rPr>
        <w:t xml:space="preserve">’ né una moda legata al digitale, ma una risposta concreta alla condizione anacronistica che pesa oggi sulle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Se continuiamo a produrre ricerca con denaro pubblico per poi rinchiuderla in collane costose e in riviste difficilmente accessibili, non siamo semplicemente ‘un po’ in </w:t>
      </w:r>
      <w:proofErr w:type="spellStart"/>
      <w:r w:rsidRPr="003823FE">
        <w:rPr>
          <w:rFonts w:ascii="Garamond" w:eastAsia="Garamond" w:hAnsi="Garamond" w:cs="Garamond"/>
          <w:color w:val="000000" w:themeColor="text1"/>
        </w:rPr>
        <w:t>ritardo’</w:t>
      </w:r>
      <w:proofErr w:type="spellEnd"/>
      <w:r w:rsidRPr="003823FE">
        <w:rPr>
          <w:rFonts w:ascii="Garamond" w:eastAsia="Garamond" w:hAnsi="Garamond" w:cs="Garamond"/>
          <w:color w:val="000000" w:themeColor="text1"/>
        </w:rPr>
        <w:t xml:space="preserve"> rispetto al nostro tempo: stiamo contraddicendo la natura stessa del sapere che diciamo di praticare. Se, come ho affermato nel primo capitolo,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sono un esercizio di responsabilità interpretativa che si muove in un mondo intorno che rotto i monopoli della comunicazione e che chiede a ogni voce di legittimarsi nella relazione con i </w:t>
      </w:r>
      <w:r w:rsidRPr="003823FE">
        <w:rPr>
          <w:rFonts w:ascii="Garamond" w:eastAsia="Garamond" w:hAnsi="Garamond" w:cs="Garamond"/>
          <w:color w:val="000000" w:themeColor="text1"/>
        </w:rPr>
        <w:lastRenderedPageBreak/>
        <w:t xml:space="preserve">propri pubblici, un modello editoriale chiuso non è solo inefficiente: è il sintomo più evidente di quella postura novecentesca che ci ostiniamo a difendere mentre tutto, attorno a noi, è cambiato. Aprire i risultati della ricerca - farli circolare liberamente, renderli riusabili, documentare in modo trasparente i processi che li hanno generati - significa invece iniziare a colmare questa distanza, riportando in asse pratiche e principi. Vuol dire riconoscere che non siamo più gli unici a parlare nello spazio pubblico, e che proprio per questo abbiamo il dovere di rendere il nostro lavoro il più leggibile, verificabile e condivisibile possibile.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smettono di essere ‘tardo-moderne’ non quando si limitano a commentare il presente, ma quando accettano di farsi laboratorio di nuove forme di circolazione del sapere, coerenti con la loro vocazione interpretativa e con il mondo nel quale effettivamente viviamo.</w:t>
      </w:r>
    </w:p>
    <w:p w14:paraId="727991B3" w14:textId="77777777" w:rsidR="003823FE" w:rsidRPr="003823FE" w:rsidRDefault="003823FE" w:rsidP="003823FE">
      <w:pPr>
        <w:jc w:val="both"/>
        <w:rPr>
          <w:color w:val="000000" w:themeColor="text1"/>
        </w:rPr>
      </w:pPr>
      <w:r w:rsidRPr="003823FE">
        <w:rPr>
          <w:color w:val="000000" w:themeColor="text1"/>
        </w:rPr>
        <w:t xml:space="preserve"> </w:t>
      </w:r>
    </w:p>
    <w:p w14:paraId="3CD7876C" w14:textId="77777777" w:rsidR="003823FE" w:rsidRPr="003823FE" w:rsidRDefault="003823FE" w:rsidP="003823FE">
      <w:pPr>
        <w:jc w:val="both"/>
        <w:rPr>
          <w:rFonts w:ascii="Garamond" w:eastAsia="Garamond" w:hAnsi="Garamond" w:cs="Garamond"/>
          <w:color w:val="000000" w:themeColor="text1"/>
        </w:rPr>
      </w:pPr>
    </w:p>
    <w:p w14:paraId="33731CC4" w14:textId="77777777" w:rsidR="003823FE" w:rsidRPr="003823FE" w:rsidRDefault="003823FE" w:rsidP="003823FE">
      <w:pPr>
        <w:pStyle w:val="Titolo"/>
        <w:rPr>
          <w:color w:val="000000" w:themeColor="text1"/>
        </w:rPr>
      </w:pPr>
      <w:bookmarkStart w:id="22" w:name="_log1zig0chfb" w:colFirst="0" w:colLast="0"/>
      <w:bookmarkEnd w:id="22"/>
    </w:p>
    <w:p w14:paraId="62235F92" w14:textId="77777777" w:rsidR="003823FE" w:rsidRPr="003823FE" w:rsidRDefault="003823FE" w:rsidP="003823FE">
      <w:pPr>
        <w:pStyle w:val="Titolo"/>
        <w:jc w:val="left"/>
        <w:rPr>
          <w:color w:val="000000" w:themeColor="text1"/>
        </w:rPr>
      </w:pPr>
      <w:bookmarkStart w:id="23" w:name="_cmb6mbs90bqo" w:colFirst="0" w:colLast="0"/>
      <w:bookmarkEnd w:id="23"/>
    </w:p>
    <w:p w14:paraId="0216521D" w14:textId="77777777" w:rsidR="003823FE" w:rsidRPr="003823FE" w:rsidRDefault="003823FE" w:rsidP="003823FE">
      <w:pPr>
        <w:pStyle w:val="Titolo"/>
        <w:rPr>
          <w:color w:val="000000" w:themeColor="text1"/>
        </w:rPr>
      </w:pPr>
      <w:bookmarkStart w:id="24" w:name="_nh8m7o3mglvp" w:colFirst="0" w:colLast="0"/>
      <w:bookmarkEnd w:id="24"/>
    </w:p>
    <w:p w14:paraId="2D58CF7E" w14:textId="77777777" w:rsidR="003823FE" w:rsidRPr="003823FE" w:rsidRDefault="003823FE" w:rsidP="003823FE">
      <w:pPr>
        <w:pStyle w:val="Titolo"/>
        <w:rPr>
          <w:color w:val="000000" w:themeColor="text1"/>
        </w:rPr>
      </w:pPr>
      <w:bookmarkStart w:id="25" w:name="_nmhnitkuajam" w:colFirst="0" w:colLast="0"/>
      <w:bookmarkEnd w:id="25"/>
    </w:p>
    <w:p w14:paraId="431CEE04" w14:textId="77777777" w:rsidR="003823FE" w:rsidRPr="003823FE" w:rsidRDefault="003823FE" w:rsidP="003823FE">
      <w:pPr>
        <w:pStyle w:val="Titolo"/>
        <w:rPr>
          <w:color w:val="000000" w:themeColor="text1"/>
        </w:rPr>
      </w:pPr>
      <w:bookmarkStart w:id="26" w:name="_7abp6s63vg9d" w:colFirst="0" w:colLast="0"/>
      <w:bookmarkEnd w:id="26"/>
    </w:p>
    <w:p w14:paraId="47E3E6BF" w14:textId="77777777" w:rsidR="003823FE" w:rsidRPr="003823FE" w:rsidRDefault="003823FE" w:rsidP="003823FE">
      <w:pPr>
        <w:pStyle w:val="Titolo"/>
        <w:rPr>
          <w:color w:val="000000" w:themeColor="text1"/>
        </w:rPr>
      </w:pPr>
      <w:bookmarkStart w:id="27" w:name="_6x31id7pe3ui" w:colFirst="0" w:colLast="0"/>
      <w:bookmarkEnd w:id="27"/>
    </w:p>
    <w:p w14:paraId="0D17F852" w14:textId="77777777" w:rsidR="003823FE" w:rsidRPr="003823FE" w:rsidRDefault="003823FE" w:rsidP="003823FE">
      <w:pPr>
        <w:pStyle w:val="Titolo"/>
        <w:rPr>
          <w:color w:val="000000" w:themeColor="text1"/>
        </w:rPr>
      </w:pPr>
      <w:bookmarkStart w:id="28" w:name="_q6kp9yh6dstp" w:colFirst="0" w:colLast="0"/>
      <w:bookmarkEnd w:id="28"/>
    </w:p>
    <w:p w14:paraId="6B9E077A" w14:textId="77777777" w:rsidR="003823FE" w:rsidRPr="003823FE" w:rsidRDefault="003823FE" w:rsidP="003823FE">
      <w:pPr>
        <w:pStyle w:val="Titolo"/>
        <w:rPr>
          <w:color w:val="000000" w:themeColor="text1"/>
        </w:rPr>
      </w:pPr>
      <w:bookmarkStart w:id="29" w:name="_d3oatxigt1ym" w:colFirst="0" w:colLast="0"/>
      <w:bookmarkEnd w:id="29"/>
    </w:p>
    <w:p w14:paraId="2891BB2C" w14:textId="77777777" w:rsidR="003823FE" w:rsidRPr="003823FE" w:rsidRDefault="003823FE" w:rsidP="003823FE">
      <w:pPr>
        <w:pStyle w:val="Titolo"/>
        <w:rPr>
          <w:color w:val="000000" w:themeColor="text1"/>
        </w:rPr>
      </w:pPr>
      <w:bookmarkStart w:id="30" w:name="_7m27c1xpo6m2" w:colFirst="0" w:colLast="0"/>
      <w:bookmarkEnd w:id="30"/>
    </w:p>
    <w:p w14:paraId="79C65761" w14:textId="77777777" w:rsidR="003823FE" w:rsidRPr="003823FE" w:rsidRDefault="003823FE" w:rsidP="003823FE">
      <w:pPr>
        <w:pStyle w:val="Titolo"/>
        <w:rPr>
          <w:color w:val="000000" w:themeColor="text1"/>
        </w:rPr>
      </w:pPr>
      <w:bookmarkStart w:id="31" w:name="_nhc36oub070" w:colFirst="0" w:colLast="0"/>
      <w:bookmarkEnd w:id="31"/>
    </w:p>
    <w:p w14:paraId="4913209E" w14:textId="77777777" w:rsidR="003823FE" w:rsidRPr="003823FE" w:rsidRDefault="003823FE" w:rsidP="003823FE">
      <w:pPr>
        <w:pStyle w:val="Titolo"/>
        <w:rPr>
          <w:color w:val="000000" w:themeColor="text1"/>
        </w:rPr>
      </w:pPr>
      <w:bookmarkStart w:id="32" w:name="_gd8o7qojdsuw" w:colFirst="0" w:colLast="0"/>
      <w:bookmarkEnd w:id="32"/>
    </w:p>
    <w:p w14:paraId="7DD73B51" w14:textId="77777777" w:rsidR="003823FE" w:rsidRPr="003823FE" w:rsidRDefault="003823FE" w:rsidP="003823FE">
      <w:pPr>
        <w:pStyle w:val="Titolo"/>
        <w:rPr>
          <w:color w:val="000000" w:themeColor="text1"/>
        </w:rPr>
      </w:pPr>
      <w:bookmarkStart w:id="33" w:name="_q7sg8l1redkx" w:colFirst="0" w:colLast="0"/>
      <w:bookmarkEnd w:id="33"/>
    </w:p>
    <w:p w14:paraId="450B7E2C" w14:textId="77777777" w:rsidR="003823FE" w:rsidRPr="003823FE" w:rsidRDefault="003823FE" w:rsidP="003823FE">
      <w:pPr>
        <w:pStyle w:val="Titolo"/>
        <w:rPr>
          <w:color w:val="000000" w:themeColor="text1"/>
        </w:rPr>
      </w:pPr>
      <w:bookmarkStart w:id="34" w:name="_r0q82zdt1kss" w:colFirst="0" w:colLast="0"/>
      <w:bookmarkEnd w:id="34"/>
      <w:r w:rsidRPr="003823FE">
        <w:rPr>
          <w:color w:val="000000" w:themeColor="text1"/>
        </w:rPr>
        <w:br w:type="page"/>
      </w:r>
    </w:p>
    <w:p w14:paraId="64F43F77" w14:textId="77777777" w:rsidR="003823FE" w:rsidRPr="003823FE" w:rsidRDefault="003823FE" w:rsidP="003823FE">
      <w:pPr>
        <w:pStyle w:val="Titolo"/>
        <w:rPr>
          <w:i/>
          <w:iCs/>
          <w:color w:val="000000" w:themeColor="text1"/>
        </w:rPr>
      </w:pPr>
      <w:bookmarkStart w:id="35" w:name="_c5yris4rqf1k" w:colFirst="0" w:colLast="0"/>
      <w:bookmarkEnd w:id="35"/>
      <w:r w:rsidRPr="003823FE">
        <w:rPr>
          <w:color w:val="000000" w:themeColor="text1"/>
        </w:rPr>
        <w:lastRenderedPageBreak/>
        <w:t>6.</w:t>
      </w:r>
      <w:r w:rsidRPr="003823FE">
        <w:rPr>
          <w:color w:val="000000" w:themeColor="text1"/>
        </w:rPr>
        <w:br/>
      </w:r>
      <w:r w:rsidRPr="003823FE">
        <w:rPr>
          <w:color w:val="000000" w:themeColor="text1"/>
        </w:rPr>
        <w:br/>
      </w:r>
      <w:r w:rsidRPr="003823FE">
        <w:rPr>
          <w:i/>
          <w:iCs/>
          <w:color w:val="000000" w:themeColor="text1"/>
        </w:rPr>
        <w:t>Ex cathedra</w:t>
      </w:r>
      <w:r w:rsidRPr="003823FE">
        <w:rPr>
          <w:color w:val="000000" w:themeColor="text1"/>
        </w:rPr>
        <w:t>. La didattica come luogo di incontro</w:t>
      </w:r>
    </w:p>
    <w:p w14:paraId="09339E23" w14:textId="77777777" w:rsidR="003823FE" w:rsidRPr="003823FE" w:rsidRDefault="003823FE" w:rsidP="003823FE">
      <w:pPr>
        <w:rPr>
          <w:color w:val="000000" w:themeColor="text1"/>
        </w:rPr>
      </w:pPr>
    </w:p>
    <w:p w14:paraId="1C465964"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Una essenziale sfida ‘</w:t>
      </w:r>
      <w:proofErr w:type="spellStart"/>
      <w:r w:rsidRPr="003823FE">
        <w:rPr>
          <w:rFonts w:ascii="Garamond" w:eastAsia="Garamond" w:hAnsi="Garamond" w:cs="Garamond"/>
          <w:color w:val="000000" w:themeColor="text1"/>
        </w:rPr>
        <w:t>ermenetica</w:t>
      </w:r>
      <w:proofErr w:type="spellEnd"/>
      <w:r w:rsidRPr="003823FE">
        <w:rPr>
          <w:rFonts w:ascii="Garamond" w:eastAsia="Garamond" w:hAnsi="Garamond" w:cs="Garamond"/>
          <w:color w:val="000000" w:themeColor="text1"/>
        </w:rPr>
        <w:t xml:space="preserve">’ ci attende ogni mattina nelle nostre aule. È quella per certi versi più semplice da intraprendere perché richiede ‘soltanto’ un nostro cambio di postura, una modalità d'azione nuova in un contesto già predisposto per ospitarci. È in questo spazio quotidiano che si manifesta la prima, concreta possibilità di riorientare il nostro modo di essere umanisti. </w:t>
      </w:r>
    </w:p>
    <w:p w14:paraId="51E01F67"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 </w:t>
      </w:r>
    </w:p>
    <w:p w14:paraId="1E219699"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br/>
        <w:t xml:space="preserve">Il primo </w:t>
      </w:r>
      <w:r w:rsidRPr="003823FE">
        <w:rPr>
          <w:rFonts w:ascii="Garamond" w:eastAsia="Garamond" w:hAnsi="Garamond" w:cs="Garamond"/>
          <w:i/>
          <w:iCs/>
          <w:color w:val="000000" w:themeColor="text1"/>
        </w:rPr>
        <w:t xml:space="preserve">step </w:t>
      </w:r>
      <w:r w:rsidRPr="003823FE">
        <w:rPr>
          <w:rFonts w:ascii="Garamond" w:eastAsia="Garamond" w:hAnsi="Garamond" w:cs="Garamond"/>
          <w:color w:val="000000" w:themeColor="text1"/>
        </w:rPr>
        <w:t xml:space="preserve">di ogni studio umanistico è, come detto più volte, un rapporto rigoroso con la </w:t>
      </w:r>
      <w:proofErr w:type="spellStart"/>
      <w:r w:rsidRPr="003823FE">
        <w:rPr>
          <w:rFonts w:ascii="Garamond" w:eastAsia="Garamond" w:hAnsi="Garamond" w:cs="Garamond"/>
          <w:color w:val="000000" w:themeColor="text1"/>
        </w:rPr>
        <w:t>documentalità</w:t>
      </w:r>
      <w:proofErr w:type="spellEnd"/>
      <w:r w:rsidRPr="003823FE">
        <w:rPr>
          <w:rFonts w:ascii="Garamond" w:eastAsia="Garamond" w:hAnsi="Garamond" w:cs="Garamond"/>
          <w:color w:val="000000" w:themeColor="text1"/>
        </w:rPr>
        <w:t xml:space="preserve">, con fonti che chi fa ricerca talvolta deve in prima persona ricostruire se non può utilizzare quelle già realizzate da chi lo ha preceduto. In questa operazione di ricostruzione e di analisi di questi ‘oggetti-fonte aumentati’, è indispensabile, da parte di fa ricerca, uno sforzo di spersonalizzazione e di neutralità per tentare di restituire i dati storici e di contesto nel modo più onesto possibile, </w:t>
      </w:r>
      <w:r w:rsidRPr="003823FE">
        <w:rPr>
          <w:rFonts w:ascii="Garamond" w:eastAsia="Garamond" w:hAnsi="Garamond" w:cs="Garamond"/>
          <w:b/>
          <w:bCs/>
          <w:color w:val="000000" w:themeColor="text1"/>
        </w:rPr>
        <w:t>seguendo il tenue filo che ci permette di ricostruire le tracce del passato</w:t>
      </w:r>
      <w:r w:rsidRPr="003823FE">
        <w:rPr>
          <w:rFonts w:ascii="Garamond" w:eastAsia="Garamond" w:hAnsi="Garamond" w:cs="Garamond"/>
          <w:color w:val="000000" w:themeColor="text1"/>
        </w:rPr>
        <w:t xml:space="preserve"> (Ginzburg, 2006). Una volta ricostruiti con rigore questi oggetti-fonte, il nostro ‘debito’ di obiettività è arrivato al massimo risultato che poteva conseguire nel rapporto con i documenti del passato; come ho cercato di illustrare nel capitolo primo e nel capitolo quattro, non è infatti possibile, partendo dagli oggetti-fonte, risalire all'oggetto-pensiero che li ha ispirati; non è cioè possibile </w:t>
      </w:r>
      <w:r w:rsidRPr="003823FE">
        <w:rPr>
          <w:rFonts w:ascii="Garamond" w:eastAsia="Garamond" w:hAnsi="Garamond" w:cs="Garamond"/>
          <w:b/>
          <w:bCs/>
          <w:color w:val="000000" w:themeColor="text1"/>
        </w:rPr>
        <w:t>confondere la ricostruzione documentaria con la proiezione interpretativa</w:t>
      </w:r>
      <w:r w:rsidRPr="003823FE">
        <w:rPr>
          <w:rFonts w:ascii="Garamond" w:eastAsia="Garamond" w:hAnsi="Garamond" w:cs="Garamond"/>
          <w:color w:val="000000" w:themeColor="text1"/>
        </w:rPr>
        <w:t xml:space="preserve"> (Contini, 1986). Ciò significa che ogni nostra affermazione che tenta di interpretare il senso degli oggetti-fonte non è il racconto di una relazione tra noi e gli autori e gli esseri umani del passato o il loro </w:t>
      </w:r>
      <w:r w:rsidRPr="003823FE">
        <w:rPr>
          <w:rFonts w:ascii="Garamond" w:eastAsia="Garamond" w:hAnsi="Garamond" w:cs="Garamond"/>
          <w:color w:val="000000" w:themeColor="text1"/>
        </w:rPr>
        <w:lastRenderedPageBreak/>
        <w:t xml:space="preserve">pensiero ma tra noi e un documento, in un processo nel quale la fonte inevitabilmente si emancipa dal suo autore e si apre a nuove interpretazioni. Nella interpretazione c'è una soggettività in gioco ma non è quella dell'autore morto secoli fa; è la nostra, di chi oggi ne legge i documenti. Per questo ogni anno vengono pubblicate centinaia di monografie sul pensiero di Platone; non perché stiamo ancora aspettando quella giusta, quella che ci spieghi in modo compiuto ‘cosa </w:t>
      </w:r>
      <w:r w:rsidRPr="003823FE">
        <w:rPr>
          <w:rFonts w:ascii="Garamond" w:eastAsia="Garamond" w:hAnsi="Garamond" w:cs="Garamond"/>
          <w:i/>
          <w:iCs/>
          <w:color w:val="000000" w:themeColor="text1"/>
        </w:rPr>
        <w:t>veramente</w:t>
      </w:r>
      <w:r w:rsidRPr="003823FE">
        <w:rPr>
          <w:rFonts w:ascii="Garamond" w:eastAsia="Garamond" w:hAnsi="Garamond" w:cs="Garamond"/>
          <w:color w:val="000000" w:themeColor="text1"/>
        </w:rPr>
        <w:t xml:space="preserve"> pensava Platone’ ma perché nessuna monografia ci riuscirà mai e ognuno di quegli studi non è altro che il racconto dell'incontro tra l'interprete e i testi di Platone. Che vi sia una pluralità strutturale delle letture è, d’altronde, ciò che la filosofia della ricezione ha mostrato in modo decisivo. Il mondo umanistico ha, invece, mal stimato il valore di questa ricchezza di prodotti della ricerca; </w:t>
      </w:r>
      <w:r w:rsidRPr="003823FE">
        <w:rPr>
          <w:rFonts w:ascii="Garamond" w:eastAsia="Garamond" w:hAnsi="Garamond" w:cs="Garamond"/>
          <w:b/>
          <w:bCs/>
          <w:color w:val="000000" w:themeColor="text1"/>
        </w:rPr>
        <w:t xml:space="preserve">ha scambiato un movimento corale (ogni interprete racconta il suo punto di vista su determinate fonti) con un processo lineare (la somma degli studi permettono e permetteranno di approssimarsi sempre di più al </w:t>
      </w:r>
      <w:proofErr w:type="spellStart"/>
      <w:r w:rsidRPr="003823FE">
        <w:rPr>
          <w:rFonts w:ascii="Garamond" w:eastAsia="Garamond" w:hAnsi="Garamond" w:cs="Garamond"/>
          <w:b/>
          <w:bCs/>
          <w:color w:val="000000" w:themeColor="text1"/>
        </w:rPr>
        <w:t>coglimento</w:t>
      </w:r>
      <w:proofErr w:type="spellEnd"/>
      <w:r w:rsidRPr="003823FE">
        <w:rPr>
          <w:rFonts w:ascii="Garamond" w:eastAsia="Garamond" w:hAnsi="Garamond" w:cs="Garamond"/>
          <w:b/>
          <w:bCs/>
          <w:color w:val="000000" w:themeColor="text1"/>
        </w:rPr>
        <w:t xml:space="preserve"> dell'oggetto-pensiero)</w:t>
      </w:r>
      <w:r w:rsidRPr="003823FE">
        <w:rPr>
          <w:rFonts w:ascii="Garamond" w:eastAsia="Garamond" w:hAnsi="Garamond" w:cs="Garamond"/>
          <w:color w:val="000000" w:themeColor="text1"/>
        </w:rPr>
        <w:t>.</w:t>
      </w:r>
    </w:p>
    <w:p w14:paraId="099B3FCE"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L'oggetto che rappresenta nel modo più iconico e paradossale questa distorsione della ricerca umanistica è anche il prodotto editoriale che più ci caratterizza e nella cui realizzazione tutti siamo stati, a titoli diversi, coinvolti nella nostra carriera: il manuale. Che cosa è, infatti, un manuale? È il tentativo di ricostruire, dalla somma dei documenti a mia disposizione, il pensiero e l'ispirazione di un autore o il senso di una serie di avvenimenti o l'identità di una particolare comunità; l'idea cioè che io possa, oggi, arrivare a cogliere, grazie alla giustapposizione dei documenti in mio possesso, il flusso di pensieri di un autore o il significato profondo di un momento storico per una comunità, ampliando poi via via la mia analisi per arrivare a raccogliere, sotto un solo sguardo, secoli di evoluzione del pensiero, della cultura, </w:t>
      </w:r>
      <w:r w:rsidRPr="003823FE">
        <w:rPr>
          <w:rFonts w:ascii="Garamond" w:eastAsia="Garamond" w:hAnsi="Garamond" w:cs="Garamond"/>
          <w:color w:val="000000" w:themeColor="text1"/>
        </w:rPr>
        <w:lastRenderedPageBreak/>
        <w:t xml:space="preserve">dei saperi, degli avvenimenti. È così che scriviamo e pubblichiamo i manuali, ed è così che entrano nel nostro immaginario collettivo in modo paradossale: per tutti rappresentano il livello-base oggettivo, quella competenza generale che permette di orientarsi rispetto ad autori ed epoche, mentre sono, in realtà, l'esito più personale e soggettivo che una ricerca possa produrre, dietro cui si celano scelte erudite precise, come ci insegna la storia della nota a piè di pagina (Grafton, 1997). </w:t>
      </w:r>
      <w:r w:rsidRPr="003823FE">
        <w:rPr>
          <w:rFonts w:ascii="Garamond" w:eastAsia="Garamond" w:hAnsi="Garamond" w:cs="Garamond"/>
          <w:b/>
          <w:bCs/>
          <w:color w:val="000000" w:themeColor="text1"/>
        </w:rPr>
        <w:t>Cosa c’è infatti di più ‘individuale’ della somma di scelte, valutazioni, tagli ed evidenziazioni che sono necessari per dar vita a un manuale</w:t>
      </w:r>
      <w:r w:rsidRPr="003823FE">
        <w:rPr>
          <w:rFonts w:ascii="Garamond" w:eastAsia="Garamond" w:hAnsi="Garamond" w:cs="Garamond"/>
          <w:color w:val="000000" w:themeColor="text1"/>
        </w:rPr>
        <w:t xml:space="preserve">, a un testo cioè nel quale uno o più studiosi prendono un enorme </w:t>
      </w:r>
      <w:r w:rsidRPr="003823FE">
        <w:rPr>
          <w:rFonts w:ascii="Garamond" w:eastAsia="Garamond" w:hAnsi="Garamond" w:cs="Garamond"/>
          <w:i/>
          <w:iCs/>
          <w:color w:val="000000" w:themeColor="text1"/>
        </w:rPr>
        <w:t>corpus</w:t>
      </w:r>
      <w:r w:rsidRPr="003823FE">
        <w:rPr>
          <w:rFonts w:ascii="Garamond" w:eastAsia="Garamond" w:hAnsi="Garamond" w:cs="Garamond"/>
          <w:color w:val="000000" w:themeColor="text1"/>
        </w:rPr>
        <w:t xml:space="preserve"> di documenti e lo condensano in un'unica opera di poche centinaia di pagine? È un paradosso ben noto anche ai teorici della scrittura storica, che hanno mostrato come ogni forma di sintesi narrativa implichi inevitabilmente scelte di struttura e di significato (White, 1973). Se proviamo a pensare ai manuali che abbiamo frequentato da studenti, riusciamo a risalire a quali fossero gli orientamenti culturali e intellettuali dei loro autori o ancora oggi li citiamo per cognome (pensando, per esempio, a un 'Abbagnano-Fornero' o a un 'Villari') ignorando quali fossero le loro storie e le loro inclinazioni personali?</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Superare il mito di una impossibile ricostruzione degli oggetti-pensiero significa dunque ammettere con noi stessi che l’analisi degli oggetti-fonte aumentati non è altro che un incontro tra un documento e la mia soggettività, il che ci apre a una nuova relazione con la didattica. Esiste certamente una verità </w:t>
      </w:r>
      <w:r w:rsidRPr="003823FE">
        <w:rPr>
          <w:rFonts w:ascii="Garamond" w:eastAsia="Garamond" w:hAnsi="Garamond" w:cs="Garamond"/>
          <w:i/>
          <w:iCs/>
          <w:color w:val="000000" w:themeColor="text1"/>
        </w:rPr>
        <w:t>dei</w:t>
      </w:r>
      <w:r w:rsidRPr="003823FE">
        <w:rPr>
          <w:rFonts w:ascii="Garamond" w:eastAsia="Garamond" w:hAnsi="Garamond" w:cs="Garamond"/>
          <w:color w:val="000000" w:themeColor="text1"/>
        </w:rPr>
        <w:t xml:space="preserve"> documenti, se con questa espressione indichiamo la possibilità di comprenderne la collocazione storica e contestuale; ma </w:t>
      </w:r>
      <w:r w:rsidRPr="003823FE">
        <w:rPr>
          <w:rFonts w:ascii="Garamond" w:eastAsia="Garamond" w:hAnsi="Garamond" w:cs="Garamond"/>
          <w:b/>
          <w:bCs/>
          <w:color w:val="000000" w:themeColor="text1"/>
        </w:rPr>
        <w:t xml:space="preserve">esiste una verità </w:t>
      </w:r>
      <w:r w:rsidRPr="003823FE">
        <w:rPr>
          <w:rFonts w:ascii="Garamond" w:eastAsia="Garamond" w:hAnsi="Garamond" w:cs="Garamond"/>
          <w:b/>
          <w:bCs/>
          <w:i/>
          <w:iCs/>
          <w:color w:val="000000" w:themeColor="text1"/>
        </w:rPr>
        <w:t>con</w:t>
      </w:r>
      <w:r w:rsidRPr="003823FE">
        <w:rPr>
          <w:rFonts w:ascii="Garamond" w:eastAsia="Garamond" w:hAnsi="Garamond" w:cs="Garamond"/>
          <w:b/>
          <w:bCs/>
          <w:color w:val="000000" w:themeColor="text1"/>
        </w:rPr>
        <w:t xml:space="preserve"> i documenti</w:t>
      </w:r>
      <w:r w:rsidRPr="003823FE">
        <w:rPr>
          <w:rFonts w:ascii="Garamond" w:eastAsia="Garamond" w:hAnsi="Garamond" w:cs="Garamond"/>
          <w:color w:val="000000" w:themeColor="text1"/>
        </w:rPr>
        <w:t xml:space="preserve">, una operazione cioè di costruzione condivisa nella quale le fonti sono co-protagoniste assieme ai soggetti che le interrogano. </w:t>
      </w:r>
      <w:r w:rsidRPr="003823FE">
        <w:rPr>
          <w:rFonts w:ascii="Garamond" w:eastAsia="Garamond" w:hAnsi="Garamond" w:cs="Garamond"/>
          <w:color w:val="000000" w:themeColor="text1"/>
        </w:rPr>
        <w:lastRenderedPageBreak/>
        <w:t xml:space="preserve">Quando studio un testo da solo, offro a quel testo il mio sguardo collocato: lo porto nel mio oggi e lo leggo, inevitabilmente, con categorie e grammatiche mie e del mio tempo; non posso cioè negare il mio posizionamento storico e culturale, come soggetto, perché ogni sapere è un sapere situato (Haraway, 1988). Quando entro in aula, nello stesso modo non posso negare il posizionamento, come soggetti, degli individui che ho di fronte, portatori di opinioni e sensibilità. </w:t>
      </w:r>
      <w:r w:rsidRPr="003823FE">
        <w:rPr>
          <w:rFonts w:ascii="Garamond" w:eastAsia="Garamond" w:hAnsi="Garamond" w:cs="Garamond"/>
          <w:b/>
          <w:bCs/>
          <w:color w:val="000000" w:themeColor="text1"/>
        </w:rPr>
        <w:t>Se dunque l'interpretazione è il luogo nel quale si incontrano un oggetto e una soggettività, la didattica permette che in questo passo a due entri un'altra soggettività, che si compone di individui ma che ha anche una identità comunitaria</w:t>
      </w:r>
      <w:r w:rsidRPr="003823FE">
        <w:rPr>
          <w:rFonts w:ascii="Garamond" w:eastAsia="Garamond" w:hAnsi="Garamond" w:cs="Garamond"/>
          <w:color w:val="000000" w:themeColor="text1"/>
        </w:rPr>
        <w:t xml:space="preserve">; sono studenti e studentesse ma sono anche 'una classe', cioè un organismo che vive di interazioni che si costruiscono e si sedimentano prima, durante, dopo, con e nonostante quello che noi diciamo, formando una vera e propria ‘comunità di pratica’ (Wenger, 1998) della quale facciamo parte anche noi. Al dovere che abbiamo nei confronti delle fonti che analizziamo, e cioè restituirle 'espanse' nel modo più onesto possibile, e a quello che dobbiamo riconoscere a noi stessi, cioè quello di interpreti collocati, ne va aggiunto dunque un terzo, quello nei confronti dei singoli e della comunità che abbiamo davanti (Freire, 1970). Rispettare questo dovere significa riconoscere in primo luogo che la relazione didattica nasce dall'incontro fra soggettività e, in secondo luogo, far sì che lo spazio didattico sia il luogo nel quale queste soggettività possano esporsi reciprocamente. È infatti solo nella nostra disponibilità di docenti far sì che l'aula sia quello spazio. Se la fonte chiede a noi che la leggiamo di assumerci la responsabilità delle nostre scelte, allo stesso modo l'aula ci chiede di essere 'letta' come insieme di soggetti e non come recettore passivo di contenuti stabilizzati, riconoscendo che gli studenti sono “costruttori attivi di significato” (Bruner, 1996). Aver </w:t>
      </w:r>
      <w:r w:rsidRPr="003823FE">
        <w:rPr>
          <w:rFonts w:ascii="Garamond" w:eastAsia="Garamond" w:hAnsi="Garamond" w:cs="Garamond"/>
          <w:color w:val="000000" w:themeColor="text1"/>
        </w:rPr>
        <w:lastRenderedPageBreak/>
        <w:t>rispetto della nostra soggettività di interpreti e docenti significa rendere visibili, senza sovraccaricarli, i passaggi che ci hanno condotti a un certo tipo di lettura: le domande che abbiamo scelto di porre, la nostra storia intellettuale, le alternative che abbiamo scartato, le sensibilità che hanno modellato la nostra ricerca (Brookfield, 1995). È un atto di trasparenza che non chiede agli studenti di aderire al nostro sguardo ma offre loro l'occasione di comprenderne la genealogia e, se necessario, di discuterla, rendendo visibile quella "</w:t>
      </w:r>
      <w:proofErr w:type="spellStart"/>
      <w:r w:rsidRPr="003823FE">
        <w:rPr>
          <w:rFonts w:ascii="Garamond" w:eastAsia="Garamond" w:hAnsi="Garamond" w:cs="Garamond"/>
          <w:color w:val="000000" w:themeColor="text1"/>
        </w:rPr>
        <w:t>pedagogical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content</w:t>
      </w:r>
      <w:proofErr w:type="spellEnd"/>
      <w:r w:rsidRPr="003823FE">
        <w:rPr>
          <w:rFonts w:ascii="Garamond" w:eastAsia="Garamond" w:hAnsi="Garamond" w:cs="Garamond"/>
          <w:color w:val="000000" w:themeColor="text1"/>
        </w:rPr>
        <w:t xml:space="preserve"> knowledge" che guida le nostre scelte didattiche (Shulman, 2005). Aver rispetto della soggettività di chi ascolta significa, allo stesso tempo, riconoscere che ogni persona entra in aula con un proprio retroterra, con attese, resistenze, memorie, intuizioni: una costellazione di esperienze che trasformano immediatamente ciò che proponiamo. La lezione, allora, non può essere pensata come un luogo di trasmissione, ma come uno spazio in cui queste differenze diventano risorse interpretative, punti di vista che arricchiscono la relazione con la fonte. La didattica diventa così un esercizio condiviso di responsabilità, nel quale ciò che avviene non è l'applicazione meccanica di un metodo, ma un processo di costruzione di senso che coinvolge tutti, attraverso quella trasformazione delle prospettive di significato che caratterizza l'apprendimento autentico (</w:t>
      </w:r>
      <w:proofErr w:type="spellStart"/>
      <w:r w:rsidRPr="003823FE">
        <w:rPr>
          <w:rFonts w:ascii="Garamond" w:eastAsia="Garamond" w:hAnsi="Garamond" w:cs="Garamond"/>
          <w:color w:val="000000" w:themeColor="text1"/>
        </w:rPr>
        <w:t>Mezirow</w:t>
      </w:r>
      <w:proofErr w:type="spellEnd"/>
      <w:r w:rsidRPr="003823FE">
        <w:rPr>
          <w:rFonts w:ascii="Garamond" w:eastAsia="Garamond" w:hAnsi="Garamond" w:cs="Garamond"/>
          <w:color w:val="000000" w:themeColor="text1"/>
        </w:rPr>
        <w:t xml:space="preserve">, 1991). È in questo senso che la soggettività di chi insegna e quella di chi ascolta devono essere non occultate, ma rispettate: non perché l'aula debba trasformarsi in un luogo di esibizione biografica, bensì perché il riconoscimento reciproco è ciò che permette alla conoscenza di circolare in forme più consapevoli. Ed è proprio in questo equilibrio tra la nostra voce e quella degli altri, tra le nostre competenze e le loro domande, che si realizza la dimensione più autentica della lezione: uno spazio di lavoro comune in cui l'interpretazione non </w:t>
      </w:r>
      <w:r w:rsidRPr="003823FE">
        <w:rPr>
          <w:rFonts w:ascii="Garamond" w:eastAsia="Garamond" w:hAnsi="Garamond" w:cs="Garamond"/>
          <w:color w:val="000000" w:themeColor="text1"/>
        </w:rPr>
        <w:lastRenderedPageBreak/>
        <w:t>è un esito, ma un gesto. Un gesto che si offre, che si discute e che, come ogni gesto interpretativo, chiede cura, responsabilità e libertà (</w:t>
      </w:r>
      <w:proofErr w:type="spellStart"/>
      <w:r w:rsidRPr="003823FE">
        <w:rPr>
          <w:rFonts w:ascii="Garamond" w:eastAsia="Garamond" w:hAnsi="Garamond" w:cs="Garamond"/>
          <w:color w:val="000000" w:themeColor="text1"/>
        </w:rPr>
        <w:t>bell</w:t>
      </w:r>
      <w:proofErr w:type="spellEnd"/>
      <w:r w:rsidRPr="003823FE">
        <w:rPr>
          <w:rFonts w:ascii="Garamond" w:eastAsia="Garamond" w:hAnsi="Garamond" w:cs="Garamond"/>
          <w:color w:val="000000" w:themeColor="text1"/>
        </w:rPr>
        <w:t xml:space="preserve"> hooks 1994).</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Nella didattica delle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una postura interpretativa che metta in gioco i soggetti non è un optional, ma la condizione stessa di possibilità del nostro lavoro. Altre discipline possono contare su metodi che, almeno in apparenza, riducono la presenza del soggetto: possono delegare a strumenti, protocolli, misurazioni ciò che garantisce la validità dei loro risultati. Noi no. Le </w:t>
      </w:r>
      <w:proofErr w:type="spellStart"/>
      <w:r w:rsidRPr="003823FE">
        <w:rPr>
          <w:rFonts w:ascii="Garamond" w:eastAsia="Garamond" w:hAnsi="Garamond" w:cs="Garamond"/>
          <w:color w:val="000000" w:themeColor="text1"/>
        </w:rPr>
        <w:t>Humanities</w:t>
      </w:r>
      <w:proofErr w:type="spellEnd"/>
      <w:r w:rsidRPr="003823FE">
        <w:rPr>
          <w:rFonts w:ascii="Garamond" w:eastAsia="Garamond" w:hAnsi="Garamond" w:cs="Garamond"/>
          <w:color w:val="000000" w:themeColor="text1"/>
        </w:rPr>
        <w:t xml:space="preserve"> lavorano su tracce di attività umane: testi, immagini, idee, gesti, istituzioni, testimonianze che vanno recuperare e preservate con metodi rigorosi ma che prendono senso solo quando un soggetto - situato, finito, responsabile - decide di interrogarle, di selezionarle e di raccontarle ad altri soggetti, in una operazione interpretativa che è sempre sociale, politica, un esercizio di quella "</w:t>
      </w:r>
      <w:proofErr w:type="spellStart"/>
      <w:r w:rsidRPr="003823FE">
        <w:rPr>
          <w:rFonts w:ascii="Garamond" w:eastAsia="Garamond" w:hAnsi="Garamond" w:cs="Garamond"/>
          <w:color w:val="000000" w:themeColor="text1"/>
        </w:rPr>
        <w:t>worldliness</w:t>
      </w:r>
      <w:proofErr w:type="spellEnd"/>
      <w:r w:rsidRPr="003823FE">
        <w:rPr>
          <w:rFonts w:ascii="Garamond" w:eastAsia="Garamond" w:hAnsi="Garamond" w:cs="Garamond"/>
          <w:color w:val="000000" w:themeColor="text1"/>
        </w:rPr>
        <w:t xml:space="preserve">" che lega il testo al mondo (Said, 1983). Una epistemologia situata che insiste sull’impossibilità di un punto di vista “da nessun luogo” (Haraway, 1988). Ed è questo incontro, non il documento in sé, a generare conoscenza, a dar vita al racconto che prende le forme di una lezione. Per questo la postura interpretativa non è un'aggiunta pedagogica, ma il cuore stesso delle </w:t>
      </w:r>
      <w:proofErr w:type="spellStart"/>
      <w:r w:rsidRPr="003823FE">
        <w:rPr>
          <w:rFonts w:ascii="Garamond" w:eastAsia="Garamond" w:hAnsi="Garamond" w:cs="Garamond"/>
          <w:color w:val="000000" w:themeColor="text1"/>
        </w:rPr>
        <w:t>Humanities</w:t>
      </w:r>
      <w:proofErr w:type="spellEnd"/>
      <w:r w:rsidRPr="003823FE">
        <w:rPr>
          <w:rFonts w:ascii="Garamond" w:eastAsia="Garamond" w:hAnsi="Garamond" w:cs="Garamond"/>
          <w:color w:val="000000" w:themeColor="text1"/>
        </w:rPr>
        <w:t xml:space="preserve">, quella capacità di "coltivare l'umanità" attraverso l'immaginazione narrativa (Nussbaum, 1997). Ecco perché l'aula non è un luogo di trasmissione ma il nostro terreno elettivo di 'responsabilità </w:t>
      </w:r>
      <w:proofErr w:type="spellStart"/>
      <w:r w:rsidRPr="003823FE">
        <w:rPr>
          <w:rFonts w:ascii="Garamond" w:eastAsia="Garamond" w:hAnsi="Garamond" w:cs="Garamond"/>
          <w:color w:val="000000" w:themeColor="text1"/>
        </w:rPr>
        <w:t>ermenetica</w:t>
      </w:r>
      <w:proofErr w:type="spellEnd"/>
      <w:r w:rsidRPr="003823FE">
        <w:rPr>
          <w:rFonts w:ascii="Garamond" w:eastAsia="Garamond" w:hAnsi="Garamond" w:cs="Garamond"/>
          <w:color w:val="000000" w:themeColor="text1"/>
        </w:rPr>
        <w:t xml:space="preserve">'. Far emergere, in ogni nostro gesto didattico, che quello che è in gioco è una relazione a tre tra la fonte, la coscienza che la interroga e le storie di chi ascolta significa non soltanto formare studenti più consapevoli, ma anche restituire alle </w:t>
      </w:r>
      <w:proofErr w:type="spellStart"/>
      <w:r w:rsidRPr="003823FE">
        <w:rPr>
          <w:rFonts w:ascii="Garamond" w:eastAsia="Garamond" w:hAnsi="Garamond" w:cs="Garamond"/>
          <w:color w:val="000000" w:themeColor="text1"/>
        </w:rPr>
        <w:t>Humanities</w:t>
      </w:r>
      <w:proofErr w:type="spellEnd"/>
      <w:r w:rsidRPr="003823FE">
        <w:rPr>
          <w:rFonts w:ascii="Garamond" w:eastAsia="Garamond" w:hAnsi="Garamond" w:cs="Garamond"/>
          <w:color w:val="000000" w:themeColor="text1"/>
        </w:rPr>
        <w:t xml:space="preserve"> la loro forza originaria: quella di offrire al presente uno sguardo capace di costruire narrazioni complesse e condivise.</w:t>
      </w:r>
    </w:p>
    <w:p w14:paraId="23EB7B9C" w14:textId="77777777" w:rsidR="003823FE" w:rsidRPr="003823FE" w:rsidRDefault="003823FE" w:rsidP="003823FE">
      <w:pPr>
        <w:jc w:val="both"/>
        <w:rPr>
          <w:rFonts w:ascii="Garamond" w:eastAsia="Garamond" w:hAnsi="Garamond" w:cs="Garamond"/>
          <w:color w:val="000000" w:themeColor="text1"/>
        </w:rPr>
      </w:pPr>
    </w:p>
    <w:p w14:paraId="1BF1C4E0" w14:textId="77777777" w:rsidR="003823FE" w:rsidRPr="003823FE" w:rsidRDefault="003823FE" w:rsidP="003823FE">
      <w:pPr>
        <w:pBdr>
          <w:top w:val="nil"/>
          <w:left w:val="nil"/>
          <w:bottom w:val="nil"/>
          <w:right w:val="nil"/>
          <w:between w:val="nil"/>
        </w:pBdr>
        <w:jc w:val="both"/>
        <w:rPr>
          <w:rFonts w:ascii="Garamond" w:eastAsia="Garamond" w:hAnsi="Garamond" w:cs="Garamond"/>
          <w:color w:val="000000" w:themeColor="text1"/>
        </w:rPr>
      </w:pPr>
      <w:r w:rsidRPr="003823FE">
        <w:rPr>
          <w:color w:val="000000" w:themeColor="text1"/>
        </w:rPr>
        <w:lastRenderedPageBreak/>
        <w:t>I</w:t>
      </w:r>
      <w:r w:rsidRPr="003823FE">
        <w:rPr>
          <w:rFonts w:ascii="Garamond" w:eastAsia="Garamond" w:hAnsi="Garamond" w:cs="Garamond"/>
          <w:color w:val="000000" w:themeColor="text1"/>
        </w:rPr>
        <w:t>n questo quadro, il rischio di anacronismo che ho evocato si mostra con particolare evidenza. Continuiamo spesso a praticare una didattica pensata per un mondo in cui la parola del docente scendeva dall’alto verso un pubblico silenzioso, come se la lezione fosse un atto di trasmissione unidirezionale e le nostre aule non fossero abitate da soggetti già immersi, quotidianamente, in forme di partecipazione e co-costruzione del sapere. Nel nostro contesto sociale e comunicativo insistere su una didattica che occulta la soggettività di chi parla e disattiva quella di chi ascolta, significa reiterare esattamente quella postura novecentesca che ha reso le</w:t>
      </w:r>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marginali nello spazio pubblico. Ripensare l’aula come luogo di incontro tra soggettività non è, dunque, un semplice aggiustamento metodologico, ma il corrispettivo didattico delle scelte di apertura che dovremmo perseguire nella diffusione dei risultati della ricerca. Così come un modello editoriale chiuso tradisce la natura pubblica del sapere che produciamo, una didattica chiusa - che non interroga le storie, le domande e le competenze di chi ascolta - tradisce la natura dialogica delle nostre discipline. Assumere una postura </w:t>
      </w:r>
      <w:proofErr w:type="spellStart"/>
      <w:r w:rsidRPr="003823FE">
        <w:rPr>
          <w:rFonts w:ascii="Garamond" w:eastAsia="Garamond" w:hAnsi="Garamond" w:cs="Garamond"/>
          <w:color w:val="000000" w:themeColor="text1"/>
        </w:rPr>
        <w:t>ermenetica</w:t>
      </w:r>
      <w:proofErr w:type="spellEnd"/>
      <w:r w:rsidRPr="003823FE">
        <w:rPr>
          <w:rFonts w:ascii="Garamond" w:eastAsia="Garamond" w:hAnsi="Garamond" w:cs="Garamond"/>
          <w:color w:val="000000" w:themeColor="text1"/>
        </w:rPr>
        <w:t xml:space="preserve"> nella didattica significa, allora, smettere di trattare studenti e studentesse come destinatari finali di contenuti stabilizzati e iniziare a riconoscerli come co-interpreti di quelle stesse fonti. È uno dei modi più concreti per uscire dall’anacronismo: non limitarsi a parlare del presente, ma lasciare che il presente entri in aula, mettendo in gioco le sue pratiche, le sue forme di attenzione, le sue configurazioni di senso. </w:t>
      </w:r>
    </w:p>
    <w:p w14:paraId="251A7781" w14:textId="77777777" w:rsidR="003823FE" w:rsidRPr="003823FE" w:rsidRDefault="003823FE" w:rsidP="003823FE">
      <w:pPr>
        <w:rPr>
          <w:color w:val="000000" w:themeColor="text1"/>
        </w:rPr>
      </w:pPr>
    </w:p>
    <w:p w14:paraId="03675733" w14:textId="77777777" w:rsidR="003823FE" w:rsidRPr="003823FE" w:rsidRDefault="003823FE" w:rsidP="003823FE">
      <w:pPr>
        <w:rPr>
          <w:color w:val="000000" w:themeColor="text1"/>
        </w:rPr>
      </w:pPr>
    </w:p>
    <w:p w14:paraId="2E88F002" w14:textId="77777777" w:rsidR="003823FE" w:rsidRPr="003823FE" w:rsidRDefault="003823FE" w:rsidP="003823FE">
      <w:pPr>
        <w:pStyle w:val="Titolo"/>
        <w:rPr>
          <w:color w:val="000000" w:themeColor="text1"/>
        </w:rPr>
      </w:pPr>
      <w:bookmarkStart w:id="36" w:name="_1uc44yo1c1hx" w:colFirst="0" w:colLast="0"/>
      <w:bookmarkEnd w:id="36"/>
      <w:r w:rsidRPr="003823FE">
        <w:rPr>
          <w:color w:val="000000" w:themeColor="text1"/>
        </w:rPr>
        <w:br w:type="page"/>
      </w:r>
    </w:p>
    <w:p w14:paraId="566C4435" w14:textId="77777777" w:rsidR="003823FE" w:rsidRPr="003823FE" w:rsidRDefault="003823FE" w:rsidP="003823FE">
      <w:pPr>
        <w:pStyle w:val="Titolo"/>
        <w:rPr>
          <w:i/>
          <w:iCs/>
          <w:color w:val="000000" w:themeColor="text1"/>
        </w:rPr>
      </w:pPr>
      <w:bookmarkStart w:id="37" w:name="_sxss58ba9tzi" w:colFirst="0" w:colLast="0"/>
      <w:bookmarkEnd w:id="37"/>
      <w:r w:rsidRPr="003823FE">
        <w:rPr>
          <w:color w:val="000000" w:themeColor="text1"/>
        </w:rPr>
        <w:lastRenderedPageBreak/>
        <w:t>7.</w:t>
      </w:r>
      <w:r w:rsidRPr="003823FE">
        <w:rPr>
          <w:color w:val="000000" w:themeColor="text1"/>
        </w:rPr>
        <w:br/>
      </w:r>
      <w:r w:rsidRPr="003823FE">
        <w:rPr>
          <w:color w:val="000000" w:themeColor="text1"/>
        </w:rPr>
        <w:br/>
        <w:t xml:space="preserve">Sul palco. Le </w:t>
      </w:r>
      <w:r w:rsidRPr="003823FE">
        <w:rPr>
          <w:i/>
          <w:iCs/>
          <w:color w:val="000000" w:themeColor="text1"/>
        </w:rPr>
        <w:t xml:space="preserve">Public </w:t>
      </w:r>
      <w:proofErr w:type="spellStart"/>
      <w:r w:rsidRPr="003823FE">
        <w:rPr>
          <w:i/>
          <w:iCs/>
          <w:color w:val="000000" w:themeColor="text1"/>
        </w:rPr>
        <w:t>Humanities</w:t>
      </w:r>
      <w:proofErr w:type="spellEnd"/>
    </w:p>
    <w:p w14:paraId="12818A09" w14:textId="77777777" w:rsidR="003823FE" w:rsidRPr="003823FE" w:rsidRDefault="003823FE" w:rsidP="003823FE">
      <w:pPr>
        <w:pStyle w:val="Titolo"/>
        <w:rPr>
          <w:color w:val="000000" w:themeColor="text1"/>
        </w:rPr>
      </w:pPr>
      <w:bookmarkStart w:id="38" w:name="_k4ucgtzjs5m" w:colFirst="0" w:colLast="0"/>
      <w:bookmarkEnd w:id="38"/>
    </w:p>
    <w:p w14:paraId="0E993A83" w14:textId="77777777" w:rsidR="003823FE" w:rsidRPr="003823FE" w:rsidRDefault="003823FE" w:rsidP="003823FE">
      <w:pPr>
        <w:rPr>
          <w:rFonts w:ascii="Garamond" w:eastAsia="Garamond" w:hAnsi="Garamond" w:cs="Garamond"/>
          <w:color w:val="000000" w:themeColor="text1"/>
        </w:rPr>
      </w:pPr>
    </w:p>
    <w:p w14:paraId="276672C2" w14:textId="77777777" w:rsidR="003823FE" w:rsidRPr="003823FE" w:rsidRDefault="003823FE" w:rsidP="003823FE">
      <w:pPr>
        <w:pStyle w:val="Titolo2"/>
        <w:spacing w:before="0"/>
        <w:jc w:val="both"/>
        <w:rPr>
          <w:rFonts w:ascii="Garamond" w:eastAsia="Garamond" w:hAnsi="Garamond" w:cs="Garamond"/>
          <w:color w:val="000000" w:themeColor="text1"/>
          <w:sz w:val="24"/>
          <w:szCs w:val="24"/>
          <w:highlight w:val="white"/>
        </w:rPr>
      </w:pPr>
      <w:bookmarkStart w:id="39" w:name="_niibmiqp3hb2" w:colFirst="0" w:colLast="0"/>
      <w:bookmarkEnd w:id="39"/>
      <w:r w:rsidRPr="003823FE">
        <w:rPr>
          <w:rFonts w:ascii="Garamond" w:eastAsia="Garamond" w:hAnsi="Garamond" w:cs="Garamond"/>
          <w:color w:val="000000" w:themeColor="text1"/>
          <w:sz w:val="24"/>
          <w:szCs w:val="24"/>
          <w:highlight w:val="white"/>
        </w:rPr>
        <w:t xml:space="preserve">La scelta di una postura interpretativa diversa trova nei contesti specialistici e nelle aule i primi territori di applicazione ma poi, proprio per la sua natura dialogante, non può che rivolgersi alle comunità che vivono fuori dalle istituzioni nelle quali operiamo. Le </w:t>
      </w:r>
      <w:proofErr w:type="spellStart"/>
      <w:r w:rsidRPr="003823FE">
        <w:rPr>
          <w:rFonts w:ascii="Garamond" w:eastAsia="Garamond" w:hAnsi="Garamond" w:cs="Garamond"/>
          <w:i/>
          <w:iCs/>
          <w:color w:val="000000" w:themeColor="text1"/>
          <w:sz w:val="24"/>
          <w:szCs w:val="24"/>
          <w:highlight w:val="white"/>
        </w:rPr>
        <w:t>Humanities</w:t>
      </w:r>
      <w:proofErr w:type="spellEnd"/>
      <w:r w:rsidRPr="003823FE">
        <w:rPr>
          <w:rFonts w:ascii="Garamond" w:eastAsia="Garamond" w:hAnsi="Garamond" w:cs="Garamond"/>
          <w:color w:val="000000" w:themeColor="text1"/>
          <w:sz w:val="24"/>
          <w:szCs w:val="24"/>
          <w:highlight w:val="white"/>
        </w:rPr>
        <w:t xml:space="preserve"> non possono non avere come scopo prioritario uscire dai nostri spazi e incontrare il pubblico che troverebbe nutrimento dal confronto con chi, come noi, per mestiere si muove tra interrogazione rigorosa delle fonti e costruzione di narrazioni di senso. Parliamo di cosa siano le </w:t>
      </w:r>
      <w:proofErr w:type="spellStart"/>
      <w:r w:rsidRPr="003823FE">
        <w:rPr>
          <w:rFonts w:ascii="Garamond" w:eastAsia="Garamond" w:hAnsi="Garamond" w:cs="Garamond"/>
          <w:i/>
          <w:iCs/>
          <w:color w:val="000000" w:themeColor="text1"/>
          <w:sz w:val="24"/>
          <w:szCs w:val="24"/>
          <w:highlight w:val="white"/>
        </w:rPr>
        <w:t>Humanities</w:t>
      </w:r>
      <w:proofErr w:type="spellEnd"/>
      <w:r w:rsidRPr="003823FE">
        <w:rPr>
          <w:rFonts w:ascii="Garamond" w:eastAsia="Garamond" w:hAnsi="Garamond" w:cs="Garamond"/>
          <w:color w:val="000000" w:themeColor="text1"/>
          <w:sz w:val="24"/>
          <w:szCs w:val="24"/>
          <w:highlight w:val="white"/>
        </w:rPr>
        <w:t xml:space="preserve"> ‘pubbliche’ e di alcuni ‘impegni operativi’ utili per realizzarle.</w:t>
      </w:r>
    </w:p>
    <w:p w14:paraId="204D34AD" w14:textId="77777777" w:rsidR="003823FE" w:rsidRPr="003823FE" w:rsidRDefault="003823FE" w:rsidP="003823FE">
      <w:pPr>
        <w:rPr>
          <w:color w:val="000000" w:themeColor="text1"/>
        </w:rPr>
      </w:pPr>
    </w:p>
    <w:p w14:paraId="4CEA8D2A" w14:textId="77777777" w:rsidR="003823FE" w:rsidRPr="003823FE" w:rsidRDefault="003823FE" w:rsidP="003823FE">
      <w:pPr>
        <w:rPr>
          <w:color w:val="000000" w:themeColor="text1"/>
        </w:rPr>
      </w:pPr>
    </w:p>
    <w:p w14:paraId="5D366690" w14:textId="77777777" w:rsidR="003823FE" w:rsidRPr="003823FE" w:rsidRDefault="003823FE" w:rsidP="003823FE">
      <w:pPr>
        <w:rPr>
          <w:color w:val="000000" w:themeColor="text1"/>
        </w:rPr>
      </w:pPr>
    </w:p>
    <w:p w14:paraId="0B098825" w14:textId="77777777" w:rsidR="003823FE" w:rsidRPr="003823FE" w:rsidRDefault="003823FE" w:rsidP="003823FE">
      <w:pPr>
        <w:pStyle w:val="Titolo2"/>
        <w:spacing w:before="0"/>
        <w:jc w:val="both"/>
        <w:rPr>
          <w:color w:val="000000" w:themeColor="text1"/>
        </w:rPr>
      </w:pPr>
      <w:bookmarkStart w:id="40" w:name="_khzorpqptb2" w:colFirst="0" w:colLast="0"/>
      <w:bookmarkEnd w:id="40"/>
      <w:r w:rsidRPr="003823FE">
        <w:rPr>
          <w:rFonts w:ascii="Garamond" w:eastAsia="Garamond" w:hAnsi="Garamond" w:cs="Garamond"/>
          <w:i/>
          <w:iCs/>
          <w:color w:val="000000" w:themeColor="text1"/>
          <w:sz w:val="24"/>
          <w:szCs w:val="24"/>
          <w:highlight w:val="white"/>
        </w:rPr>
        <w:t>1. Ingaggiare il pubblico</w:t>
      </w:r>
    </w:p>
    <w:p w14:paraId="07B8A127"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Per discutere del valore di un approccio ‘</w:t>
      </w:r>
      <w:proofErr w:type="spellStart"/>
      <w:r w:rsidRPr="003823FE">
        <w:rPr>
          <w:rFonts w:ascii="Garamond" w:eastAsia="Garamond" w:hAnsi="Garamond" w:cs="Garamond"/>
          <w:color w:val="000000" w:themeColor="text1"/>
        </w:rPr>
        <w:t>pubblico’</w:t>
      </w:r>
      <w:proofErr w:type="spellEnd"/>
      <w:r w:rsidRPr="003823FE">
        <w:rPr>
          <w:rFonts w:ascii="Garamond" w:eastAsia="Garamond" w:hAnsi="Garamond" w:cs="Garamond"/>
          <w:color w:val="000000" w:themeColor="text1"/>
        </w:rPr>
        <w:t xml:space="preserve"> delle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partiamo dalla definizione dell’ambito più generale nel quale questo segmento si iscrive, e cioè il </w:t>
      </w:r>
      <w:r w:rsidRPr="003823FE">
        <w:rPr>
          <w:rFonts w:ascii="Garamond" w:eastAsia="Garamond" w:hAnsi="Garamond" w:cs="Garamond"/>
          <w:b/>
          <w:bCs/>
          <w:i/>
          <w:iCs/>
          <w:color w:val="000000" w:themeColor="text1"/>
        </w:rPr>
        <w:t>Public Engagement</w:t>
      </w:r>
      <w:r w:rsidRPr="003823FE">
        <w:rPr>
          <w:rFonts w:ascii="Garamond" w:eastAsia="Garamond" w:hAnsi="Garamond" w:cs="Garamond"/>
          <w:b/>
          <w:bCs/>
          <w:color w:val="000000" w:themeColor="text1"/>
        </w:rPr>
        <w:t xml:space="preserve"> (</w:t>
      </w:r>
      <w:r w:rsidRPr="003823FE">
        <w:rPr>
          <w:rFonts w:ascii="Garamond" w:eastAsia="Garamond" w:hAnsi="Garamond" w:cs="Garamond"/>
          <w:b/>
          <w:bCs/>
          <w:i/>
          <w:iCs/>
          <w:color w:val="000000" w:themeColor="text1"/>
        </w:rPr>
        <w:t>PE</w:t>
      </w:r>
      <w:r w:rsidRPr="003823FE">
        <w:rPr>
          <w:rFonts w:ascii="Garamond" w:eastAsia="Garamond" w:hAnsi="Garamond" w:cs="Garamond"/>
          <w:b/>
          <w:bCs/>
          <w:color w:val="000000" w:themeColor="text1"/>
        </w:rPr>
        <w:t>)</w:t>
      </w:r>
      <w:r w:rsidRPr="003823FE">
        <w:rPr>
          <w:rFonts w:ascii="Garamond" w:eastAsia="Garamond" w:hAnsi="Garamond" w:cs="Garamond"/>
          <w:color w:val="000000" w:themeColor="text1"/>
        </w:rPr>
        <w:t xml:space="preserve">. Il </w:t>
      </w:r>
      <w:r w:rsidRPr="003823FE">
        <w:rPr>
          <w:rFonts w:ascii="Garamond" w:eastAsia="Garamond" w:hAnsi="Garamond" w:cs="Garamond"/>
          <w:i/>
          <w:iCs/>
          <w:color w:val="000000" w:themeColor="text1"/>
        </w:rPr>
        <w:t xml:space="preserve">PE </w:t>
      </w:r>
      <w:r w:rsidRPr="003823FE">
        <w:rPr>
          <w:rFonts w:ascii="Garamond" w:eastAsia="Garamond" w:hAnsi="Garamond" w:cs="Garamond"/>
          <w:color w:val="000000" w:themeColor="text1"/>
        </w:rPr>
        <w:t xml:space="preserve">è l’insieme delle strategie </w:t>
      </w:r>
      <w:proofErr w:type="gramStart"/>
      <w:r w:rsidRPr="003823FE">
        <w:rPr>
          <w:rFonts w:ascii="Garamond" w:eastAsia="Garamond" w:hAnsi="Garamond" w:cs="Garamond"/>
          <w:color w:val="000000" w:themeColor="text1"/>
        </w:rPr>
        <w:t>messe in campo</w:t>
      </w:r>
      <w:proofErr w:type="gramEnd"/>
      <w:r w:rsidRPr="003823FE">
        <w:rPr>
          <w:rFonts w:ascii="Garamond" w:eastAsia="Garamond" w:hAnsi="Garamond" w:cs="Garamond"/>
          <w:color w:val="000000" w:themeColor="text1"/>
        </w:rPr>
        <w:t xml:space="preserve"> da un individuo, da un ente pubblico o da una azienda per coinvolgere (‘ingaggiare’ appunto) l’opinione pubblica attorno a un particolare tema o a uno specifico problema. Parlando di </w:t>
      </w:r>
      <w:r w:rsidRPr="003823FE">
        <w:rPr>
          <w:rFonts w:ascii="Garamond" w:eastAsia="Garamond" w:hAnsi="Garamond" w:cs="Garamond"/>
          <w:i/>
          <w:iCs/>
          <w:color w:val="000000" w:themeColor="text1"/>
        </w:rPr>
        <w:t>PE</w:t>
      </w:r>
      <w:r w:rsidRPr="003823FE">
        <w:rPr>
          <w:rFonts w:ascii="Garamond" w:eastAsia="Garamond" w:hAnsi="Garamond" w:cs="Garamond"/>
          <w:color w:val="000000" w:themeColor="text1"/>
        </w:rPr>
        <w:t xml:space="preserve">, ci si riferisce sempre a due tipologie di azioni, una </w:t>
      </w:r>
      <w:r w:rsidRPr="003823FE">
        <w:rPr>
          <w:rFonts w:ascii="Garamond" w:eastAsia="Garamond" w:hAnsi="Garamond" w:cs="Garamond"/>
          <w:b/>
          <w:bCs/>
          <w:color w:val="000000" w:themeColor="text1"/>
        </w:rPr>
        <w:t>‘informativa’</w:t>
      </w:r>
      <w:r w:rsidRPr="003823FE">
        <w:rPr>
          <w:rFonts w:ascii="Garamond" w:eastAsia="Garamond" w:hAnsi="Garamond" w:cs="Garamond"/>
          <w:color w:val="000000" w:themeColor="text1"/>
        </w:rPr>
        <w:t xml:space="preserve"> e l’altra </w:t>
      </w:r>
      <w:r w:rsidRPr="003823FE">
        <w:rPr>
          <w:rFonts w:ascii="Garamond" w:eastAsia="Garamond" w:hAnsi="Garamond" w:cs="Garamond"/>
          <w:b/>
          <w:bCs/>
          <w:color w:val="000000" w:themeColor="text1"/>
        </w:rPr>
        <w:t>‘performativa’</w:t>
      </w:r>
      <w:r w:rsidRPr="003823FE">
        <w:rPr>
          <w:rFonts w:ascii="Garamond" w:eastAsia="Garamond" w:hAnsi="Garamond" w:cs="Garamond"/>
          <w:color w:val="000000" w:themeColor="text1"/>
        </w:rPr>
        <w:t xml:space="preserve">. La prima è tesa a ingaggiare il pubblico come destinatario di alcune iniziative di divulgazione di saperi o di presa di consapevolezza di problemi; la seconda tipologia, più complessa, tenta di coinvolgere il pubblico nella produzione di risposte su quei medesimi temi e su quelle domande. In tal senso, sono esempi di </w:t>
      </w:r>
      <w:r w:rsidRPr="003823FE">
        <w:rPr>
          <w:rFonts w:ascii="Garamond" w:eastAsia="Garamond" w:hAnsi="Garamond" w:cs="Garamond"/>
          <w:i/>
          <w:iCs/>
          <w:color w:val="000000" w:themeColor="text1"/>
        </w:rPr>
        <w:lastRenderedPageBreak/>
        <w:t>PE</w:t>
      </w:r>
      <w:r w:rsidRPr="003823FE">
        <w:rPr>
          <w:rFonts w:ascii="Garamond" w:eastAsia="Garamond" w:hAnsi="Garamond" w:cs="Garamond"/>
          <w:color w:val="000000" w:themeColor="text1"/>
        </w:rPr>
        <w:t xml:space="preserve"> ‘informativo’ le lezioni-spettacolo organizzate da un docente su un particolare argomento oppure le campagne informative del Ministero della Salute in relazione alla prevenzione di specifiche patologie o ancora il </w:t>
      </w:r>
      <w:proofErr w:type="spellStart"/>
      <w:r w:rsidRPr="003823FE">
        <w:rPr>
          <w:rFonts w:ascii="Garamond" w:eastAsia="Garamond" w:hAnsi="Garamond" w:cs="Garamond"/>
          <w:i/>
          <w:iCs/>
          <w:color w:val="000000" w:themeColor="text1"/>
        </w:rPr>
        <w:t>claim</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con il quale un’azienda comunica, ai suoi clienti, la scelta di eliminare processi o prodotti tossici. È evidente, in tutti e tre questi esempi, che l’</w:t>
      </w:r>
      <w:r w:rsidRPr="003823FE">
        <w:rPr>
          <w:rFonts w:ascii="Garamond" w:eastAsia="Garamond" w:hAnsi="Garamond" w:cs="Garamond"/>
          <w:i/>
          <w:iCs/>
          <w:color w:val="000000" w:themeColor="text1"/>
        </w:rPr>
        <w:t>engagement</w:t>
      </w:r>
      <w:r w:rsidRPr="003823FE">
        <w:rPr>
          <w:rFonts w:ascii="Garamond" w:eastAsia="Garamond" w:hAnsi="Garamond" w:cs="Garamond"/>
          <w:color w:val="000000" w:themeColor="text1"/>
        </w:rPr>
        <w:t xml:space="preserve"> richiesto alla pubblica opinione è sostanzialmente </w:t>
      </w:r>
      <w:r w:rsidRPr="003823FE">
        <w:rPr>
          <w:rFonts w:ascii="Garamond" w:eastAsia="Garamond" w:hAnsi="Garamond" w:cs="Garamond"/>
          <w:b/>
          <w:bCs/>
          <w:color w:val="000000" w:themeColor="text1"/>
        </w:rPr>
        <w:t>una presa d’atto</w:t>
      </w:r>
      <w:r w:rsidRPr="003823FE">
        <w:rPr>
          <w:rFonts w:ascii="Garamond" w:eastAsia="Garamond" w:hAnsi="Garamond" w:cs="Garamond"/>
          <w:color w:val="000000" w:themeColor="text1"/>
        </w:rPr>
        <w:t xml:space="preserve">; non si chiede cioè una azione specifica in risposta a uno stimolo ma si invita a riflettere su un dato, a esserne consapevoli, a prendere indirettamente parte al processo come ingranaggi coscienti di ciò che avviene. Il </w:t>
      </w:r>
      <w:r w:rsidRPr="003823FE">
        <w:rPr>
          <w:rFonts w:ascii="Garamond" w:eastAsia="Garamond" w:hAnsi="Garamond" w:cs="Garamond"/>
          <w:i/>
          <w:iCs/>
          <w:color w:val="000000" w:themeColor="text1"/>
        </w:rPr>
        <w:t>PE</w:t>
      </w:r>
      <w:r w:rsidRPr="003823FE">
        <w:rPr>
          <w:rFonts w:ascii="Garamond" w:eastAsia="Garamond" w:hAnsi="Garamond" w:cs="Garamond"/>
          <w:color w:val="000000" w:themeColor="text1"/>
        </w:rPr>
        <w:t xml:space="preserve"> ‘performativo’, al contrario, spinge il pubblico a una </w:t>
      </w:r>
      <w:r w:rsidRPr="003823FE">
        <w:rPr>
          <w:rFonts w:ascii="Garamond" w:eastAsia="Garamond" w:hAnsi="Garamond" w:cs="Garamond"/>
          <w:b/>
          <w:bCs/>
          <w:color w:val="000000" w:themeColor="text1"/>
        </w:rPr>
        <w:t>risposta reale</w:t>
      </w:r>
      <w:r w:rsidRPr="003823FE">
        <w:rPr>
          <w:rFonts w:ascii="Garamond" w:eastAsia="Garamond" w:hAnsi="Garamond" w:cs="Garamond"/>
          <w:color w:val="000000" w:themeColor="text1"/>
        </w:rPr>
        <w:t>. Ne sono esempi l’</w:t>
      </w:r>
      <w:r w:rsidRPr="003823FE">
        <w:rPr>
          <w:rFonts w:ascii="Garamond" w:eastAsia="Garamond" w:hAnsi="Garamond" w:cs="Garamond"/>
          <w:i/>
          <w:iCs/>
          <w:color w:val="000000" w:themeColor="text1"/>
        </w:rPr>
        <w:t>health crowdfunding</w:t>
      </w:r>
      <w:r w:rsidRPr="003823FE">
        <w:rPr>
          <w:rFonts w:ascii="Garamond" w:eastAsia="Garamond" w:hAnsi="Garamond" w:cs="Garamond"/>
          <w:color w:val="000000" w:themeColor="text1"/>
        </w:rPr>
        <w:t xml:space="preserve"> con il quale alcuni enti sanitari chiedono al pubblico di co-finanziare l’acquisto di particolari attrezzature oppure la </w:t>
      </w:r>
      <w:proofErr w:type="spellStart"/>
      <w:r w:rsidRPr="003823FE">
        <w:rPr>
          <w:rFonts w:ascii="Garamond" w:eastAsia="Garamond" w:hAnsi="Garamond" w:cs="Garamond"/>
          <w:i/>
          <w:iCs/>
          <w:color w:val="000000" w:themeColor="text1"/>
        </w:rPr>
        <w:t>citizen</w:t>
      </w:r>
      <w:proofErr w:type="spellEnd"/>
      <w:r w:rsidRPr="003823FE">
        <w:rPr>
          <w:rFonts w:ascii="Garamond" w:eastAsia="Garamond" w:hAnsi="Garamond" w:cs="Garamond"/>
          <w:i/>
          <w:iCs/>
          <w:color w:val="000000" w:themeColor="text1"/>
        </w:rPr>
        <w:t xml:space="preserve"> science</w:t>
      </w:r>
      <w:r w:rsidRPr="003823FE">
        <w:rPr>
          <w:rFonts w:ascii="Garamond" w:eastAsia="Garamond" w:hAnsi="Garamond" w:cs="Garamond"/>
          <w:color w:val="000000" w:themeColor="text1"/>
        </w:rPr>
        <w:t>, con la quale i cittadini partecipano alla raccolta di dati (</w:t>
      </w:r>
      <w:proofErr w:type="gramStart"/>
      <w:r w:rsidRPr="003823FE">
        <w:rPr>
          <w:rFonts w:ascii="Garamond" w:eastAsia="Garamond" w:hAnsi="Garamond" w:cs="Garamond"/>
          <w:color w:val="000000" w:themeColor="text1"/>
        </w:rPr>
        <w:t>come per esempio</w:t>
      </w:r>
      <w:proofErr w:type="gramEnd"/>
      <w:r w:rsidRPr="003823FE">
        <w:rPr>
          <w:rFonts w:ascii="Garamond" w:eastAsia="Garamond" w:hAnsi="Garamond" w:cs="Garamond"/>
          <w:color w:val="000000" w:themeColor="text1"/>
        </w:rPr>
        <w:t xml:space="preserve"> quelli relativi all’inquinamento ambientale) sul territorio e li mettono a disposizione di enti o aziende che li studiano. Il principio di base del </w:t>
      </w:r>
      <w:r w:rsidRPr="003823FE">
        <w:rPr>
          <w:rFonts w:ascii="Garamond" w:eastAsia="Garamond" w:hAnsi="Garamond" w:cs="Garamond"/>
          <w:i/>
          <w:iCs/>
          <w:color w:val="000000" w:themeColor="text1"/>
        </w:rPr>
        <w:t>PE</w:t>
      </w:r>
      <w:r w:rsidRPr="003823FE">
        <w:rPr>
          <w:rFonts w:ascii="Garamond" w:eastAsia="Garamond" w:hAnsi="Garamond" w:cs="Garamond"/>
          <w:color w:val="000000" w:themeColor="text1"/>
        </w:rPr>
        <w:t>, tanto informativo che performativo,</w:t>
      </w:r>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è dunque l’idea che </w:t>
      </w:r>
      <w:r w:rsidRPr="003823FE">
        <w:rPr>
          <w:rFonts w:ascii="Garamond" w:eastAsia="Garamond" w:hAnsi="Garamond" w:cs="Garamond"/>
          <w:b/>
          <w:bCs/>
          <w:color w:val="000000" w:themeColor="text1"/>
        </w:rPr>
        <w:t>l’opinione pubblica possa e dunque debba essere coinvolta nella presa di consapevolezza o addirittura nella risoluzione di alcuni processi e problemi</w:t>
      </w:r>
      <w:r w:rsidRPr="003823FE">
        <w:rPr>
          <w:rFonts w:ascii="Garamond" w:eastAsia="Garamond" w:hAnsi="Garamond" w:cs="Garamond"/>
          <w:color w:val="000000" w:themeColor="text1"/>
        </w:rPr>
        <w:t xml:space="preserve">. </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In ambito accademico, il </w:t>
      </w:r>
      <w:r w:rsidRPr="003823FE">
        <w:rPr>
          <w:rFonts w:ascii="Garamond" w:eastAsia="Garamond" w:hAnsi="Garamond" w:cs="Garamond"/>
          <w:i/>
          <w:iCs/>
          <w:color w:val="000000" w:themeColor="text1"/>
        </w:rPr>
        <w:t>PE</w:t>
      </w:r>
      <w:r w:rsidRPr="003823FE">
        <w:rPr>
          <w:rFonts w:ascii="Garamond" w:eastAsia="Garamond" w:hAnsi="Garamond" w:cs="Garamond"/>
          <w:color w:val="000000" w:themeColor="text1"/>
        </w:rPr>
        <w:t xml:space="preserve"> è parte di un processo ben noto a chi lavora nel mondo dell’università: la cosiddetta ‘terza missione’. </w:t>
      </w:r>
      <w:r w:rsidRPr="003823FE">
        <w:rPr>
          <w:rFonts w:ascii="Garamond" w:eastAsia="Garamond" w:hAnsi="Garamond" w:cs="Garamond"/>
          <w:b/>
          <w:bCs/>
          <w:color w:val="000000" w:themeColor="text1"/>
        </w:rPr>
        <w:t xml:space="preserve">La terza missione </w:t>
      </w:r>
      <w:r w:rsidRPr="003823FE">
        <w:rPr>
          <w:rFonts w:ascii="Garamond" w:eastAsia="Garamond" w:hAnsi="Garamond" w:cs="Garamond"/>
          <w:color w:val="000000" w:themeColor="text1"/>
        </w:rPr>
        <w:t xml:space="preserve">indica (come descritto dal </w:t>
      </w:r>
      <w:r w:rsidRPr="003823FE">
        <w:rPr>
          <w:rFonts w:ascii="Garamond" w:eastAsia="Garamond" w:hAnsi="Garamond" w:cs="Garamond"/>
          <w:i/>
          <w:iCs/>
          <w:color w:val="000000" w:themeColor="text1"/>
        </w:rPr>
        <w:t>Manuale di valutazione della terza missione</w:t>
      </w:r>
      <w:r w:rsidRPr="003823FE">
        <w:rPr>
          <w:rFonts w:ascii="Garamond" w:eastAsia="Garamond" w:hAnsi="Garamond" w:cs="Garamond"/>
          <w:color w:val="000000" w:themeColor="text1"/>
        </w:rPr>
        <w:t xml:space="preserve"> approntato dalla Agenzia Nazionale per la Valutazione della Ricerca, l’ANVUR), </w:t>
      </w:r>
      <w:r w:rsidRPr="003823FE">
        <w:rPr>
          <w:rFonts w:ascii="Garamond" w:eastAsia="Garamond" w:hAnsi="Garamond" w:cs="Garamond"/>
          <w:b/>
          <w:bCs/>
          <w:color w:val="000000" w:themeColor="text1"/>
        </w:rPr>
        <w:t>l’insieme delle attività con le quali una Università facilita “la valorizzazione e il trasferimento delle conoscenze”</w:t>
      </w:r>
      <w:r w:rsidRPr="003823FE">
        <w:rPr>
          <w:rFonts w:ascii="Garamond" w:eastAsia="Garamond" w:hAnsi="Garamond" w:cs="Garamond"/>
          <w:color w:val="000000" w:themeColor="text1"/>
        </w:rPr>
        <w:t xml:space="preserve">; come tale, la terza missione “viene riconosciuta a tutti gli effetti come una missione istituzionale delle università, insieme alle missioni tradizionali di insegnamento e ricerca”. Questa </w:t>
      </w:r>
      <w:r w:rsidRPr="003823FE">
        <w:rPr>
          <w:rFonts w:ascii="Garamond" w:eastAsia="Garamond" w:hAnsi="Garamond" w:cs="Garamond"/>
          <w:color w:val="000000" w:themeColor="text1"/>
        </w:rPr>
        <w:lastRenderedPageBreak/>
        <w:t xml:space="preserve">missione ha “una ineliminabile dimensione territoriale, dovuta alla circostanza, attestata dalla letteratura scientifica, secondo la quale le ricadute della conoscenza prodotta dalla ricerca si manifestano con maggiore probabilità nelle vicinanze geografiche”. Gli Atenei possono dunque “aiutare i territori a compiere i ‘salti’ che altrimenti non avrebbero le risorse per compiere”. Dopo aver descritto le operazioni di trasferimento di conoscenze derivanti da ricerche applicative (come nel caso dei brevetti di invenzione o degli </w:t>
      </w:r>
      <w:r w:rsidRPr="003823FE">
        <w:rPr>
          <w:rFonts w:ascii="Garamond" w:eastAsia="Garamond" w:hAnsi="Garamond" w:cs="Garamond"/>
          <w:i/>
          <w:iCs/>
          <w:color w:val="000000" w:themeColor="text1"/>
        </w:rPr>
        <w:t>spin off</w:t>
      </w:r>
      <w:r w:rsidRPr="003823FE">
        <w:rPr>
          <w:rFonts w:ascii="Garamond" w:eastAsia="Garamond" w:hAnsi="Garamond" w:cs="Garamond"/>
          <w:color w:val="000000" w:themeColor="text1"/>
        </w:rPr>
        <w:t xml:space="preserve">), nella parte seconda il Manuale si sofferma invece sulle attività di produzione di beni pubblici di natura sociale, educativa e culturale. Viene evidenziata la funzione delle Università nella gestione e co-gestione di enti pubblici di interesse culturale (musei, scavi archeologici, etc.), nella sperimentazione clinica, nella (in)formazione medica e nella formazione continua (il </w:t>
      </w:r>
      <w:r w:rsidRPr="003823FE">
        <w:rPr>
          <w:rFonts w:ascii="Garamond" w:eastAsia="Garamond" w:hAnsi="Garamond" w:cs="Garamond"/>
          <w:i/>
          <w:iCs/>
          <w:color w:val="000000" w:themeColor="text1"/>
        </w:rPr>
        <w:t>Lifelong Learning</w:t>
      </w:r>
      <w:r w:rsidRPr="003823FE">
        <w:rPr>
          <w:rFonts w:ascii="Garamond" w:eastAsia="Garamond" w:hAnsi="Garamond" w:cs="Garamond"/>
          <w:color w:val="000000" w:themeColor="text1"/>
        </w:rPr>
        <w:t xml:space="preserve">), per la quale gli Atenei sono invitati </w:t>
      </w:r>
      <w:proofErr w:type="gramStart"/>
      <w:r w:rsidRPr="003823FE">
        <w:rPr>
          <w:rFonts w:ascii="Garamond" w:eastAsia="Garamond" w:hAnsi="Garamond" w:cs="Garamond"/>
          <w:color w:val="000000" w:themeColor="text1"/>
        </w:rPr>
        <w:t>ad</w:t>
      </w:r>
      <w:proofErr w:type="gramEnd"/>
      <w:r w:rsidRPr="003823FE">
        <w:rPr>
          <w:rFonts w:ascii="Garamond" w:eastAsia="Garamond" w:hAnsi="Garamond" w:cs="Garamond"/>
          <w:color w:val="000000" w:themeColor="text1"/>
        </w:rPr>
        <w:t xml:space="preserve"> adattare i corsi di studio in modo da essere il più possibile inclusivi, per favorire una partecipazione il più possibile ampia.  Nella parte conclusiva il Manuale si sofferma sul </w:t>
      </w:r>
      <w:r w:rsidRPr="003823FE">
        <w:rPr>
          <w:rFonts w:ascii="Garamond" w:eastAsia="Garamond" w:hAnsi="Garamond" w:cs="Garamond"/>
          <w:i/>
          <w:iCs/>
          <w:color w:val="000000" w:themeColor="text1"/>
        </w:rPr>
        <w:t>PE</w:t>
      </w:r>
      <w:r w:rsidRPr="003823FE">
        <w:rPr>
          <w:rFonts w:ascii="Garamond" w:eastAsia="Garamond" w:hAnsi="Garamond" w:cs="Garamond"/>
          <w:color w:val="000000" w:themeColor="text1"/>
        </w:rPr>
        <w:t>, definito come “attività senza scopo di lucro con valore educativo, culturale e di sviluppo della società”. Pur lungo, l’elenco di attività inserite dal Manuale a fini esemplificativi è particolarmente utile:</w:t>
      </w:r>
    </w:p>
    <w:p w14:paraId="510B0100"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pubblicazioni divulgative firmate dallo staff docente a livello nazionale o internazionale;</w:t>
      </w:r>
    </w:p>
    <w:p w14:paraId="2E3240CE"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partecipazioni dello staff docente a trasmissioni radiotelevisive a livello nazionale o internazionale; </w:t>
      </w:r>
    </w:p>
    <w:p w14:paraId="58ECF693"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partecipazioni attive a incontri pubblici organizzati da altri soggetti (ad es. caffè scientifici, festival, fiere scientifiche, ecc.); </w:t>
      </w:r>
    </w:p>
    <w:p w14:paraId="15BC5A25"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organizzazione di eventi pubblici (ad es. Notte dei Ricercatori, open day); pubblicazioni </w:t>
      </w:r>
      <w:r w:rsidRPr="003823FE">
        <w:rPr>
          <w:rFonts w:ascii="Garamond" w:eastAsia="Garamond" w:hAnsi="Garamond" w:cs="Garamond"/>
          <w:color w:val="000000" w:themeColor="text1"/>
        </w:rPr>
        <w:lastRenderedPageBreak/>
        <w:t xml:space="preserve">(cartacee e digitali) dedicate al pubblico esterno (ad es. magazine dell’università); </w:t>
      </w:r>
    </w:p>
    <w:p w14:paraId="75DAF0C4"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giornate organizzate di formazione alla comunicazione (rivolta a PTA o docenti); </w:t>
      </w:r>
    </w:p>
    <w:p w14:paraId="6B53794D"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siti web interattivi e/o divulgativi, blog; fruizione da parte della comunità di musei, ospedali, impianti sportivi, biblioteche, teatri, edifici storici universitari; </w:t>
      </w:r>
    </w:p>
    <w:p w14:paraId="7C61609A"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organizzazione di concerti, mostre, esposizioni e altri eventi di pubblica utilità aperti alla comunità; </w:t>
      </w:r>
    </w:p>
    <w:p w14:paraId="3EC3E7DC"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partecipazione alla formulazione di programmi di pubblico interesse (policy-making); </w:t>
      </w:r>
    </w:p>
    <w:p w14:paraId="7CA2BCC2"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partecipazione a comitati per la definizione di standard e norme tecniche; iniziative di tutela della salute (es. giornate informative e di prevenzione); </w:t>
      </w:r>
    </w:p>
    <w:p w14:paraId="0A305684"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iniziative in collaborazione con enti per progetti di sviluppo urbano o valorizzazione del territorio; </w:t>
      </w:r>
    </w:p>
    <w:p w14:paraId="7B73B8FA"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iniziative di orientamento e interazione con le scuole superiori; </w:t>
      </w:r>
    </w:p>
    <w:p w14:paraId="218C4369"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iniziative divulgative rivolte a bambini e giovani; </w:t>
      </w:r>
    </w:p>
    <w:p w14:paraId="1D02DEE6" w14:textId="77777777" w:rsidR="003823FE" w:rsidRPr="003823FE" w:rsidRDefault="003823FE" w:rsidP="003823FE">
      <w:pPr>
        <w:numPr>
          <w:ilvl w:val="0"/>
          <w:numId w:val="7"/>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iniziative di democrazia partecipativa (es. consensus conferences, </w:t>
      </w:r>
      <w:proofErr w:type="spellStart"/>
      <w:r w:rsidRPr="003823FE">
        <w:rPr>
          <w:rFonts w:ascii="Garamond" w:eastAsia="Garamond" w:hAnsi="Garamond" w:cs="Garamond"/>
          <w:color w:val="000000" w:themeColor="text1"/>
        </w:rPr>
        <w:t>citizen</w:t>
      </w:r>
      <w:proofErr w:type="spellEnd"/>
      <w:r w:rsidRPr="003823FE">
        <w:rPr>
          <w:rFonts w:ascii="Garamond" w:eastAsia="Garamond" w:hAnsi="Garamond" w:cs="Garamond"/>
          <w:color w:val="000000" w:themeColor="text1"/>
        </w:rPr>
        <w:t xml:space="preserve"> panel).</w:t>
      </w:r>
    </w:p>
    <w:p w14:paraId="122DE989" w14:textId="77777777" w:rsidR="003823FE" w:rsidRPr="003823FE" w:rsidRDefault="003823FE" w:rsidP="003823FE">
      <w:pPr>
        <w:jc w:val="both"/>
        <w:rPr>
          <w:rFonts w:ascii="Garamond" w:eastAsia="Garamond" w:hAnsi="Garamond" w:cs="Garamond"/>
          <w:color w:val="000000" w:themeColor="text1"/>
        </w:rPr>
      </w:pPr>
    </w:p>
    <w:p w14:paraId="0664E74B"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Le </w:t>
      </w:r>
      <w:r w:rsidRPr="003823FE">
        <w:rPr>
          <w:rFonts w:ascii="Garamond" w:eastAsia="Garamond" w:hAnsi="Garamond" w:cs="Garamond"/>
          <w:b/>
          <w:bCs/>
          <w:i/>
          <w:iCs/>
          <w:color w:val="000000" w:themeColor="text1"/>
        </w:rPr>
        <w:t xml:space="preserve">Public </w:t>
      </w:r>
      <w:proofErr w:type="spellStart"/>
      <w:r w:rsidRPr="003823FE">
        <w:rPr>
          <w:rFonts w:ascii="Garamond" w:eastAsia="Garamond" w:hAnsi="Garamond" w:cs="Garamond"/>
          <w:b/>
          <w:bCs/>
          <w:i/>
          <w:iCs/>
          <w:color w:val="000000" w:themeColor="text1"/>
        </w:rPr>
        <w:t>Humanities</w:t>
      </w:r>
      <w:proofErr w:type="spellEnd"/>
      <w:r w:rsidRPr="003823FE">
        <w:rPr>
          <w:rFonts w:ascii="Garamond" w:eastAsia="Garamond" w:hAnsi="Garamond" w:cs="Garamond"/>
          <w:b/>
          <w:bCs/>
          <w:color w:val="000000" w:themeColor="text1"/>
        </w:rPr>
        <w:t xml:space="preserve"> (</w:t>
      </w:r>
      <w:r w:rsidRPr="003823FE">
        <w:rPr>
          <w:rFonts w:ascii="Garamond" w:eastAsia="Garamond" w:hAnsi="Garamond" w:cs="Garamond"/>
          <w:b/>
          <w:bCs/>
          <w:i/>
          <w:iCs/>
          <w:color w:val="000000" w:themeColor="text1"/>
        </w:rPr>
        <w:t>PH</w:t>
      </w:r>
      <w:r w:rsidRPr="003823FE">
        <w:rPr>
          <w:rFonts w:ascii="Garamond" w:eastAsia="Garamond" w:hAnsi="Garamond" w:cs="Garamond"/>
          <w:b/>
          <w:bCs/>
          <w:color w:val="000000" w:themeColor="text1"/>
        </w:rPr>
        <w:t>)</w:t>
      </w:r>
      <w:r w:rsidRPr="003823FE">
        <w:rPr>
          <w:rFonts w:ascii="Garamond" w:eastAsia="Garamond" w:hAnsi="Garamond" w:cs="Garamond"/>
          <w:color w:val="000000" w:themeColor="text1"/>
        </w:rPr>
        <w:t xml:space="preserve"> sono ovviamente quella forma di </w:t>
      </w:r>
      <w:r w:rsidRPr="003823FE">
        <w:rPr>
          <w:rFonts w:ascii="Garamond" w:eastAsia="Garamond" w:hAnsi="Garamond" w:cs="Garamond"/>
          <w:i/>
          <w:iCs/>
          <w:color w:val="000000" w:themeColor="text1"/>
        </w:rPr>
        <w:t>PE</w:t>
      </w:r>
      <w:r w:rsidRPr="003823FE">
        <w:rPr>
          <w:rFonts w:ascii="Garamond" w:eastAsia="Garamond" w:hAnsi="Garamond" w:cs="Garamond"/>
          <w:color w:val="000000" w:themeColor="text1"/>
        </w:rPr>
        <w:t xml:space="preserve"> che vuole utilizzare, come elemento ‘ingaggiante’ in tutte queste tipologie di attività, i saperi umanistici. L’ambito umanistico è già molto spesso parte significativa dello spazio pubblico ma non nella forma di un </w:t>
      </w:r>
      <w:r w:rsidRPr="003823FE">
        <w:rPr>
          <w:rFonts w:ascii="Garamond" w:eastAsia="Garamond" w:hAnsi="Garamond" w:cs="Garamond"/>
          <w:i/>
          <w:iCs/>
          <w:color w:val="000000" w:themeColor="text1"/>
        </w:rPr>
        <w:t>engagement</w:t>
      </w:r>
      <w:r w:rsidRPr="003823FE">
        <w:rPr>
          <w:rFonts w:ascii="Garamond" w:eastAsia="Garamond" w:hAnsi="Garamond" w:cs="Garamond"/>
          <w:color w:val="000000" w:themeColor="text1"/>
        </w:rPr>
        <w:t xml:space="preserve"> dichiaratamente organizzato da un ente di ricerca. Un esempio particolarmente utile per analizzare questa condizione di presenza non scientifica è la </w:t>
      </w:r>
      <w:r w:rsidRPr="003823FE">
        <w:rPr>
          <w:rFonts w:ascii="Garamond" w:eastAsia="Garamond" w:hAnsi="Garamond" w:cs="Garamond"/>
          <w:b/>
          <w:bCs/>
          <w:i/>
          <w:iCs/>
          <w:color w:val="000000" w:themeColor="text1"/>
        </w:rPr>
        <w:t>Public History</w:t>
      </w:r>
      <w:r w:rsidRPr="003823FE">
        <w:rPr>
          <w:rFonts w:ascii="Garamond" w:eastAsia="Garamond" w:hAnsi="Garamond" w:cs="Garamond"/>
          <w:color w:val="000000" w:themeColor="text1"/>
        </w:rPr>
        <w:t xml:space="preserve">. La storia è infatti sempre e costantemente parte del dibattito pubblico, a prescindere dalle iniziative di </w:t>
      </w:r>
      <w:r w:rsidRPr="003823FE">
        <w:rPr>
          <w:rFonts w:ascii="Garamond" w:eastAsia="Garamond" w:hAnsi="Garamond" w:cs="Garamond"/>
          <w:i/>
          <w:iCs/>
          <w:color w:val="000000" w:themeColor="text1"/>
        </w:rPr>
        <w:t>engagement</w:t>
      </w:r>
      <w:r w:rsidRPr="003823FE">
        <w:rPr>
          <w:rFonts w:ascii="Garamond" w:eastAsia="Garamond" w:hAnsi="Garamond" w:cs="Garamond"/>
          <w:color w:val="000000" w:themeColor="text1"/>
        </w:rPr>
        <w:t xml:space="preserve">. </w:t>
      </w:r>
      <w:r w:rsidRPr="003823FE">
        <w:rPr>
          <w:rFonts w:ascii="Garamond" w:eastAsia="Garamond" w:hAnsi="Garamond" w:cs="Garamond"/>
          <w:b/>
          <w:bCs/>
          <w:color w:val="000000" w:themeColor="text1"/>
        </w:rPr>
        <w:t>Eventi storici vengono continuamente utilizzati</w:t>
      </w:r>
      <w:r w:rsidRPr="003823FE">
        <w:rPr>
          <w:rFonts w:ascii="Garamond" w:eastAsia="Garamond" w:hAnsi="Garamond" w:cs="Garamond"/>
          <w:color w:val="000000" w:themeColor="text1"/>
        </w:rPr>
        <w:t xml:space="preserve"> nelle pubblicità, dai politici o nella </w:t>
      </w:r>
      <w:r w:rsidRPr="003823FE">
        <w:rPr>
          <w:rFonts w:ascii="Garamond" w:eastAsia="Garamond" w:hAnsi="Garamond" w:cs="Garamond"/>
          <w:color w:val="000000" w:themeColor="text1"/>
        </w:rPr>
        <w:lastRenderedPageBreak/>
        <w:t xml:space="preserve">conversazione quotidiana </w:t>
      </w:r>
      <w:r w:rsidRPr="003823FE">
        <w:rPr>
          <w:rFonts w:ascii="Garamond" w:eastAsia="Garamond" w:hAnsi="Garamond" w:cs="Garamond"/>
          <w:b/>
          <w:bCs/>
          <w:color w:val="000000" w:themeColor="text1"/>
        </w:rPr>
        <w:t>come elementi del discorso pubblico</w:t>
      </w:r>
      <w:r w:rsidRPr="003823FE">
        <w:rPr>
          <w:rFonts w:ascii="Garamond" w:eastAsia="Garamond" w:hAnsi="Garamond" w:cs="Garamond"/>
          <w:color w:val="000000" w:themeColor="text1"/>
        </w:rPr>
        <w:t xml:space="preserve">, menzionati ovviamente non in una prospettiva scientifica e rigorosa ma in formulazioni manualistiche e scolastiche, frutto più di luoghi comuni che di competenze reali, o in vere e proprie ricostruzioni immaginarie e, talvolta, intenzionalmente tendenziose (Edgerton 2009). Potremmo dunque dire che di fatto esiste già una </w:t>
      </w:r>
      <w:r w:rsidRPr="003823FE">
        <w:rPr>
          <w:rFonts w:ascii="Garamond" w:eastAsia="Garamond" w:hAnsi="Garamond" w:cs="Garamond"/>
          <w:i/>
          <w:iCs/>
          <w:color w:val="000000" w:themeColor="text1"/>
        </w:rPr>
        <w:t>Public History</w:t>
      </w:r>
      <w:r w:rsidRPr="003823FE">
        <w:rPr>
          <w:rFonts w:ascii="Garamond" w:eastAsia="Garamond" w:hAnsi="Garamond" w:cs="Garamond"/>
          <w:color w:val="000000" w:themeColor="text1"/>
        </w:rPr>
        <w:t xml:space="preserve">, cioè che avvenimenti e personaggi storici fanno già stabilmente parte dell’immaginario pubblico, ma che essi lo abitano in modo superficiale e stereotipato (Lippmann 1927). Una delle prime finalità di una </w:t>
      </w:r>
      <w:r w:rsidRPr="003823FE">
        <w:rPr>
          <w:rFonts w:ascii="Garamond" w:eastAsia="Garamond" w:hAnsi="Garamond" w:cs="Garamond"/>
          <w:i/>
          <w:iCs/>
          <w:color w:val="000000" w:themeColor="text1"/>
        </w:rPr>
        <w:t>Public History</w:t>
      </w:r>
      <w:r w:rsidRPr="003823FE">
        <w:rPr>
          <w:rFonts w:ascii="Garamond" w:eastAsia="Garamond" w:hAnsi="Garamond" w:cs="Garamond"/>
          <w:color w:val="000000" w:themeColor="text1"/>
        </w:rPr>
        <w:t xml:space="preserve">, considerata nella sua </w:t>
      </w:r>
      <w:proofErr w:type="gramStart"/>
      <w:r w:rsidRPr="003823FE">
        <w:rPr>
          <w:rFonts w:ascii="Garamond" w:eastAsia="Garamond" w:hAnsi="Garamond" w:cs="Garamond"/>
          <w:color w:val="000000" w:themeColor="text1"/>
        </w:rPr>
        <w:t>modalità  informativa</w:t>
      </w:r>
      <w:proofErr w:type="gramEnd"/>
      <w:r w:rsidRPr="003823FE">
        <w:rPr>
          <w:rFonts w:ascii="Garamond" w:eastAsia="Garamond" w:hAnsi="Garamond" w:cs="Garamond"/>
          <w:color w:val="000000" w:themeColor="text1"/>
        </w:rPr>
        <w:t xml:space="preserve">, è dunque la produzione di una consapevole </w:t>
      </w:r>
      <w:r w:rsidRPr="003823FE">
        <w:rPr>
          <w:rFonts w:ascii="Garamond" w:eastAsia="Garamond" w:hAnsi="Garamond" w:cs="Garamond"/>
          <w:i/>
          <w:iCs/>
          <w:color w:val="000000" w:themeColor="text1"/>
        </w:rPr>
        <w:t>engagement</w:t>
      </w:r>
      <w:r w:rsidRPr="003823FE">
        <w:rPr>
          <w:rFonts w:ascii="Garamond" w:eastAsia="Garamond" w:hAnsi="Garamond" w:cs="Garamond"/>
          <w:color w:val="000000" w:themeColor="text1"/>
        </w:rPr>
        <w:t xml:space="preserve"> che, dai festival (</w:t>
      </w:r>
      <w:proofErr w:type="spellStart"/>
      <w:r w:rsidRPr="003823FE">
        <w:rPr>
          <w:rFonts w:ascii="Garamond" w:eastAsia="Garamond" w:hAnsi="Garamond" w:cs="Garamond"/>
          <w:color w:val="000000" w:themeColor="text1"/>
        </w:rPr>
        <w:t>Catastini</w:t>
      </w:r>
      <w:proofErr w:type="spellEnd"/>
      <w:r w:rsidRPr="003823FE">
        <w:rPr>
          <w:rFonts w:ascii="Garamond" w:eastAsia="Garamond" w:hAnsi="Garamond" w:cs="Garamond"/>
          <w:color w:val="000000" w:themeColor="text1"/>
        </w:rPr>
        <w:t xml:space="preserve"> 2011) </w:t>
      </w:r>
      <w:proofErr w:type="gramStart"/>
      <w:r w:rsidRPr="003823FE">
        <w:rPr>
          <w:rFonts w:ascii="Garamond" w:eastAsia="Garamond" w:hAnsi="Garamond" w:cs="Garamond"/>
          <w:color w:val="000000" w:themeColor="text1"/>
        </w:rPr>
        <w:t xml:space="preserve">ai  </w:t>
      </w:r>
      <w:r w:rsidRPr="003823FE">
        <w:rPr>
          <w:rFonts w:ascii="Garamond" w:eastAsia="Garamond" w:hAnsi="Garamond" w:cs="Garamond"/>
          <w:i/>
          <w:iCs/>
          <w:color w:val="000000" w:themeColor="text1"/>
        </w:rPr>
        <w:t>podcast</w:t>
      </w:r>
      <w:proofErr w:type="gramEnd"/>
      <w:r w:rsidRPr="003823FE">
        <w:rPr>
          <w:rFonts w:ascii="Garamond" w:eastAsia="Garamond" w:hAnsi="Garamond" w:cs="Garamond"/>
          <w:color w:val="000000" w:themeColor="text1"/>
        </w:rPr>
        <w:t xml:space="preserve"> (Salvatori 2009), attraverso la divulgazione e la </w:t>
      </w:r>
      <w:proofErr w:type="gramStart"/>
      <w:r w:rsidRPr="003823FE">
        <w:rPr>
          <w:rFonts w:ascii="Garamond" w:eastAsia="Garamond" w:hAnsi="Garamond" w:cs="Garamond"/>
          <w:color w:val="000000" w:themeColor="text1"/>
        </w:rPr>
        <w:t>disseminazione  di</w:t>
      </w:r>
      <w:proofErr w:type="gramEnd"/>
      <w:r w:rsidRPr="003823FE">
        <w:rPr>
          <w:rFonts w:ascii="Garamond" w:eastAsia="Garamond" w:hAnsi="Garamond" w:cs="Garamond"/>
          <w:color w:val="000000" w:themeColor="text1"/>
        </w:rPr>
        <w:t xml:space="preserve"> una conoscenza storica il più possibile fondata e rigorosa metta a disposizione del pubblico una serie di dati verificati e stabili e decostruisca falsi immaginari. La natura stessa del sapere storico rende particolarmente interessanti, per la nostra riflessione, le attività di una </w:t>
      </w:r>
      <w:r w:rsidRPr="003823FE">
        <w:rPr>
          <w:rFonts w:ascii="Garamond" w:eastAsia="Garamond" w:hAnsi="Garamond" w:cs="Garamond"/>
          <w:b/>
          <w:bCs/>
          <w:i/>
          <w:iCs/>
          <w:color w:val="000000" w:themeColor="text1"/>
        </w:rPr>
        <w:t>Public History</w:t>
      </w:r>
      <w:r w:rsidRPr="003823FE">
        <w:rPr>
          <w:rFonts w:ascii="Garamond" w:eastAsia="Garamond" w:hAnsi="Garamond" w:cs="Garamond"/>
          <w:b/>
          <w:bCs/>
          <w:color w:val="000000" w:themeColor="text1"/>
        </w:rPr>
        <w:t xml:space="preserve"> performativa, nelle quali cioè il pubblico è chiamato a partecipare attivamente</w:t>
      </w:r>
      <w:r w:rsidRPr="003823FE">
        <w:rPr>
          <w:rFonts w:ascii="Garamond" w:eastAsia="Garamond" w:hAnsi="Garamond" w:cs="Garamond"/>
          <w:color w:val="000000" w:themeColor="text1"/>
        </w:rPr>
        <w:t>. Nell’ambito delle scienze della natura, l’</w:t>
      </w:r>
      <w:r w:rsidRPr="003823FE">
        <w:rPr>
          <w:rFonts w:ascii="Garamond" w:eastAsia="Garamond" w:hAnsi="Garamond" w:cs="Garamond"/>
          <w:i/>
          <w:iCs/>
          <w:color w:val="000000" w:themeColor="text1"/>
        </w:rPr>
        <w:t>engagement</w:t>
      </w:r>
      <w:r w:rsidRPr="003823FE">
        <w:rPr>
          <w:rFonts w:ascii="Garamond" w:eastAsia="Garamond" w:hAnsi="Garamond" w:cs="Garamond"/>
          <w:color w:val="000000" w:themeColor="text1"/>
        </w:rPr>
        <w:t xml:space="preserve"> del pubblico è realizzato tramite la raccolta di dati sul territorio: monitoraggio tramite foto delle specie presenti in una determinata area, analisi dei dati di inquinamento ambientale, etc. (</w:t>
      </w:r>
      <w:proofErr w:type="spellStart"/>
      <w:r w:rsidRPr="003823FE">
        <w:rPr>
          <w:rFonts w:ascii="Garamond" w:eastAsia="Garamond" w:hAnsi="Garamond" w:cs="Garamond"/>
          <w:color w:val="000000" w:themeColor="text1"/>
        </w:rPr>
        <w:t>Bartoccioni</w:t>
      </w:r>
      <w:proofErr w:type="spellEnd"/>
      <w:r w:rsidRPr="003823FE">
        <w:rPr>
          <w:rFonts w:ascii="Garamond" w:eastAsia="Garamond" w:hAnsi="Garamond" w:cs="Garamond"/>
          <w:color w:val="000000" w:themeColor="text1"/>
        </w:rPr>
        <w:t xml:space="preserve"> 2016 e Sforzi 2018). La </w:t>
      </w:r>
      <w:r w:rsidRPr="003823FE">
        <w:rPr>
          <w:rFonts w:ascii="Garamond" w:eastAsia="Garamond" w:hAnsi="Garamond" w:cs="Garamond"/>
          <w:i/>
          <w:iCs/>
          <w:color w:val="000000" w:themeColor="text1"/>
        </w:rPr>
        <w:t>Public History</w:t>
      </w:r>
      <w:r w:rsidRPr="003823FE">
        <w:rPr>
          <w:rFonts w:ascii="Garamond" w:eastAsia="Garamond" w:hAnsi="Garamond" w:cs="Garamond"/>
          <w:color w:val="000000" w:themeColor="text1"/>
        </w:rPr>
        <w:t xml:space="preserve"> performativa si muove nella medesima direzione; ai diversi individui coinvolti viene infatti chiesto di cercare e condividere testimonianze, anche personali e appartenenti alla tradizione familiare, che possano costituire materiale informativo su una determinata epoca o su uno specifico avvenimento: foto, lettere private, comunicazioni ufficiali, oggetti d’uso quotidiano, testimonianze orali, etc. Il risultato cui giunge l’</w:t>
      </w:r>
      <w:r w:rsidRPr="003823FE">
        <w:rPr>
          <w:rFonts w:ascii="Garamond" w:eastAsia="Garamond" w:hAnsi="Garamond" w:cs="Garamond"/>
          <w:i/>
          <w:iCs/>
          <w:color w:val="000000" w:themeColor="text1"/>
        </w:rPr>
        <w:t>engagement</w:t>
      </w:r>
      <w:r w:rsidRPr="003823FE">
        <w:rPr>
          <w:rFonts w:ascii="Garamond" w:eastAsia="Garamond" w:hAnsi="Garamond" w:cs="Garamond"/>
          <w:color w:val="000000" w:themeColor="text1"/>
        </w:rPr>
        <w:t xml:space="preserve"> prodotto da una </w:t>
      </w:r>
      <w:r w:rsidRPr="003823FE">
        <w:rPr>
          <w:rFonts w:ascii="Garamond" w:eastAsia="Garamond" w:hAnsi="Garamond" w:cs="Garamond"/>
          <w:i/>
          <w:iCs/>
          <w:color w:val="000000" w:themeColor="text1"/>
        </w:rPr>
        <w:t>Public History</w:t>
      </w:r>
      <w:r w:rsidRPr="003823FE">
        <w:rPr>
          <w:rFonts w:ascii="Garamond" w:eastAsia="Garamond" w:hAnsi="Garamond" w:cs="Garamond"/>
          <w:color w:val="000000" w:themeColor="text1"/>
        </w:rPr>
        <w:t xml:space="preserve"> performativa è </w:t>
      </w:r>
      <w:r w:rsidRPr="003823FE">
        <w:rPr>
          <w:rFonts w:ascii="Garamond" w:eastAsia="Garamond" w:hAnsi="Garamond" w:cs="Garamond"/>
          <w:color w:val="000000" w:themeColor="text1"/>
        </w:rPr>
        <w:lastRenderedPageBreak/>
        <w:t xml:space="preserve">dunque </w:t>
      </w:r>
      <w:r w:rsidRPr="003823FE">
        <w:rPr>
          <w:rFonts w:ascii="Garamond" w:eastAsia="Garamond" w:hAnsi="Garamond" w:cs="Garamond"/>
          <w:b/>
          <w:bCs/>
          <w:color w:val="000000" w:themeColor="text1"/>
        </w:rPr>
        <w:t xml:space="preserve">la costruzione concreta di una memoria condivisa </w:t>
      </w:r>
      <w:r w:rsidRPr="003823FE">
        <w:rPr>
          <w:rFonts w:ascii="Garamond" w:eastAsia="Garamond" w:hAnsi="Garamond" w:cs="Garamond"/>
          <w:color w:val="000000" w:themeColor="text1"/>
        </w:rPr>
        <w:t xml:space="preserve">tanto nei procedimenti di raccolta delle informazioni quanto nel ‘controeffetto’ che il risultato della ricerca produce sulla comunità che, proprio nel partecipare attivamente al reperimento di fonti documentarie, si descrive capace di contribuire all’approfondimento dei percorsi di formazione della sua stessa identità (Ridolfi 2017; Cauvin 2018; </w:t>
      </w:r>
      <w:proofErr w:type="spellStart"/>
      <w:r w:rsidRPr="003823FE">
        <w:rPr>
          <w:rFonts w:ascii="Garamond" w:eastAsia="Garamond" w:hAnsi="Garamond" w:cs="Garamond"/>
          <w:color w:val="000000" w:themeColor="text1"/>
        </w:rPr>
        <w:t>Demantowsky</w:t>
      </w:r>
      <w:proofErr w:type="spellEnd"/>
      <w:r w:rsidRPr="003823FE">
        <w:rPr>
          <w:rFonts w:ascii="Garamond" w:eastAsia="Garamond" w:hAnsi="Garamond" w:cs="Garamond"/>
          <w:color w:val="000000" w:themeColor="text1"/>
        </w:rPr>
        <w:t xml:space="preserve"> 2018). Il presupposto da cui muove una </w:t>
      </w:r>
      <w:r w:rsidRPr="003823FE">
        <w:rPr>
          <w:rFonts w:ascii="Garamond" w:eastAsia="Garamond" w:hAnsi="Garamond" w:cs="Garamond"/>
          <w:i/>
          <w:iCs/>
          <w:color w:val="000000" w:themeColor="text1"/>
        </w:rPr>
        <w:t>Public History</w:t>
      </w:r>
      <w:r w:rsidRPr="003823FE">
        <w:rPr>
          <w:rFonts w:ascii="Garamond" w:eastAsia="Garamond" w:hAnsi="Garamond" w:cs="Garamond"/>
          <w:color w:val="000000" w:themeColor="text1"/>
        </w:rPr>
        <w:t xml:space="preserve"> performativa è dunque che la storia non è solo il racconto dei </w:t>
      </w:r>
      <w:proofErr w:type="spellStart"/>
      <w:r w:rsidRPr="003823FE">
        <w:rPr>
          <w:rFonts w:ascii="Garamond" w:eastAsia="Garamond" w:hAnsi="Garamond" w:cs="Garamond"/>
          <w:color w:val="000000" w:themeColor="text1"/>
        </w:rPr>
        <w:t>macroavvenimenti</w:t>
      </w:r>
      <w:proofErr w:type="spellEnd"/>
      <w:r w:rsidRPr="003823FE">
        <w:rPr>
          <w:rFonts w:ascii="Garamond" w:eastAsia="Garamond" w:hAnsi="Garamond" w:cs="Garamond"/>
          <w:color w:val="000000" w:themeColor="text1"/>
        </w:rPr>
        <w:t xml:space="preserve"> ‘notevoli’, quelli cioè che in maniera globale caratterizzano momenti specifici o intere epoche, ma si compone anche delle ricadute che, localmente, i grandi scenari hanno sulle esistenze dei singoli o delle comunità. </w:t>
      </w:r>
    </w:p>
    <w:p w14:paraId="6809D666" w14:textId="77777777" w:rsidR="003823FE" w:rsidRPr="003823FE" w:rsidRDefault="003823FE" w:rsidP="003823FE">
      <w:pPr>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Una </w:t>
      </w:r>
      <w:r w:rsidRPr="003823FE">
        <w:rPr>
          <w:rFonts w:ascii="Garamond" w:eastAsia="Garamond" w:hAnsi="Garamond" w:cs="Garamond"/>
          <w:i/>
          <w:iCs/>
          <w:color w:val="000000" w:themeColor="text1"/>
        </w:rPr>
        <w:t>Public History</w:t>
      </w:r>
      <w:r w:rsidRPr="003823FE">
        <w:rPr>
          <w:rFonts w:ascii="Garamond" w:eastAsia="Garamond" w:hAnsi="Garamond" w:cs="Garamond"/>
          <w:color w:val="000000" w:themeColor="text1"/>
        </w:rPr>
        <w:t xml:space="preserve"> si presenta dunque, nella sua declinazione performativa, come una attività bifronte, capace di guardare ai grandi scenari globali ma fortemente ancorata al territorio e alle sue testimonianze; una sorta di paradigma che accomuna buona parte delle </w:t>
      </w:r>
      <w:r w:rsidRPr="003823FE">
        <w:rPr>
          <w:rFonts w:ascii="Garamond" w:eastAsia="Garamond" w:hAnsi="Garamond" w:cs="Garamond"/>
          <w:i/>
          <w:iCs/>
          <w:color w:val="000000" w:themeColor="text1"/>
        </w:rPr>
        <w:t>PH</w:t>
      </w:r>
      <w:r w:rsidRPr="003823FE">
        <w:rPr>
          <w:rFonts w:ascii="Garamond" w:eastAsia="Garamond" w:hAnsi="Garamond" w:cs="Garamond"/>
          <w:color w:val="000000" w:themeColor="text1"/>
        </w:rPr>
        <w:t xml:space="preserve">. Anche l’archeologia, la sociologia, l’archivistica, la storia dell’arte, l’antropologia e persino la storia della letteratura, se per un verso tentano di avere una intelligenza complessiva di vasti fenomeni culturali, possono per un altro coinvolgere il pubblico attivamente nella raccolta di dati (individuazione di reperti archeologici e artistici non censiti e successivo monitoraggio, documenti d’archivio, testimonianze relative alla tradizione, elementi biografici e contestuali degli autori non registrati, etc.) fortemente legati alla interazione locale con il territorio. Gli ‘oggetti’ che queste discipline studiano (avvenimenti, documenti, reperti, etc.), infatti, si presentano al ricercatore come finestre del passato, punti di osservazione particolare dai quali dare uno sguardo a fenomeni generali. Il ‘territorio’ che queste discipline studiano sono le forme della storia </w:t>
      </w:r>
      <w:r w:rsidRPr="003823FE">
        <w:rPr>
          <w:rFonts w:ascii="Garamond" w:eastAsia="Garamond" w:hAnsi="Garamond" w:cs="Garamond"/>
          <w:color w:val="000000" w:themeColor="text1"/>
        </w:rPr>
        <w:lastRenderedPageBreak/>
        <w:t xml:space="preserve">dell’esistenza dell’umanità, una ‘regione’ di avvenimenti e produzioni concretamente abitata nei secoli da uomini le cui tracce diventano, nel tempo, testimonianze e documenti che possono contribuire tutte alla miglior definizione del quadro generale. </w:t>
      </w:r>
    </w:p>
    <w:p w14:paraId="5C73030F" w14:textId="77777777" w:rsidR="003823FE" w:rsidRPr="003823FE" w:rsidRDefault="003823FE" w:rsidP="003823FE">
      <w:pPr>
        <w:jc w:val="both"/>
        <w:rPr>
          <w:rFonts w:ascii="Garamond" w:eastAsia="Garamond" w:hAnsi="Garamond" w:cs="Garamond"/>
          <w:i/>
          <w:iCs/>
          <w:color w:val="000000" w:themeColor="text1"/>
        </w:rPr>
      </w:pPr>
    </w:p>
    <w:p w14:paraId="434947E4" w14:textId="77777777" w:rsidR="003823FE" w:rsidRPr="003823FE" w:rsidRDefault="003823FE" w:rsidP="003823FE">
      <w:pPr>
        <w:rPr>
          <w:rFonts w:ascii="Garamond" w:eastAsia="Garamond" w:hAnsi="Garamond" w:cs="Garamond"/>
          <w:i/>
          <w:iCs/>
          <w:color w:val="000000" w:themeColor="text1"/>
        </w:rPr>
      </w:pPr>
    </w:p>
    <w:p w14:paraId="6D57CFD1" w14:textId="77777777" w:rsidR="003823FE" w:rsidRPr="003823FE" w:rsidRDefault="003823FE" w:rsidP="003823FE">
      <w:pPr>
        <w:pStyle w:val="Titolo2"/>
        <w:spacing w:before="0"/>
        <w:jc w:val="both"/>
        <w:rPr>
          <w:rFonts w:ascii="Garamond" w:eastAsia="Garamond" w:hAnsi="Garamond" w:cs="Garamond"/>
          <w:i/>
          <w:iCs/>
          <w:color w:val="000000" w:themeColor="text1"/>
          <w:sz w:val="24"/>
          <w:szCs w:val="24"/>
          <w:highlight w:val="white"/>
        </w:rPr>
      </w:pPr>
      <w:bookmarkStart w:id="41" w:name="_xh9bxqvlxq4i" w:colFirst="0" w:colLast="0"/>
      <w:bookmarkEnd w:id="41"/>
      <w:r w:rsidRPr="003823FE">
        <w:rPr>
          <w:rFonts w:ascii="Garamond" w:eastAsia="Garamond" w:hAnsi="Garamond" w:cs="Garamond"/>
          <w:i/>
          <w:iCs/>
          <w:color w:val="000000" w:themeColor="text1"/>
          <w:sz w:val="24"/>
          <w:szCs w:val="24"/>
          <w:highlight w:val="white"/>
        </w:rPr>
        <w:t>2. Dieci impegni operativi</w:t>
      </w:r>
    </w:p>
    <w:p w14:paraId="5CCC6488" w14:textId="77777777" w:rsidR="003823FE" w:rsidRPr="003823FE" w:rsidRDefault="003823FE" w:rsidP="003823FE">
      <w:pPr>
        <w:jc w:val="both"/>
        <w:rPr>
          <w:rFonts w:ascii="Garamond" w:eastAsia="Garamond" w:hAnsi="Garamond" w:cs="Garamond"/>
          <w:color w:val="000000" w:themeColor="text1"/>
          <w:highlight w:val="white"/>
        </w:rPr>
      </w:pPr>
      <w:r w:rsidRPr="003823FE">
        <w:rPr>
          <w:rFonts w:ascii="Garamond" w:eastAsia="Garamond" w:hAnsi="Garamond" w:cs="Garamond"/>
          <w:color w:val="000000" w:themeColor="text1"/>
          <w:highlight w:val="white"/>
        </w:rPr>
        <w:t xml:space="preserve">Nel parlare di </w:t>
      </w:r>
      <w:r w:rsidRPr="003823FE">
        <w:rPr>
          <w:rFonts w:ascii="Garamond" w:eastAsia="Garamond" w:hAnsi="Garamond" w:cs="Garamond"/>
          <w:i/>
          <w:iCs/>
          <w:color w:val="000000" w:themeColor="text1"/>
          <w:highlight w:val="white"/>
        </w:rPr>
        <w:t>PE</w:t>
      </w:r>
      <w:r w:rsidRPr="003823FE">
        <w:rPr>
          <w:rFonts w:ascii="Garamond" w:eastAsia="Garamond" w:hAnsi="Garamond" w:cs="Garamond"/>
          <w:color w:val="000000" w:themeColor="text1"/>
          <w:highlight w:val="white"/>
        </w:rPr>
        <w:t xml:space="preserve">, il Manuale ANVUR prima citato suggerisce, per valutare il successo delle attività svolte, alcune strategie di misurazione necessariamente quantitativa, come per esempio il numero di partecipanti agli eventi o l’interesse suscitato nei </w:t>
      </w:r>
      <w:r w:rsidRPr="003823FE">
        <w:rPr>
          <w:rFonts w:ascii="Garamond" w:eastAsia="Garamond" w:hAnsi="Garamond" w:cs="Garamond"/>
          <w:i/>
          <w:iCs/>
          <w:color w:val="000000" w:themeColor="text1"/>
          <w:highlight w:val="white"/>
        </w:rPr>
        <w:t>media</w:t>
      </w:r>
      <w:r w:rsidRPr="003823FE">
        <w:rPr>
          <w:rFonts w:ascii="Garamond" w:eastAsia="Garamond" w:hAnsi="Garamond" w:cs="Garamond"/>
          <w:color w:val="000000" w:themeColor="text1"/>
          <w:highlight w:val="white"/>
        </w:rPr>
        <w:t xml:space="preserve">. Si tratta di criteri che hanno un senso nel linguaggio della valutazione, ma che dicono molto poco quando proviamo a misurare l’impatto reale delle </w:t>
      </w:r>
      <w:r w:rsidRPr="003823FE">
        <w:rPr>
          <w:rFonts w:ascii="Garamond" w:eastAsia="Garamond" w:hAnsi="Garamond" w:cs="Garamond"/>
          <w:i/>
          <w:iCs/>
          <w:color w:val="000000" w:themeColor="text1"/>
          <w:highlight w:val="white"/>
        </w:rPr>
        <w:t xml:space="preserve">Public </w:t>
      </w:r>
      <w:proofErr w:type="spellStart"/>
      <w:r w:rsidRPr="003823FE">
        <w:rPr>
          <w:rFonts w:ascii="Garamond" w:eastAsia="Garamond" w:hAnsi="Garamond" w:cs="Garamond"/>
          <w:i/>
          <w:iCs/>
          <w:color w:val="000000" w:themeColor="text1"/>
          <w:highlight w:val="white"/>
        </w:rPr>
        <w:t>Humanities</w:t>
      </w:r>
      <w:proofErr w:type="spellEnd"/>
      <w:r w:rsidRPr="003823FE">
        <w:rPr>
          <w:rFonts w:ascii="Garamond" w:eastAsia="Garamond" w:hAnsi="Garamond" w:cs="Garamond"/>
          <w:color w:val="000000" w:themeColor="text1"/>
          <w:highlight w:val="white"/>
        </w:rPr>
        <w:t xml:space="preserve">. </w:t>
      </w:r>
      <w:r w:rsidRPr="003823FE">
        <w:rPr>
          <w:rFonts w:ascii="Garamond" w:eastAsia="Garamond" w:hAnsi="Garamond" w:cs="Garamond"/>
          <w:b/>
          <w:bCs/>
          <w:color w:val="000000" w:themeColor="text1"/>
          <w:highlight w:val="white"/>
        </w:rPr>
        <w:t>Sarebbe infatti estremamente difficile verificare se e in che misura un caffè filosofico o una trasmissione radiofonica abbiano modificato il modo di pensare di chi vi ha partecipato</w:t>
      </w:r>
      <w:r w:rsidRPr="003823FE">
        <w:rPr>
          <w:rFonts w:ascii="Garamond" w:eastAsia="Garamond" w:hAnsi="Garamond" w:cs="Garamond"/>
          <w:color w:val="000000" w:themeColor="text1"/>
          <w:highlight w:val="white"/>
        </w:rPr>
        <w:t xml:space="preserve">. Nelle ultimissime righe, però, il Manuale riporta alcune “domande valutative”, una sorta di </w:t>
      </w:r>
      <w:proofErr w:type="gramStart"/>
      <w:r w:rsidRPr="003823FE">
        <w:rPr>
          <w:rFonts w:ascii="Garamond" w:eastAsia="Garamond" w:hAnsi="Garamond" w:cs="Garamond"/>
          <w:color w:val="000000" w:themeColor="text1"/>
          <w:highlight w:val="white"/>
        </w:rPr>
        <w:t xml:space="preserve">mini </w:t>
      </w:r>
      <w:r w:rsidRPr="003823FE">
        <w:rPr>
          <w:rFonts w:ascii="Garamond" w:eastAsia="Garamond" w:hAnsi="Garamond" w:cs="Garamond"/>
          <w:i/>
          <w:iCs/>
          <w:color w:val="000000" w:themeColor="text1"/>
          <w:highlight w:val="white"/>
        </w:rPr>
        <w:t>vademecum</w:t>
      </w:r>
      <w:proofErr w:type="gramEnd"/>
      <w:r w:rsidRPr="003823FE">
        <w:rPr>
          <w:rFonts w:ascii="Garamond" w:eastAsia="Garamond" w:hAnsi="Garamond" w:cs="Garamond"/>
          <w:color w:val="000000" w:themeColor="text1"/>
          <w:highlight w:val="white"/>
        </w:rPr>
        <w:t xml:space="preserve"> di autoverifica del lavoro fatto. La seconda è particolarmente interessante: “Le attività di public engagement sono orientate a effettivi bisogni sociali o rispondono principalmente a esigenze di visibilità e comunicazione? Sono identificati chiaramente gli elementi di impatto sulla società?”. La domanda non è oziosa: invita a domandarsi se le attività di PE intercettino davvero un bisogno della comunità o se nascano piuttosto per soddisfare esigenze di visibilità dell’Ateneo o del singolo docente. In altre parole: quando facciamo </w:t>
      </w:r>
      <w:r w:rsidRPr="003823FE">
        <w:rPr>
          <w:rFonts w:ascii="Garamond" w:eastAsia="Garamond" w:hAnsi="Garamond" w:cs="Garamond"/>
          <w:i/>
          <w:iCs/>
          <w:color w:val="000000" w:themeColor="text1"/>
          <w:highlight w:val="white"/>
        </w:rPr>
        <w:t>PE</w:t>
      </w:r>
      <w:r w:rsidRPr="003823FE">
        <w:rPr>
          <w:rFonts w:ascii="Garamond" w:eastAsia="Garamond" w:hAnsi="Garamond" w:cs="Garamond"/>
          <w:color w:val="000000" w:themeColor="text1"/>
          <w:highlight w:val="white"/>
        </w:rPr>
        <w:t xml:space="preserve">, ci chiediamo davvero se, in che misura e in quali declinazioni le nostre competenze siano utili alla comunità con la quale le condividiamo? C’è stata una vera ‘opzione intellettuale’ a favore di questa iniziativa? È a </w:t>
      </w:r>
      <w:r w:rsidRPr="003823FE">
        <w:rPr>
          <w:rFonts w:ascii="Garamond" w:eastAsia="Garamond" w:hAnsi="Garamond" w:cs="Garamond"/>
          <w:color w:val="000000" w:themeColor="text1"/>
          <w:highlight w:val="white"/>
        </w:rPr>
        <w:lastRenderedPageBreak/>
        <w:t>partire da qui che, senza alcuna pretesa di esaustività, provo a condensare questa opzione in dieci impegni operativi che funzionino come altrettanti dispositivi di autoverifica del nostro lavoro.</w:t>
      </w:r>
    </w:p>
    <w:p w14:paraId="2839ACEB" w14:textId="77777777" w:rsidR="003823FE" w:rsidRPr="003823FE" w:rsidRDefault="003823FE" w:rsidP="003823FE">
      <w:pPr>
        <w:jc w:val="both"/>
        <w:rPr>
          <w:rFonts w:ascii="Garamond" w:eastAsia="Garamond" w:hAnsi="Garamond" w:cs="Garamond"/>
          <w:color w:val="000000" w:themeColor="text1"/>
          <w:highlight w:val="white"/>
        </w:rPr>
      </w:pPr>
    </w:p>
    <w:p w14:paraId="47AB8258" w14:textId="77777777" w:rsidR="003823FE" w:rsidRPr="003823FE" w:rsidRDefault="003823FE" w:rsidP="003823FE">
      <w:pPr>
        <w:jc w:val="both"/>
        <w:rPr>
          <w:rFonts w:ascii="Garamond" w:eastAsia="Garamond" w:hAnsi="Garamond" w:cs="Garamond"/>
          <w:color w:val="000000" w:themeColor="text1"/>
        </w:rPr>
      </w:pPr>
      <w:r w:rsidRPr="003823FE">
        <w:rPr>
          <w:rFonts w:ascii="Garamond" w:eastAsia="Garamond" w:hAnsi="Garamond" w:cs="Garamond"/>
          <w:i/>
          <w:iCs/>
          <w:color w:val="000000" w:themeColor="text1"/>
          <w:highlight w:val="white"/>
        </w:rPr>
        <w:t xml:space="preserve">1) Proattività. </w:t>
      </w:r>
      <w:r w:rsidRPr="003823FE">
        <w:rPr>
          <w:rFonts w:ascii="Garamond" w:eastAsia="Garamond" w:hAnsi="Garamond" w:cs="Garamond"/>
          <w:color w:val="000000" w:themeColor="text1"/>
          <w:highlight w:val="white"/>
        </w:rPr>
        <w:t xml:space="preserve">In due anni, 7496 utenti hanno visitato la pagina </w:t>
      </w:r>
      <w:r w:rsidRPr="003823FE">
        <w:rPr>
          <w:rFonts w:ascii="Garamond" w:eastAsia="Garamond" w:hAnsi="Garamond" w:cs="Garamond"/>
          <w:i/>
          <w:iCs/>
          <w:color w:val="000000" w:themeColor="text1"/>
          <w:highlight w:val="white"/>
        </w:rPr>
        <w:t xml:space="preserve">Wikipedia </w:t>
      </w:r>
      <w:r w:rsidRPr="003823FE">
        <w:rPr>
          <w:rFonts w:ascii="Garamond" w:eastAsia="Garamond" w:hAnsi="Garamond" w:cs="Garamond"/>
          <w:color w:val="000000" w:themeColor="text1"/>
          <w:highlight w:val="white"/>
        </w:rPr>
        <w:t xml:space="preserve">sul </w:t>
      </w:r>
      <w:r w:rsidRPr="003823FE">
        <w:rPr>
          <w:rFonts w:ascii="Garamond" w:eastAsia="Garamond" w:hAnsi="Garamond" w:cs="Garamond"/>
          <w:i/>
          <w:iCs/>
          <w:color w:val="000000" w:themeColor="text1"/>
          <w:highlight w:val="white"/>
        </w:rPr>
        <w:t xml:space="preserve">De </w:t>
      </w:r>
      <w:proofErr w:type="spellStart"/>
      <w:r w:rsidRPr="003823FE">
        <w:rPr>
          <w:rFonts w:ascii="Garamond" w:eastAsia="Garamond" w:hAnsi="Garamond" w:cs="Garamond"/>
          <w:i/>
          <w:iCs/>
          <w:color w:val="000000" w:themeColor="text1"/>
          <w:highlight w:val="white"/>
        </w:rPr>
        <w:t>magistro</w:t>
      </w:r>
      <w:proofErr w:type="spellEnd"/>
      <w:r w:rsidRPr="003823FE">
        <w:rPr>
          <w:rFonts w:ascii="Garamond" w:eastAsia="Garamond" w:hAnsi="Garamond" w:cs="Garamond"/>
          <w:color w:val="000000" w:themeColor="text1"/>
          <w:highlight w:val="white"/>
        </w:rPr>
        <w:t xml:space="preserve"> di Agostino che ho realizzato. </w:t>
      </w:r>
      <w:r w:rsidRPr="003823FE">
        <w:rPr>
          <w:rFonts w:ascii="Garamond" w:eastAsia="Garamond" w:hAnsi="Garamond" w:cs="Garamond"/>
          <w:color w:val="000000" w:themeColor="text1"/>
        </w:rPr>
        <w:t xml:space="preserve">Nessuno della comunità dei </w:t>
      </w:r>
      <w:r w:rsidRPr="003823FE">
        <w:rPr>
          <w:rFonts w:ascii="Garamond" w:eastAsia="Garamond" w:hAnsi="Garamond" w:cs="Garamond"/>
          <w:i/>
          <w:iCs/>
          <w:color w:val="000000" w:themeColor="text1"/>
        </w:rPr>
        <w:t>wikipediani</w:t>
      </w:r>
      <w:r w:rsidRPr="003823FE">
        <w:rPr>
          <w:rFonts w:ascii="Garamond" w:eastAsia="Garamond" w:hAnsi="Garamond" w:cs="Garamond"/>
          <w:color w:val="000000" w:themeColor="text1"/>
        </w:rPr>
        <w:t xml:space="preserve"> mi ha mai dato il compito di scriverla; ho deciso di realizzarla perché ho pensato che per quegli utenti, pochi o tanti che fossero, interessati a quel testo potesse essere importante leggere una voce realizzata da chi come me ha provato ad approfondire il pensiero di Agostino e in particolare lo studio del </w:t>
      </w:r>
      <w:r w:rsidRPr="003823FE">
        <w:rPr>
          <w:rFonts w:ascii="Garamond" w:eastAsia="Garamond" w:hAnsi="Garamond" w:cs="Garamond"/>
          <w:i/>
          <w:iCs/>
          <w:color w:val="000000" w:themeColor="text1"/>
        </w:rPr>
        <w:t xml:space="preserve">De </w:t>
      </w:r>
      <w:proofErr w:type="spellStart"/>
      <w:r w:rsidRPr="003823FE">
        <w:rPr>
          <w:rFonts w:ascii="Garamond" w:eastAsia="Garamond" w:hAnsi="Garamond" w:cs="Garamond"/>
          <w:i/>
          <w:iCs/>
          <w:color w:val="000000" w:themeColor="text1"/>
        </w:rPr>
        <w:t>magistro</w:t>
      </w:r>
      <w:proofErr w:type="spellEnd"/>
      <w:r w:rsidRPr="003823FE">
        <w:rPr>
          <w:rFonts w:ascii="Garamond" w:eastAsia="Garamond" w:hAnsi="Garamond" w:cs="Garamond"/>
          <w:color w:val="000000" w:themeColor="text1"/>
        </w:rPr>
        <w:t xml:space="preserve">. In generale, </w:t>
      </w:r>
      <w:r w:rsidRPr="003823FE">
        <w:rPr>
          <w:rFonts w:ascii="Garamond" w:eastAsia="Garamond" w:hAnsi="Garamond" w:cs="Garamond"/>
          <w:b/>
          <w:bCs/>
          <w:color w:val="000000" w:themeColor="text1"/>
        </w:rPr>
        <w:t>è raro che qualcuno venga a chiederci di andare a parlare delle nostre competenze fuori da contesti specialistici</w:t>
      </w:r>
      <w:r w:rsidRPr="003823FE">
        <w:rPr>
          <w:rFonts w:ascii="Garamond" w:eastAsia="Garamond" w:hAnsi="Garamond" w:cs="Garamond"/>
          <w:color w:val="000000" w:themeColor="text1"/>
        </w:rPr>
        <w:t xml:space="preserve"> come convegni, seminari, </w:t>
      </w:r>
      <w:r w:rsidRPr="003823FE">
        <w:rPr>
          <w:rFonts w:ascii="Garamond" w:eastAsia="Garamond" w:hAnsi="Garamond" w:cs="Garamond"/>
          <w:i/>
          <w:iCs/>
          <w:color w:val="000000" w:themeColor="text1"/>
        </w:rPr>
        <w:t>workshop</w:t>
      </w:r>
      <w:r w:rsidRPr="003823FE">
        <w:rPr>
          <w:rFonts w:ascii="Garamond" w:eastAsia="Garamond" w:hAnsi="Garamond" w:cs="Garamond"/>
          <w:color w:val="000000" w:themeColor="text1"/>
        </w:rPr>
        <w:t xml:space="preserve">, etc.  Se noi invece riteniamo che portarle ‘fuori’ sia utile perché esse permettono di migliorare il livello di conoscenza della comunità su quel tema, di mostrare la connessione tra rigore dell’analisi delle fonti e narrazione e di ‘addestrare’ l’uditorio a seguire la necessaria serie delle inferenze di una argomentazione, allora </w:t>
      </w:r>
      <w:r w:rsidRPr="003823FE">
        <w:rPr>
          <w:rFonts w:ascii="Garamond" w:eastAsia="Garamond" w:hAnsi="Garamond" w:cs="Garamond"/>
          <w:b/>
          <w:bCs/>
          <w:color w:val="000000" w:themeColor="text1"/>
        </w:rPr>
        <w:t>è nostro compito verificare proattivamente come realizzare questa possibilità</w:t>
      </w:r>
      <w:r w:rsidRPr="003823FE">
        <w:rPr>
          <w:rFonts w:ascii="Garamond" w:eastAsia="Garamond" w:hAnsi="Garamond" w:cs="Garamond"/>
          <w:color w:val="000000" w:themeColor="text1"/>
        </w:rPr>
        <w:t>, cioè senza aspettare che qualcuno ce lo venga a chiedere. Dobbiamo chiederci quali sono i canali più interessanti o funzionali e, concretamente, provare a interagire con essi oppure pensare ai luoghi, reali e sociali, che potrebbero ospitarci e, operativamente, organizzare appuntamenti nei quali mettere alla prova la nostra capacità di confronto con un pubblico non specialistico e la loro volontà di recepire quanto abbiamo da dire. Non aspettare che ci chiamino ma fare il primo passo.</w:t>
      </w:r>
    </w:p>
    <w:p w14:paraId="19B4550B" w14:textId="77777777" w:rsidR="003823FE" w:rsidRPr="003823FE" w:rsidRDefault="003823FE" w:rsidP="003823FE">
      <w:pPr>
        <w:rPr>
          <w:rFonts w:ascii="Garamond" w:eastAsia="Garamond" w:hAnsi="Garamond" w:cs="Garamond"/>
          <w:color w:val="000000" w:themeColor="text1"/>
        </w:rPr>
      </w:pPr>
    </w:p>
    <w:p w14:paraId="362F5021" w14:textId="77777777" w:rsidR="003823FE" w:rsidRPr="003823FE" w:rsidRDefault="003823FE" w:rsidP="003823FE">
      <w:pPr>
        <w:rPr>
          <w:rFonts w:ascii="Garamond" w:eastAsia="Garamond" w:hAnsi="Garamond" w:cs="Garamond"/>
          <w:color w:val="000000" w:themeColor="text1"/>
        </w:rPr>
      </w:pPr>
    </w:p>
    <w:p w14:paraId="5021C041"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42" w:name="_qzzynzf6pfwh" w:colFirst="0" w:colLast="0"/>
      <w:bookmarkEnd w:id="42"/>
      <w:r w:rsidRPr="003823FE">
        <w:rPr>
          <w:rFonts w:ascii="Garamond" w:eastAsia="Garamond" w:hAnsi="Garamond" w:cs="Garamond"/>
          <w:i/>
          <w:iCs/>
          <w:color w:val="000000" w:themeColor="text1"/>
          <w:sz w:val="24"/>
          <w:szCs w:val="24"/>
          <w:highlight w:val="white"/>
        </w:rPr>
        <w:lastRenderedPageBreak/>
        <w:t>2) Stare al gioco</w:t>
      </w:r>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Continuiamo a parlare della mia voce di </w:t>
      </w:r>
      <w:r w:rsidRPr="003823FE">
        <w:rPr>
          <w:rFonts w:ascii="Garamond" w:eastAsia="Garamond" w:hAnsi="Garamond" w:cs="Garamond"/>
          <w:i/>
          <w:iCs/>
          <w:color w:val="000000" w:themeColor="text1"/>
          <w:sz w:val="24"/>
          <w:szCs w:val="24"/>
        </w:rPr>
        <w:t xml:space="preserve">Wikipedia </w:t>
      </w:r>
      <w:r w:rsidRPr="003823FE">
        <w:rPr>
          <w:rFonts w:ascii="Garamond" w:eastAsia="Garamond" w:hAnsi="Garamond" w:cs="Garamond"/>
          <w:color w:val="000000" w:themeColor="text1"/>
          <w:sz w:val="24"/>
          <w:szCs w:val="24"/>
        </w:rPr>
        <w:t xml:space="preserve">sul </w:t>
      </w:r>
      <w:r w:rsidRPr="003823FE">
        <w:rPr>
          <w:rFonts w:ascii="Garamond" w:eastAsia="Garamond" w:hAnsi="Garamond" w:cs="Garamond"/>
          <w:i/>
          <w:iCs/>
          <w:color w:val="000000" w:themeColor="text1"/>
          <w:sz w:val="24"/>
          <w:szCs w:val="24"/>
        </w:rPr>
        <w:t xml:space="preserve">De </w:t>
      </w:r>
      <w:proofErr w:type="spellStart"/>
      <w:r w:rsidRPr="003823FE">
        <w:rPr>
          <w:rFonts w:ascii="Garamond" w:eastAsia="Garamond" w:hAnsi="Garamond" w:cs="Garamond"/>
          <w:i/>
          <w:iCs/>
          <w:color w:val="000000" w:themeColor="text1"/>
          <w:sz w:val="24"/>
          <w:szCs w:val="24"/>
        </w:rPr>
        <w:t>magistro</w:t>
      </w:r>
      <w:proofErr w:type="spellEnd"/>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In quella comunità, non posso entrare con la qualifica di storico della filosofia medievale ma come semplice </w:t>
      </w:r>
      <w:r w:rsidRPr="003823FE">
        <w:rPr>
          <w:rFonts w:ascii="Garamond" w:eastAsia="Garamond" w:hAnsi="Garamond" w:cs="Garamond"/>
          <w:i/>
          <w:iCs/>
          <w:color w:val="000000" w:themeColor="text1"/>
          <w:sz w:val="24"/>
          <w:szCs w:val="24"/>
        </w:rPr>
        <w:t>editor</w:t>
      </w:r>
      <w:r w:rsidRPr="003823FE">
        <w:rPr>
          <w:rFonts w:ascii="Garamond" w:eastAsia="Garamond" w:hAnsi="Garamond" w:cs="Garamond"/>
          <w:color w:val="000000" w:themeColor="text1"/>
          <w:sz w:val="24"/>
          <w:szCs w:val="24"/>
        </w:rPr>
        <w:t xml:space="preserve">. </w:t>
      </w:r>
      <w:r w:rsidRPr="003823FE">
        <w:rPr>
          <w:rFonts w:ascii="Garamond" w:eastAsia="Garamond" w:hAnsi="Garamond" w:cs="Garamond"/>
          <w:b/>
          <w:bCs/>
          <w:color w:val="000000" w:themeColor="text1"/>
          <w:sz w:val="24"/>
          <w:szCs w:val="24"/>
        </w:rPr>
        <w:t xml:space="preserve">Non posso cioè vantare il mio </w:t>
      </w:r>
      <w:r w:rsidRPr="003823FE">
        <w:rPr>
          <w:rFonts w:ascii="Garamond" w:eastAsia="Garamond" w:hAnsi="Garamond" w:cs="Garamond"/>
          <w:b/>
          <w:bCs/>
          <w:i/>
          <w:iCs/>
          <w:color w:val="000000" w:themeColor="text1"/>
          <w:sz w:val="24"/>
          <w:szCs w:val="24"/>
        </w:rPr>
        <w:t>curriculum</w:t>
      </w:r>
      <w:r w:rsidRPr="003823FE">
        <w:rPr>
          <w:rFonts w:ascii="Garamond" w:eastAsia="Garamond" w:hAnsi="Garamond" w:cs="Garamond"/>
          <w:b/>
          <w:bCs/>
          <w:color w:val="000000" w:themeColor="text1"/>
          <w:sz w:val="24"/>
          <w:szCs w:val="24"/>
        </w:rPr>
        <w:t xml:space="preserve"> </w:t>
      </w:r>
      <w:r w:rsidRPr="003823FE">
        <w:rPr>
          <w:rFonts w:ascii="Garamond" w:eastAsia="Garamond" w:hAnsi="Garamond" w:cs="Garamond"/>
          <w:color w:val="000000" w:themeColor="text1"/>
          <w:sz w:val="24"/>
          <w:szCs w:val="24"/>
        </w:rPr>
        <w:t xml:space="preserve">e quindi implicitamente chiedere che nessuno modifichi o critichi quello che sto scrivendo perché io sono io. Possiamo certamente citare anche le nostre opere sulle voci che scriviamo ma dobbiamo rispettare le regole della </w:t>
      </w:r>
      <w:r w:rsidRPr="003823FE">
        <w:rPr>
          <w:rFonts w:ascii="Garamond" w:eastAsia="Garamond" w:hAnsi="Garamond" w:cs="Garamond"/>
          <w:i/>
          <w:iCs/>
          <w:color w:val="000000" w:themeColor="text1"/>
          <w:sz w:val="24"/>
          <w:szCs w:val="24"/>
        </w:rPr>
        <w:t>community</w:t>
      </w:r>
      <w:r w:rsidRPr="003823FE">
        <w:rPr>
          <w:rFonts w:ascii="Garamond" w:eastAsia="Garamond" w:hAnsi="Garamond" w:cs="Garamond"/>
          <w:color w:val="000000" w:themeColor="text1"/>
          <w:sz w:val="24"/>
          <w:szCs w:val="24"/>
        </w:rPr>
        <w:t xml:space="preserve">: non scrivere direttamente le nostre opinioni (al massimo, citare i libri nei quali l’abbiamo fatto) ma confrontarci con la letteratura sul tema. Ed essere pronti a difendere le nostre tesi senza invocare un diritto d’autorità, pensando che quello che abbiamo scritto sia intoccabile perché </w:t>
      </w:r>
      <w:r w:rsidRPr="003823FE">
        <w:rPr>
          <w:rFonts w:ascii="Garamond" w:eastAsia="Garamond" w:hAnsi="Garamond" w:cs="Garamond"/>
          <w:i/>
          <w:iCs/>
          <w:color w:val="000000" w:themeColor="text1"/>
          <w:sz w:val="24"/>
          <w:szCs w:val="24"/>
        </w:rPr>
        <w:t>noi siamo noi</w:t>
      </w:r>
      <w:r w:rsidRPr="003823FE">
        <w:rPr>
          <w:rFonts w:ascii="Garamond" w:eastAsia="Garamond" w:hAnsi="Garamond" w:cs="Garamond"/>
          <w:color w:val="000000" w:themeColor="text1"/>
          <w:sz w:val="24"/>
          <w:szCs w:val="24"/>
        </w:rPr>
        <w:t xml:space="preserve">. Questa regola </w:t>
      </w:r>
      <w:r w:rsidRPr="003823FE">
        <w:rPr>
          <w:rFonts w:ascii="Garamond" w:eastAsia="Garamond" w:hAnsi="Garamond" w:cs="Garamond"/>
          <w:i/>
          <w:iCs/>
          <w:color w:val="000000" w:themeColor="text1"/>
          <w:sz w:val="24"/>
          <w:szCs w:val="24"/>
        </w:rPr>
        <w:t>wikipediana</w:t>
      </w:r>
      <w:r w:rsidRPr="003823FE">
        <w:rPr>
          <w:rFonts w:ascii="Garamond" w:eastAsia="Garamond" w:hAnsi="Garamond" w:cs="Garamond"/>
          <w:color w:val="000000" w:themeColor="text1"/>
          <w:sz w:val="24"/>
          <w:szCs w:val="24"/>
        </w:rPr>
        <w:t xml:space="preserve"> è una buona prassi universale per ogni operazione di trasferimento all’esterno delle nostre competenze: </w:t>
      </w:r>
      <w:r w:rsidRPr="003823FE">
        <w:rPr>
          <w:rFonts w:ascii="Garamond" w:eastAsia="Garamond" w:hAnsi="Garamond" w:cs="Garamond"/>
          <w:b/>
          <w:bCs/>
          <w:color w:val="000000" w:themeColor="text1"/>
          <w:sz w:val="24"/>
          <w:szCs w:val="24"/>
        </w:rPr>
        <w:t>parlare al pubblico, a contesti cioè che non siano accademici, significa accettare le regole di quei contesti</w:t>
      </w:r>
      <w:r w:rsidRPr="003823FE">
        <w:rPr>
          <w:rFonts w:ascii="Garamond" w:eastAsia="Garamond" w:hAnsi="Garamond" w:cs="Garamond"/>
          <w:color w:val="000000" w:themeColor="text1"/>
          <w:sz w:val="24"/>
          <w:szCs w:val="24"/>
        </w:rPr>
        <w:t>, diverse da quelle delle nostre aule e dei nostri convegni; significa, molto spesso, accettare di non avere ragione a prescindere per il sol fatto di essere detentori di competenze (e soprattutto di titoli) ma di  dover usare quelle competenze per mostrare le nostre ragioni. Guadagnare il riconoscimento della nostra autorità sul campo.</w:t>
      </w:r>
    </w:p>
    <w:p w14:paraId="39D95548" w14:textId="77777777" w:rsidR="003823FE" w:rsidRPr="003823FE" w:rsidRDefault="003823FE" w:rsidP="003823FE">
      <w:pPr>
        <w:jc w:val="both"/>
        <w:rPr>
          <w:rFonts w:ascii="Garamond" w:eastAsia="Garamond" w:hAnsi="Garamond" w:cs="Garamond"/>
          <w:color w:val="000000" w:themeColor="text1"/>
        </w:rPr>
      </w:pPr>
    </w:p>
    <w:p w14:paraId="61A97290"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43" w:name="_72qygepsbcrm" w:colFirst="0" w:colLast="0"/>
      <w:bookmarkEnd w:id="43"/>
      <w:r w:rsidRPr="003823FE">
        <w:rPr>
          <w:rFonts w:ascii="Garamond" w:eastAsia="Garamond" w:hAnsi="Garamond" w:cs="Garamond"/>
          <w:i/>
          <w:iCs/>
          <w:color w:val="000000" w:themeColor="text1"/>
          <w:sz w:val="24"/>
          <w:szCs w:val="24"/>
          <w:highlight w:val="white"/>
        </w:rPr>
        <w:lastRenderedPageBreak/>
        <w:t>3) Di-</w:t>
      </w:r>
      <w:proofErr w:type="spellStart"/>
      <w:r w:rsidRPr="003823FE">
        <w:rPr>
          <w:rFonts w:ascii="Garamond" w:eastAsia="Garamond" w:hAnsi="Garamond" w:cs="Garamond"/>
          <w:i/>
          <w:iCs/>
          <w:color w:val="000000" w:themeColor="text1"/>
          <w:sz w:val="24"/>
          <w:szCs w:val="24"/>
          <w:highlight w:val="white"/>
        </w:rPr>
        <w:t>vulgazione</w:t>
      </w:r>
      <w:proofErr w:type="spellEnd"/>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Il motivo per cui i saperi accademici, cioè quelli istituzionalizzati, hanno da sempre una certa resistenza nei confronti di ogni forma di divulgazione è, per certi versi, comprensibile e condivisibile. Chi ha studiato un determinato argomento sa perfettamente quanto tempo e quanta fatica (per quanto piacevole) sia costato il suo percorso; quanto </w:t>
      </w:r>
      <w:r w:rsidRPr="003823FE">
        <w:rPr>
          <w:rFonts w:ascii="Garamond" w:eastAsia="Garamond" w:hAnsi="Garamond" w:cs="Garamond"/>
          <w:i/>
          <w:iCs/>
          <w:color w:val="000000" w:themeColor="text1"/>
          <w:sz w:val="24"/>
          <w:szCs w:val="24"/>
        </w:rPr>
        <w:t>studium</w:t>
      </w:r>
      <w:r w:rsidRPr="003823FE">
        <w:rPr>
          <w:rFonts w:ascii="Garamond" w:eastAsia="Garamond" w:hAnsi="Garamond" w:cs="Garamond"/>
          <w:color w:val="000000" w:themeColor="text1"/>
          <w:sz w:val="24"/>
          <w:szCs w:val="24"/>
        </w:rPr>
        <w:t xml:space="preserve">. Ha cioè la chiara percezione del fatto che, per cominciare ad avere almeno un minimo le idee chiare, </w:t>
      </w:r>
      <w:r w:rsidRPr="003823FE">
        <w:rPr>
          <w:rFonts w:ascii="Garamond" w:eastAsia="Garamond" w:hAnsi="Garamond" w:cs="Garamond"/>
          <w:b/>
          <w:bCs/>
          <w:color w:val="000000" w:themeColor="text1"/>
          <w:sz w:val="24"/>
          <w:szCs w:val="24"/>
        </w:rPr>
        <w:t>un tema va approfondito per anni e con grande disciplina</w:t>
      </w:r>
      <w:r w:rsidRPr="003823FE">
        <w:rPr>
          <w:rFonts w:ascii="Garamond" w:eastAsia="Garamond" w:hAnsi="Garamond" w:cs="Garamond"/>
          <w:color w:val="000000" w:themeColor="text1"/>
          <w:sz w:val="24"/>
          <w:szCs w:val="24"/>
        </w:rPr>
        <w:t xml:space="preserve">. Per questo, qualsiasi attività che aspiri a trasmettere gli esiti di quella ricerca ‘bypassando’ quella fatica sembra non solo scorretta ma, ancor peggio, tossica; la divulgazione, letta in questa prospettiva, venderebbe l’illusione che si possano capire le </w:t>
      </w:r>
      <w:proofErr w:type="spellStart"/>
      <w:r w:rsidRPr="003823FE">
        <w:rPr>
          <w:rFonts w:ascii="Garamond" w:eastAsia="Garamond" w:hAnsi="Garamond" w:cs="Garamond"/>
          <w:i/>
          <w:iCs/>
          <w:color w:val="000000" w:themeColor="text1"/>
          <w:sz w:val="24"/>
          <w:szCs w:val="24"/>
        </w:rPr>
        <w:t>Confessiones</w:t>
      </w:r>
      <w:proofErr w:type="spellEnd"/>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di Agostino seguendo una conferenza in un teatro per venti minuti mentre invece chi sta tenendo quella conferenza le sta leggendo e rileggendo da vent’anni. Questa preoccupazione è assolutamente legittima e fondata, tanto fondata da dover essere posta come premessa: ogni attività di divulgazione, per quanto venga fatta con cura e dedizione, è una </w:t>
      </w:r>
      <w:r w:rsidRPr="003823FE">
        <w:rPr>
          <w:rFonts w:ascii="Garamond" w:eastAsia="Garamond" w:hAnsi="Garamond" w:cs="Garamond"/>
          <w:i/>
          <w:iCs/>
          <w:color w:val="000000" w:themeColor="text1"/>
          <w:sz w:val="24"/>
          <w:szCs w:val="24"/>
        </w:rPr>
        <w:t>reductio</w:t>
      </w:r>
      <w:r w:rsidRPr="003823FE">
        <w:rPr>
          <w:rFonts w:ascii="Garamond" w:eastAsia="Garamond" w:hAnsi="Garamond" w:cs="Garamond"/>
          <w:color w:val="000000" w:themeColor="text1"/>
          <w:sz w:val="24"/>
          <w:szCs w:val="24"/>
        </w:rPr>
        <w:t xml:space="preserve">; tutti noi sappiamo che, quando parliamo a un pubblico di non specialisti, dobbiamo scegliere, nel variegatissimo caleidoscopio di riferimenti e concetti che ogni opera che studiamo ci sembra nascondere, solo ciò che può esser più facilmente compreso. Il punto è che questa non è una magagna della divulgazione; questa </w:t>
      </w:r>
      <w:r w:rsidRPr="003823FE">
        <w:rPr>
          <w:rFonts w:ascii="Garamond" w:eastAsia="Garamond" w:hAnsi="Garamond" w:cs="Garamond"/>
          <w:i/>
          <w:iCs/>
          <w:color w:val="000000" w:themeColor="text1"/>
          <w:sz w:val="24"/>
          <w:szCs w:val="24"/>
        </w:rPr>
        <w:t>è</w:t>
      </w:r>
      <w:r w:rsidRPr="003823FE">
        <w:rPr>
          <w:rFonts w:ascii="Garamond" w:eastAsia="Garamond" w:hAnsi="Garamond" w:cs="Garamond"/>
          <w:color w:val="000000" w:themeColor="text1"/>
          <w:sz w:val="24"/>
          <w:szCs w:val="24"/>
        </w:rPr>
        <w:t xml:space="preserve"> la divulgazione. Se cioè noi assumiamo come presupposto che il nostro sapere è utile per la comunità perché propone un modello virtuoso, ‘</w:t>
      </w:r>
      <w:proofErr w:type="spellStart"/>
      <w:r w:rsidRPr="003823FE">
        <w:rPr>
          <w:rFonts w:ascii="Garamond" w:eastAsia="Garamond" w:hAnsi="Garamond" w:cs="Garamond"/>
          <w:color w:val="000000" w:themeColor="text1"/>
          <w:sz w:val="24"/>
          <w:szCs w:val="24"/>
        </w:rPr>
        <w:t>ermenetico</w:t>
      </w:r>
      <w:proofErr w:type="spellEnd"/>
      <w:r w:rsidRPr="003823FE">
        <w:rPr>
          <w:rFonts w:ascii="Garamond" w:eastAsia="Garamond" w:hAnsi="Garamond" w:cs="Garamond"/>
          <w:color w:val="000000" w:themeColor="text1"/>
          <w:sz w:val="24"/>
          <w:szCs w:val="24"/>
        </w:rPr>
        <w:t xml:space="preserve">’, di racconto, </w:t>
      </w:r>
      <w:r w:rsidRPr="003823FE">
        <w:rPr>
          <w:rFonts w:ascii="Garamond" w:eastAsia="Garamond" w:hAnsi="Garamond" w:cs="Garamond"/>
          <w:b/>
          <w:bCs/>
          <w:color w:val="000000" w:themeColor="text1"/>
          <w:sz w:val="24"/>
          <w:szCs w:val="24"/>
        </w:rPr>
        <w:t>non possiamo pretendere di avere di fronte una comunità che abbia le stesse competenze dei nostri studenti o, peggio, dei nostri colleghi</w:t>
      </w:r>
      <w:r w:rsidRPr="003823FE">
        <w:rPr>
          <w:rFonts w:ascii="Garamond" w:eastAsia="Garamond" w:hAnsi="Garamond" w:cs="Garamond"/>
          <w:color w:val="000000" w:themeColor="text1"/>
          <w:sz w:val="24"/>
          <w:szCs w:val="24"/>
        </w:rPr>
        <w:t xml:space="preserve">. Sarebbe come pretendere che un bambino di cinque anni, dinanzi alla scomparsa di una persona cara, avesse gli strumenti per discutere con noi del senso della vita e della morte, delle ipotesi religiose, </w:t>
      </w:r>
      <w:r w:rsidRPr="003823FE">
        <w:rPr>
          <w:rFonts w:ascii="Garamond" w:eastAsia="Garamond" w:hAnsi="Garamond" w:cs="Garamond"/>
          <w:color w:val="000000" w:themeColor="text1"/>
          <w:sz w:val="24"/>
          <w:szCs w:val="24"/>
        </w:rPr>
        <w:lastRenderedPageBreak/>
        <w:t xml:space="preserve">dell’ateismo filosofico e così via. Questo non significa avere un atteggiamento paternalistico che giudica in modo insultante il pubblico dei non specialisti, pensando che abbia il livello cognitivo di un bambino. Io stesso mi troverei nella medesima situazione, quella di un bambino ignorante, dinanzi a uno studioso di fisica o di chimica. Se si assume, dunque, come necessaria l’interazione con il pubblico, </w:t>
      </w:r>
      <w:r w:rsidRPr="003823FE">
        <w:rPr>
          <w:rFonts w:ascii="Garamond" w:eastAsia="Garamond" w:hAnsi="Garamond" w:cs="Garamond"/>
          <w:b/>
          <w:bCs/>
          <w:color w:val="000000" w:themeColor="text1"/>
          <w:sz w:val="24"/>
          <w:szCs w:val="24"/>
        </w:rPr>
        <w:t>è</w:t>
      </w:r>
      <w:r w:rsidRPr="003823FE">
        <w:rPr>
          <w:rFonts w:ascii="Garamond" w:eastAsia="Garamond" w:hAnsi="Garamond" w:cs="Garamond"/>
          <w:color w:val="000000" w:themeColor="text1"/>
          <w:sz w:val="24"/>
          <w:szCs w:val="24"/>
        </w:rPr>
        <w:t xml:space="preserve"> altrettanto </w:t>
      </w:r>
      <w:r w:rsidRPr="003823FE">
        <w:rPr>
          <w:rFonts w:ascii="Garamond" w:eastAsia="Garamond" w:hAnsi="Garamond" w:cs="Garamond"/>
          <w:b/>
          <w:bCs/>
          <w:color w:val="000000" w:themeColor="text1"/>
          <w:sz w:val="24"/>
          <w:szCs w:val="24"/>
        </w:rPr>
        <w:t>necessario assumere che il pubblico sia il nostro punto di riferimento</w:t>
      </w:r>
      <w:r w:rsidRPr="003823FE">
        <w:rPr>
          <w:rFonts w:ascii="Garamond" w:eastAsia="Garamond" w:hAnsi="Garamond" w:cs="Garamond"/>
          <w:color w:val="000000" w:themeColor="text1"/>
          <w:sz w:val="24"/>
          <w:szCs w:val="24"/>
        </w:rPr>
        <w:t xml:space="preserve">: che modi, tempi, canali della nostra comunicazione siano pensati per accogliere e non per respingere; che il nostro sforzo, prima ancora di cominciare a parlare e/o a scrivere per il pubblico sia studiare, anche sperimentando, quali siano i codici di comunicazione e le specificità dei diversi canali che possiamo utilizzare, tentando di far sì che anche solo gli aspetti logistici della nostra attività (orario, accessibilità, </w:t>
      </w:r>
      <w:r w:rsidRPr="003823FE">
        <w:rPr>
          <w:rFonts w:ascii="Garamond" w:eastAsia="Garamond" w:hAnsi="Garamond" w:cs="Garamond"/>
          <w:i/>
          <w:iCs/>
          <w:color w:val="000000" w:themeColor="text1"/>
          <w:sz w:val="24"/>
          <w:szCs w:val="24"/>
        </w:rPr>
        <w:t>location</w:t>
      </w:r>
      <w:r w:rsidRPr="003823FE">
        <w:rPr>
          <w:rFonts w:ascii="Garamond" w:eastAsia="Garamond" w:hAnsi="Garamond" w:cs="Garamond"/>
          <w:color w:val="000000" w:themeColor="text1"/>
          <w:sz w:val="24"/>
          <w:szCs w:val="24"/>
        </w:rPr>
        <w:t xml:space="preserve">, fruibilità </w:t>
      </w:r>
      <w:r w:rsidRPr="003823FE">
        <w:rPr>
          <w:rFonts w:ascii="Garamond" w:eastAsia="Garamond" w:hAnsi="Garamond" w:cs="Garamond"/>
          <w:i/>
          <w:iCs/>
          <w:color w:val="000000" w:themeColor="text1"/>
          <w:sz w:val="24"/>
          <w:szCs w:val="24"/>
        </w:rPr>
        <w:t>online</w:t>
      </w:r>
      <w:r w:rsidRPr="003823FE">
        <w:rPr>
          <w:rFonts w:ascii="Garamond" w:eastAsia="Garamond" w:hAnsi="Garamond" w:cs="Garamond"/>
          <w:color w:val="000000" w:themeColor="text1"/>
          <w:sz w:val="24"/>
          <w:szCs w:val="24"/>
        </w:rPr>
        <w:t>, reperibilità dei contenuti dopo gli appuntamenti, etc.) siano pensati per andare incontro alle esigenze del pubblico.</w:t>
      </w:r>
    </w:p>
    <w:p w14:paraId="3C9CDC20"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44" w:name="_3gm15kqkz452" w:colFirst="0" w:colLast="0"/>
      <w:bookmarkEnd w:id="44"/>
      <w:r w:rsidRPr="003823FE">
        <w:rPr>
          <w:rFonts w:ascii="Garamond" w:eastAsia="Garamond" w:hAnsi="Garamond" w:cs="Garamond"/>
          <w:i/>
          <w:iCs/>
          <w:color w:val="000000" w:themeColor="text1"/>
          <w:sz w:val="24"/>
          <w:szCs w:val="24"/>
          <w:highlight w:val="white"/>
        </w:rPr>
        <w:lastRenderedPageBreak/>
        <w:br/>
        <w:t>4) Territori</w:t>
      </w:r>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‘Territorio’ è probabilmente una delle parole più (ab)usate nel dibattito politico, e non solo. Viene infatti invocato tutte le volte in cui chi parla ha la necessità di apparire genuino, sincero, attento alle esigenze reali delle persone, legato a una storia e a tradizioni, non corrotto dai poteri centrali e per definizione distanti e così via. Ma, nella realtà, </w:t>
      </w:r>
      <w:r w:rsidRPr="003823FE">
        <w:rPr>
          <w:rFonts w:ascii="Garamond" w:eastAsia="Garamond" w:hAnsi="Garamond" w:cs="Garamond"/>
          <w:b/>
          <w:bCs/>
          <w:color w:val="000000" w:themeColor="text1"/>
          <w:sz w:val="24"/>
          <w:szCs w:val="24"/>
        </w:rPr>
        <w:t>il territorio è banalmente il perimetro nel quale è possibile che la nostra azione si svolga in modo sensato; è il confine di efficacia della mia attività</w:t>
      </w:r>
      <w:r w:rsidRPr="003823FE">
        <w:rPr>
          <w:rFonts w:ascii="Garamond" w:eastAsia="Garamond" w:hAnsi="Garamond" w:cs="Garamond"/>
          <w:color w:val="000000" w:themeColor="text1"/>
          <w:sz w:val="24"/>
          <w:szCs w:val="24"/>
        </w:rPr>
        <w:t xml:space="preserve">. Voler essere proattivi nel portare le nostre discipline fuori dalle università significa capire quale o quali sono i territori ai quali ci si rivolge. A meno di non essere o diventare ‘divulgatori su larga scala’, personaggi cioè che muovono grandi masse di pubblico, il nostro </w:t>
      </w:r>
      <w:r w:rsidRPr="003823FE">
        <w:rPr>
          <w:rFonts w:ascii="Garamond" w:eastAsia="Garamond" w:hAnsi="Garamond" w:cs="Garamond"/>
          <w:i/>
          <w:iCs/>
          <w:color w:val="000000" w:themeColor="text1"/>
          <w:sz w:val="24"/>
          <w:szCs w:val="24"/>
        </w:rPr>
        <w:t>engagement</w:t>
      </w:r>
      <w:r w:rsidRPr="003823FE">
        <w:rPr>
          <w:rFonts w:ascii="Garamond" w:eastAsia="Garamond" w:hAnsi="Garamond" w:cs="Garamond"/>
          <w:color w:val="000000" w:themeColor="text1"/>
          <w:sz w:val="24"/>
          <w:szCs w:val="24"/>
        </w:rPr>
        <w:t xml:space="preserve"> è rivolto ad </w:t>
      </w:r>
      <w:r w:rsidRPr="003823FE">
        <w:rPr>
          <w:rFonts w:ascii="Garamond" w:eastAsia="Garamond" w:hAnsi="Garamond" w:cs="Garamond"/>
          <w:i/>
          <w:iCs/>
          <w:color w:val="000000" w:themeColor="text1"/>
          <w:sz w:val="24"/>
          <w:szCs w:val="24"/>
        </w:rPr>
        <w:t>audience</w:t>
      </w:r>
      <w:r w:rsidRPr="003823FE">
        <w:rPr>
          <w:rFonts w:ascii="Garamond" w:eastAsia="Garamond" w:hAnsi="Garamond" w:cs="Garamond"/>
          <w:color w:val="000000" w:themeColor="text1"/>
          <w:sz w:val="24"/>
          <w:szCs w:val="24"/>
        </w:rPr>
        <w:t xml:space="preserve"> ridotte se non talvolta minime (anche quando il nostro territorio diventa digitale e ci muoviamo sul </w:t>
      </w:r>
      <w:r w:rsidRPr="003823FE">
        <w:rPr>
          <w:rFonts w:ascii="Garamond" w:eastAsia="Garamond" w:hAnsi="Garamond" w:cs="Garamond"/>
          <w:i/>
          <w:iCs/>
          <w:color w:val="000000" w:themeColor="text1"/>
          <w:sz w:val="24"/>
          <w:szCs w:val="24"/>
        </w:rPr>
        <w:t>Web</w:t>
      </w:r>
      <w:r w:rsidRPr="003823FE">
        <w:rPr>
          <w:rFonts w:ascii="Garamond" w:eastAsia="Garamond" w:hAnsi="Garamond" w:cs="Garamond"/>
          <w:color w:val="000000" w:themeColor="text1"/>
          <w:sz w:val="24"/>
          <w:szCs w:val="24"/>
        </w:rPr>
        <w:t xml:space="preserve">). È questa la nostra dimensione naturale e, per certi versi, è bene così; è </w:t>
      </w:r>
      <w:proofErr w:type="gramStart"/>
      <w:r w:rsidRPr="003823FE">
        <w:rPr>
          <w:rFonts w:ascii="Garamond" w:eastAsia="Garamond" w:hAnsi="Garamond" w:cs="Garamond"/>
          <w:color w:val="000000" w:themeColor="text1"/>
          <w:sz w:val="24"/>
          <w:szCs w:val="24"/>
        </w:rPr>
        <w:t>necessario infatti</w:t>
      </w:r>
      <w:proofErr w:type="gramEnd"/>
      <w:r w:rsidRPr="003823FE">
        <w:rPr>
          <w:rFonts w:ascii="Garamond" w:eastAsia="Garamond" w:hAnsi="Garamond" w:cs="Garamond"/>
          <w:color w:val="000000" w:themeColor="text1"/>
          <w:sz w:val="24"/>
          <w:szCs w:val="24"/>
        </w:rPr>
        <w:t xml:space="preserve"> che il nostro pubblico si trovi in una condizione di relazione diretta, quasi personale con noi, così da poter efficacemente comunicare loro che ciò di cui stiamo parlando li riguarda, come individui e come comunità. ‘In </w:t>
      </w:r>
      <w:proofErr w:type="spellStart"/>
      <w:r w:rsidRPr="003823FE">
        <w:rPr>
          <w:rFonts w:ascii="Garamond" w:eastAsia="Garamond" w:hAnsi="Garamond" w:cs="Garamond"/>
          <w:color w:val="000000" w:themeColor="text1"/>
          <w:sz w:val="24"/>
          <w:szCs w:val="24"/>
        </w:rPr>
        <w:t>cambio’</w:t>
      </w:r>
      <w:proofErr w:type="spellEnd"/>
      <w:r w:rsidRPr="003823FE">
        <w:rPr>
          <w:rFonts w:ascii="Garamond" w:eastAsia="Garamond" w:hAnsi="Garamond" w:cs="Garamond"/>
          <w:color w:val="000000" w:themeColor="text1"/>
          <w:sz w:val="24"/>
          <w:szCs w:val="24"/>
        </w:rPr>
        <w:t xml:space="preserve"> della nostra attività noi chiediamo al nostro pubblico una disponibilità a seguirci nel percorso che proponiamo. Noi abbiamo il compito, non facile, di far passare questo messaggio; abbiamo il diritto, al contempo, di chiedere questa disposizione d’animo a chi ci ascolta, ci guarda o ci legge. </w:t>
      </w:r>
    </w:p>
    <w:p w14:paraId="68B57AFC" w14:textId="77777777" w:rsidR="003823FE" w:rsidRPr="003823FE" w:rsidRDefault="003823FE" w:rsidP="003823FE">
      <w:pPr>
        <w:jc w:val="both"/>
        <w:rPr>
          <w:rFonts w:ascii="Garamond" w:eastAsia="Garamond" w:hAnsi="Garamond" w:cs="Garamond"/>
          <w:color w:val="000000" w:themeColor="text1"/>
        </w:rPr>
      </w:pPr>
    </w:p>
    <w:p w14:paraId="153BFAB4"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45" w:name="_6i02qaft7h8u" w:colFirst="0" w:colLast="0"/>
      <w:bookmarkEnd w:id="45"/>
      <w:r w:rsidRPr="003823FE">
        <w:rPr>
          <w:rFonts w:ascii="Garamond" w:eastAsia="Garamond" w:hAnsi="Garamond" w:cs="Garamond"/>
          <w:i/>
          <w:iCs/>
          <w:color w:val="000000" w:themeColor="text1"/>
          <w:sz w:val="24"/>
          <w:szCs w:val="24"/>
          <w:highlight w:val="white"/>
        </w:rPr>
        <w:lastRenderedPageBreak/>
        <w:t>5) Dall’alto in basso.</w:t>
      </w:r>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Dieci anni fa, nel 2014, ho assistito a un concerto del duo Tuck &amp; Patti in un centro commerciale. In quel luglio di dieci anni fa, mentre li osservavo salire sul palchetto allestito nell’ala più ampia del centro commerciale, mi sono chiesto perché due artisti di quel calibro, che si sono esibiti a Montreux e ad Umbria Jazz, avessero accettato </w:t>
      </w:r>
      <w:proofErr w:type="gramStart"/>
      <w:r w:rsidRPr="003823FE">
        <w:rPr>
          <w:rFonts w:ascii="Garamond" w:eastAsia="Garamond" w:hAnsi="Garamond" w:cs="Garamond"/>
          <w:color w:val="000000" w:themeColor="text1"/>
          <w:sz w:val="24"/>
          <w:szCs w:val="24"/>
        </w:rPr>
        <w:t xml:space="preserve">quella </w:t>
      </w:r>
      <w:r w:rsidRPr="003823FE">
        <w:rPr>
          <w:rFonts w:ascii="Garamond" w:eastAsia="Garamond" w:hAnsi="Garamond" w:cs="Garamond"/>
          <w:i/>
          <w:iCs/>
          <w:color w:val="000000" w:themeColor="text1"/>
          <w:sz w:val="24"/>
          <w:szCs w:val="24"/>
        </w:rPr>
        <w:t xml:space="preserve">location </w:t>
      </w:r>
      <w:r w:rsidRPr="003823FE">
        <w:rPr>
          <w:rFonts w:ascii="Garamond" w:eastAsia="Garamond" w:hAnsi="Garamond" w:cs="Garamond"/>
          <w:color w:val="000000" w:themeColor="text1"/>
          <w:sz w:val="24"/>
          <w:szCs w:val="24"/>
        </w:rPr>
        <w:t>così inadeguata e ‘bassa’</w:t>
      </w:r>
      <w:proofErr w:type="gramEnd"/>
      <w:r w:rsidRPr="003823FE">
        <w:rPr>
          <w:rFonts w:ascii="Garamond" w:eastAsia="Garamond" w:hAnsi="Garamond" w:cs="Garamond"/>
          <w:color w:val="000000" w:themeColor="text1"/>
          <w:sz w:val="24"/>
          <w:szCs w:val="24"/>
        </w:rPr>
        <w:t xml:space="preserve">, visto che non avrebbero avuto difficoltà a trovare in zona qualche </w:t>
      </w:r>
      <w:r w:rsidRPr="003823FE">
        <w:rPr>
          <w:rFonts w:ascii="Garamond" w:eastAsia="Garamond" w:hAnsi="Garamond" w:cs="Garamond"/>
          <w:i/>
          <w:iCs/>
          <w:color w:val="000000" w:themeColor="text1"/>
          <w:sz w:val="24"/>
          <w:szCs w:val="24"/>
        </w:rPr>
        <w:t>club</w:t>
      </w:r>
      <w:r w:rsidRPr="003823FE">
        <w:rPr>
          <w:rFonts w:ascii="Garamond" w:eastAsia="Garamond" w:hAnsi="Garamond" w:cs="Garamond"/>
          <w:color w:val="000000" w:themeColor="text1"/>
          <w:sz w:val="24"/>
          <w:szCs w:val="24"/>
        </w:rPr>
        <w:t xml:space="preserve"> pronto a ospitare una loro esibizione. Dopo due ore di concerto (eccezionale) ho imparato dalla loro professionalità che </w:t>
      </w:r>
      <w:r w:rsidRPr="003823FE">
        <w:rPr>
          <w:rFonts w:ascii="Garamond" w:eastAsia="Garamond" w:hAnsi="Garamond" w:cs="Garamond"/>
          <w:b/>
          <w:bCs/>
          <w:color w:val="000000" w:themeColor="text1"/>
          <w:sz w:val="24"/>
          <w:szCs w:val="24"/>
        </w:rPr>
        <w:t xml:space="preserve">non conta il </w:t>
      </w:r>
      <w:r w:rsidRPr="003823FE">
        <w:rPr>
          <w:rFonts w:ascii="Garamond" w:eastAsia="Garamond" w:hAnsi="Garamond" w:cs="Garamond"/>
          <w:b/>
          <w:bCs/>
          <w:i/>
          <w:iCs/>
          <w:color w:val="000000" w:themeColor="text1"/>
          <w:sz w:val="24"/>
          <w:szCs w:val="24"/>
        </w:rPr>
        <w:t>dove</w:t>
      </w:r>
      <w:r w:rsidRPr="003823FE">
        <w:rPr>
          <w:rFonts w:ascii="Garamond" w:eastAsia="Garamond" w:hAnsi="Garamond" w:cs="Garamond"/>
          <w:b/>
          <w:bCs/>
          <w:color w:val="000000" w:themeColor="text1"/>
          <w:sz w:val="24"/>
          <w:szCs w:val="24"/>
        </w:rPr>
        <w:t xml:space="preserve"> ma il </w:t>
      </w:r>
      <w:r w:rsidRPr="003823FE">
        <w:rPr>
          <w:rFonts w:ascii="Garamond" w:eastAsia="Garamond" w:hAnsi="Garamond" w:cs="Garamond"/>
          <w:b/>
          <w:bCs/>
          <w:i/>
          <w:iCs/>
          <w:color w:val="000000" w:themeColor="text1"/>
          <w:sz w:val="24"/>
          <w:szCs w:val="24"/>
        </w:rPr>
        <w:t>come</w:t>
      </w:r>
      <w:r w:rsidRPr="003823FE">
        <w:rPr>
          <w:rFonts w:ascii="Garamond" w:eastAsia="Garamond" w:hAnsi="Garamond" w:cs="Garamond"/>
          <w:b/>
          <w:bCs/>
          <w:color w:val="000000" w:themeColor="text1"/>
          <w:sz w:val="24"/>
          <w:szCs w:val="24"/>
        </w:rPr>
        <w:t>; che non ci sono contesti che non ‘meritano’ di ospitare la musica, l’arte, la letteratura o la filosofia</w:t>
      </w:r>
      <w:r w:rsidRPr="003823FE">
        <w:rPr>
          <w:rFonts w:ascii="Garamond" w:eastAsia="Garamond" w:hAnsi="Garamond" w:cs="Garamond"/>
          <w:color w:val="000000" w:themeColor="text1"/>
          <w:sz w:val="24"/>
          <w:szCs w:val="24"/>
        </w:rPr>
        <w:t xml:space="preserve">. Non esistono posti o occasioni nelle quali un sapere non va portato perché parlarne lì lo mortifica. Non ci sono contesti ‘alti’ e ‘bassi’ che vanno distinti per evitare che, portandola nei secondi, una competenza venga umiliata. Esistono piuttosto modi banali, </w:t>
      </w:r>
      <w:r w:rsidRPr="003823FE">
        <w:rPr>
          <w:rFonts w:ascii="Garamond" w:eastAsia="Garamond" w:hAnsi="Garamond" w:cs="Garamond"/>
          <w:i/>
          <w:iCs/>
          <w:color w:val="000000" w:themeColor="text1"/>
          <w:sz w:val="24"/>
          <w:szCs w:val="24"/>
        </w:rPr>
        <w:t>kitsch</w:t>
      </w:r>
      <w:r w:rsidRPr="003823FE">
        <w:rPr>
          <w:rFonts w:ascii="Garamond" w:eastAsia="Garamond" w:hAnsi="Garamond" w:cs="Garamond"/>
          <w:color w:val="000000" w:themeColor="text1"/>
          <w:sz w:val="24"/>
          <w:szCs w:val="24"/>
        </w:rPr>
        <w:t xml:space="preserve">, qualunquisti, piacioni o dilettanteschi di fare divulgazione. Ma non è raro trovarli anche nelle aule universitarie. </w:t>
      </w:r>
    </w:p>
    <w:p w14:paraId="390D871C" w14:textId="77777777" w:rsidR="003823FE" w:rsidRPr="003823FE" w:rsidRDefault="003823FE" w:rsidP="003823FE">
      <w:pPr>
        <w:jc w:val="both"/>
        <w:rPr>
          <w:rFonts w:ascii="Garamond" w:eastAsia="Garamond" w:hAnsi="Garamond" w:cs="Garamond"/>
          <w:color w:val="000000" w:themeColor="text1"/>
        </w:rPr>
      </w:pPr>
    </w:p>
    <w:p w14:paraId="57050E18"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46" w:name="_59zgghtvlfzi" w:colFirst="0" w:colLast="0"/>
      <w:bookmarkEnd w:id="46"/>
      <w:r w:rsidRPr="003823FE">
        <w:rPr>
          <w:rFonts w:ascii="Garamond" w:eastAsia="Garamond" w:hAnsi="Garamond" w:cs="Garamond"/>
          <w:i/>
          <w:iCs/>
          <w:color w:val="000000" w:themeColor="text1"/>
          <w:sz w:val="24"/>
          <w:szCs w:val="24"/>
          <w:highlight w:val="white"/>
        </w:rPr>
        <w:lastRenderedPageBreak/>
        <w:t>6) Le competenze al centro.</w:t>
      </w:r>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Come abbiamo detto, uscire dalle aule universitarie significa accettare di parlare un linguaggio meno tecnico e di non poter veicolare tutto ciò che sappiamo. </w:t>
      </w:r>
      <w:r w:rsidRPr="003823FE">
        <w:rPr>
          <w:rFonts w:ascii="Garamond" w:eastAsia="Garamond" w:hAnsi="Garamond" w:cs="Garamond"/>
          <w:b/>
          <w:bCs/>
          <w:color w:val="000000" w:themeColor="text1"/>
          <w:sz w:val="24"/>
          <w:szCs w:val="24"/>
        </w:rPr>
        <w:t>Del 100% delle nostre competenze riusciremo forse a portarne fuori il 30%. Ciò però non ci autorizza a studiare solo quel 30% per sentirci pronti.</w:t>
      </w:r>
      <w:r w:rsidRPr="003823FE">
        <w:rPr>
          <w:rFonts w:ascii="Garamond" w:eastAsia="Garamond" w:hAnsi="Garamond" w:cs="Garamond"/>
          <w:color w:val="000000" w:themeColor="text1"/>
          <w:sz w:val="24"/>
          <w:szCs w:val="24"/>
        </w:rPr>
        <w:t xml:space="preserve"> Questo accade - non di rado - per una forma nemmeno tanto nascosta di superbia: siamo degli studiosi che parlano a dei profani e quindi, per quanto ne possiamo sapere poco di ciò di cui parliamo, ne sappiamo sicuramente di più di chi ci ascolta, e ci basta in ogni caso studiarcelo anche solo mezza giornata per essere pronti. </w:t>
      </w:r>
      <w:r w:rsidRPr="003823FE">
        <w:rPr>
          <w:rFonts w:ascii="Garamond" w:eastAsia="Garamond" w:hAnsi="Garamond" w:cs="Garamond"/>
          <w:b/>
          <w:bCs/>
          <w:color w:val="000000" w:themeColor="text1"/>
          <w:sz w:val="24"/>
          <w:szCs w:val="24"/>
        </w:rPr>
        <w:t>L’oggetto della nostra divulgazione sono sempre e solo le nostre competenze</w:t>
      </w:r>
      <w:r w:rsidRPr="003823FE">
        <w:rPr>
          <w:rFonts w:ascii="Garamond" w:eastAsia="Garamond" w:hAnsi="Garamond" w:cs="Garamond"/>
          <w:color w:val="000000" w:themeColor="text1"/>
          <w:sz w:val="24"/>
          <w:szCs w:val="24"/>
        </w:rPr>
        <w:t xml:space="preserve">. È solo di quelle che ha senso parlare </w:t>
      </w:r>
      <w:proofErr w:type="spellStart"/>
      <w:r w:rsidRPr="003823FE">
        <w:rPr>
          <w:rFonts w:ascii="Garamond" w:eastAsia="Garamond" w:hAnsi="Garamond" w:cs="Garamond"/>
          <w:color w:val="000000" w:themeColor="text1"/>
          <w:sz w:val="24"/>
          <w:szCs w:val="24"/>
        </w:rPr>
        <w:t>parlare</w:t>
      </w:r>
      <w:proofErr w:type="spellEnd"/>
      <w:r w:rsidRPr="003823FE">
        <w:rPr>
          <w:rFonts w:ascii="Garamond" w:eastAsia="Garamond" w:hAnsi="Garamond" w:cs="Garamond"/>
          <w:color w:val="000000" w:themeColor="text1"/>
          <w:sz w:val="24"/>
          <w:szCs w:val="24"/>
        </w:rPr>
        <w:t>. Il resto è circo che fa solo male a noi e, soprattutto, a chi ci ascolta.</w:t>
      </w:r>
    </w:p>
    <w:p w14:paraId="77FA8F26" w14:textId="77777777" w:rsidR="003823FE" w:rsidRPr="003823FE" w:rsidRDefault="003823FE" w:rsidP="003823FE">
      <w:pPr>
        <w:jc w:val="both"/>
        <w:rPr>
          <w:rFonts w:ascii="Garamond" w:eastAsia="Garamond" w:hAnsi="Garamond" w:cs="Garamond"/>
          <w:color w:val="000000" w:themeColor="text1"/>
        </w:rPr>
      </w:pPr>
    </w:p>
    <w:p w14:paraId="62529C3D" w14:textId="77777777" w:rsidR="003823FE" w:rsidRPr="003823FE" w:rsidRDefault="003823FE" w:rsidP="003823FE">
      <w:pPr>
        <w:jc w:val="both"/>
        <w:rPr>
          <w:rFonts w:ascii="Garamond" w:eastAsia="Garamond" w:hAnsi="Garamond" w:cs="Garamond"/>
          <w:color w:val="000000" w:themeColor="text1"/>
        </w:rPr>
      </w:pPr>
    </w:p>
    <w:p w14:paraId="1640BE88"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47" w:name="_g3fbdrphfzhl" w:colFirst="0" w:colLast="0"/>
      <w:bookmarkEnd w:id="47"/>
      <w:r w:rsidRPr="003823FE">
        <w:rPr>
          <w:rFonts w:ascii="Garamond" w:eastAsia="Garamond" w:hAnsi="Garamond" w:cs="Garamond"/>
          <w:i/>
          <w:iCs/>
          <w:color w:val="000000" w:themeColor="text1"/>
          <w:sz w:val="24"/>
          <w:szCs w:val="24"/>
          <w:highlight w:val="white"/>
        </w:rPr>
        <w:lastRenderedPageBreak/>
        <w:t>7) Niente metriche</w:t>
      </w:r>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Come detto, la normativa relativa alla terza missione si sofferma molto su come si possa valutarne gli esiti e i risultati, anche in modo quantitativo. Ma, al di là della lunghezza del foglio firme che dobbiamo presentare per rendicontare, </w:t>
      </w:r>
      <w:r w:rsidRPr="003823FE">
        <w:rPr>
          <w:rFonts w:ascii="Garamond" w:eastAsia="Garamond" w:hAnsi="Garamond" w:cs="Garamond"/>
          <w:b/>
          <w:bCs/>
          <w:color w:val="000000" w:themeColor="text1"/>
          <w:sz w:val="24"/>
          <w:szCs w:val="24"/>
        </w:rPr>
        <w:t>come si misura veramente la ‘riuscita’ di un evento o di un prodotto pensato per il pubblico?</w:t>
      </w:r>
      <w:r w:rsidRPr="003823FE">
        <w:rPr>
          <w:rFonts w:ascii="Garamond" w:eastAsia="Garamond" w:hAnsi="Garamond" w:cs="Garamond"/>
          <w:color w:val="000000" w:themeColor="text1"/>
          <w:sz w:val="24"/>
          <w:szCs w:val="24"/>
        </w:rPr>
        <w:t xml:space="preserve"> Semplicemente, </w:t>
      </w:r>
      <w:r w:rsidRPr="003823FE">
        <w:rPr>
          <w:rFonts w:ascii="Garamond" w:eastAsia="Garamond" w:hAnsi="Garamond" w:cs="Garamond"/>
          <w:b/>
          <w:bCs/>
          <w:color w:val="000000" w:themeColor="text1"/>
          <w:sz w:val="24"/>
          <w:szCs w:val="24"/>
        </w:rPr>
        <w:t>non si può misurare</w:t>
      </w:r>
      <w:r w:rsidRPr="003823FE">
        <w:rPr>
          <w:rFonts w:ascii="Garamond" w:eastAsia="Garamond" w:hAnsi="Garamond" w:cs="Garamond"/>
          <w:color w:val="000000" w:themeColor="text1"/>
          <w:sz w:val="24"/>
          <w:szCs w:val="24"/>
        </w:rPr>
        <w:t xml:space="preserve">. E non perché non ci interessi ma perché è la natura stessa di quell'evento o di quel prodotto lo impediscono. Raccontare non significa insegnare. Chi ci sente parlare o ci legge fuori da un’aula universitaria non lo fa per prepararsi a sostenere un esame con noi. Non è lì, in quella sala o su quelle pagine per studiare. È lì per vederci trattare le fonti in modo rigoroso e restituire una nostra interpretazione. E il nostro compito non è far sì che tornino a casa sapendo tutto quello che noi sappiamo sulle </w:t>
      </w:r>
      <w:proofErr w:type="spellStart"/>
      <w:r w:rsidRPr="003823FE">
        <w:rPr>
          <w:rFonts w:ascii="Garamond" w:eastAsia="Garamond" w:hAnsi="Garamond" w:cs="Garamond"/>
          <w:i/>
          <w:iCs/>
          <w:color w:val="000000" w:themeColor="text1"/>
          <w:sz w:val="24"/>
          <w:szCs w:val="24"/>
        </w:rPr>
        <w:t>Confessiones</w:t>
      </w:r>
      <w:proofErr w:type="spellEnd"/>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di Agostino ma averli ‘costretti’, per qualche minuto, a pensare ad almeno due cose: in primo luogo a quante informazioni verificate devo possedere per poter cominciare a parlare delle </w:t>
      </w:r>
      <w:r w:rsidRPr="003823FE">
        <w:rPr>
          <w:rFonts w:ascii="Garamond" w:eastAsia="Garamond" w:hAnsi="Garamond" w:cs="Garamond"/>
          <w:i/>
          <w:iCs/>
          <w:color w:val="000000" w:themeColor="text1"/>
          <w:sz w:val="24"/>
          <w:szCs w:val="24"/>
        </w:rPr>
        <w:t xml:space="preserve">Confessioni; </w:t>
      </w:r>
      <w:r w:rsidRPr="003823FE">
        <w:rPr>
          <w:rFonts w:ascii="Garamond" w:eastAsia="Garamond" w:hAnsi="Garamond" w:cs="Garamond"/>
          <w:color w:val="000000" w:themeColor="text1"/>
          <w:sz w:val="24"/>
          <w:szCs w:val="24"/>
        </w:rPr>
        <w:t xml:space="preserve">in secondo luogo, a cosa significhi scrivere una autobiografia, raccontare una conversione, costruire una comunità, etc., cioè i temi di cui grossomodo parlano - secondo me! - le </w:t>
      </w:r>
      <w:r w:rsidRPr="003823FE">
        <w:rPr>
          <w:rFonts w:ascii="Garamond" w:eastAsia="Garamond" w:hAnsi="Garamond" w:cs="Garamond"/>
          <w:i/>
          <w:iCs/>
          <w:color w:val="000000" w:themeColor="text1"/>
          <w:sz w:val="24"/>
          <w:szCs w:val="24"/>
        </w:rPr>
        <w:t>Confessioni</w:t>
      </w:r>
      <w:r w:rsidRPr="003823FE">
        <w:rPr>
          <w:rFonts w:ascii="Garamond" w:eastAsia="Garamond" w:hAnsi="Garamond" w:cs="Garamond"/>
          <w:color w:val="000000" w:themeColor="text1"/>
          <w:sz w:val="24"/>
          <w:szCs w:val="24"/>
        </w:rPr>
        <w:t xml:space="preserve">. </w:t>
      </w:r>
      <w:r w:rsidRPr="003823FE">
        <w:rPr>
          <w:rFonts w:ascii="Garamond" w:eastAsia="Garamond" w:hAnsi="Garamond" w:cs="Garamond"/>
          <w:b/>
          <w:bCs/>
          <w:color w:val="000000" w:themeColor="text1"/>
          <w:sz w:val="24"/>
          <w:szCs w:val="24"/>
        </w:rPr>
        <w:t>Quanto il nostro pubblico ci ascolterà o ci capirà, cosa ciascuno ne ha colto, cioè preso e portato via, è impossibile da misurare</w:t>
      </w:r>
      <w:r w:rsidRPr="003823FE">
        <w:rPr>
          <w:rFonts w:ascii="Garamond" w:eastAsia="Garamond" w:hAnsi="Garamond" w:cs="Garamond"/>
          <w:color w:val="000000" w:themeColor="text1"/>
          <w:sz w:val="24"/>
          <w:szCs w:val="24"/>
        </w:rPr>
        <w:t xml:space="preserve">, anche solo numericamente: un evento con cento persone distratte e che aspettano solo che io finisca di parlare per andar via non è comunque un momento di incontro (tossico per loro ma non per questo non significativo) con ciò di cui ci occupiamo? E un video che viene visto solo da due utenti che però, da quel momento in poi, vivono in modo diverso la loro esperienza rispetto a ciò che hanno visto non è un risultato eccellente? Immaginiamo dunque forme di ‘rendicontazione del senso’ più che del numero; per esempio, questionari anonimi nei quali chiedere ai </w:t>
      </w:r>
      <w:r w:rsidRPr="003823FE">
        <w:rPr>
          <w:rFonts w:ascii="Garamond" w:eastAsia="Garamond" w:hAnsi="Garamond" w:cs="Garamond"/>
          <w:color w:val="000000" w:themeColor="text1"/>
          <w:sz w:val="24"/>
          <w:szCs w:val="24"/>
        </w:rPr>
        <w:lastRenderedPageBreak/>
        <w:t>partecipanti di descrivere cosa ha comunicato loro l’incontro, se è piaciuto, se ritornerebbero, etc.</w:t>
      </w:r>
    </w:p>
    <w:p w14:paraId="4CDA303C" w14:textId="77777777" w:rsidR="003823FE" w:rsidRPr="003823FE" w:rsidRDefault="003823FE" w:rsidP="003823FE">
      <w:pPr>
        <w:jc w:val="both"/>
        <w:rPr>
          <w:rFonts w:ascii="Garamond" w:eastAsia="Garamond" w:hAnsi="Garamond" w:cs="Garamond"/>
          <w:color w:val="000000" w:themeColor="text1"/>
        </w:rPr>
      </w:pPr>
    </w:p>
    <w:p w14:paraId="69795CEA"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48" w:name="_gshb7tf2aqei" w:colFirst="0" w:colLast="0"/>
      <w:bookmarkEnd w:id="48"/>
      <w:r w:rsidRPr="003823FE">
        <w:rPr>
          <w:rFonts w:ascii="Garamond" w:eastAsia="Garamond" w:hAnsi="Garamond" w:cs="Garamond"/>
          <w:i/>
          <w:iCs/>
          <w:color w:val="000000" w:themeColor="text1"/>
          <w:sz w:val="24"/>
          <w:szCs w:val="24"/>
          <w:highlight w:val="white"/>
        </w:rPr>
        <w:t>8) Alleanze permanenti</w:t>
      </w:r>
      <w:r w:rsidRPr="003823FE">
        <w:rPr>
          <w:rFonts w:ascii="Garamond" w:eastAsia="Garamond" w:hAnsi="Garamond" w:cs="Garamond"/>
          <w:color w:val="000000" w:themeColor="text1"/>
          <w:sz w:val="24"/>
          <w:szCs w:val="24"/>
        </w:rPr>
        <w:t xml:space="preserve">. Ci sono territori elettivi per la nostra divulgazione. </w:t>
      </w:r>
      <w:r w:rsidRPr="003823FE">
        <w:rPr>
          <w:rFonts w:ascii="Garamond" w:eastAsia="Garamond" w:hAnsi="Garamond" w:cs="Garamond"/>
          <w:b/>
          <w:bCs/>
          <w:color w:val="000000" w:themeColor="text1"/>
          <w:sz w:val="24"/>
          <w:szCs w:val="24"/>
        </w:rPr>
        <w:t xml:space="preserve">Il nostro pubblico potenzialmente è ovunque </w:t>
      </w:r>
      <w:r w:rsidRPr="003823FE">
        <w:rPr>
          <w:rFonts w:ascii="Garamond" w:eastAsia="Garamond" w:hAnsi="Garamond" w:cs="Garamond"/>
          <w:color w:val="000000" w:themeColor="text1"/>
          <w:sz w:val="24"/>
          <w:szCs w:val="24"/>
        </w:rPr>
        <w:t xml:space="preserve">ma è faticosissimo immaginare di arrivarci da soli, ogni volta ripartendo da zero. </w:t>
      </w:r>
      <w:r w:rsidRPr="003823FE">
        <w:rPr>
          <w:rFonts w:ascii="Garamond" w:eastAsia="Garamond" w:hAnsi="Garamond" w:cs="Garamond"/>
          <w:b/>
          <w:bCs/>
          <w:color w:val="000000" w:themeColor="text1"/>
          <w:sz w:val="24"/>
          <w:szCs w:val="24"/>
        </w:rPr>
        <w:t>È necessario costruire alleanze stabili, permanenti, con chi già presidia quei territori</w:t>
      </w:r>
      <w:r w:rsidRPr="003823FE">
        <w:rPr>
          <w:rFonts w:ascii="Garamond" w:eastAsia="Garamond" w:hAnsi="Garamond" w:cs="Garamond"/>
          <w:color w:val="000000" w:themeColor="text1"/>
          <w:sz w:val="24"/>
          <w:szCs w:val="24"/>
        </w:rPr>
        <w:t xml:space="preserve">: scuole, biblioteche, associazioni, festival, parrocchie, circoli culturali, testate giornalistiche, istituzioni locali. Ognuno di questi luoghi ha una propria comunità di riferimento, con la quale ha già instaurato un rapporto di fiducia. Entrare in queste reti significa mettere le nostre competenze al servizio di un tessuto che ci precede e ci sopravvive. Un incontro isolato in una biblioteca, per esempio, rischia di essere dimenticato nel giro di pochi giorni; ma se quell’incontro diventa il primo tassello di un percorso annuale, magari in collaborazione con docenti, operatori culturali o associazioni, o è parte di un già consolidato cartellone di incontri, allora si genera continuità e si moltiplicano le occasioni di confronto. Le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color w:val="000000" w:themeColor="text1"/>
          <w:sz w:val="24"/>
          <w:szCs w:val="24"/>
        </w:rPr>
        <w:t xml:space="preserve"> diventano così non un fuoco d’artificio episodico ma </w:t>
      </w:r>
      <w:r w:rsidRPr="003823FE">
        <w:rPr>
          <w:rFonts w:ascii="Garamond" w:eastAsia="Garamond" w:hAnsi="Garamond" w:cs="Garamond"/>
          <w:b/>
          <w:bCs/>
          <w:color w:val="000000" w:themeColor="text1"/>
          <w:sz w:val="24"/>
          <w:szCs w:val="24"/>
        </w:rPr>
        <w:t>una presenza riconosciuta, attesa, che cresce insieme al territorio</w:t>
      </w:r>
      <w:r w:rsidRPr="003823FE">
        <w:rPr>
          <w:rFonts w:ascii="Garamond" w:eastAsia="Garamond" w:hAnsi="Garamond" w:cs="Garamond"/>
          <w:color w:val="000000" w:themeColor="text1"/>
          <w:sz w:val="24"/>
          <w:szCs w:val="24"/>
        </w:rPr>
        <w:t>.</w:t>
      </w:r>
    </w:p>
    <w:p w14:paraId="6FEE6528" w14:textId="77777777" w:rsidR="003823FE" w:rsidRPr="003823FE" w:rsidRDefault="003823FE" w:rsidP="003823FE">
      <w:pPr>
        <w:jc w:val="both"/>
        <w:rPr>
          <w:rFonts w:ascii="Garamond" w:eastAsia="Garamond" w:hAnsi="Garamond" w:cs="Garamond"/>
          <w:color w:val="000000" w:themeColor="text1"/>
        </w:rPr>
      </w:pPr>
    </w:p>
    <w:p w14:paraId="27AB9BCE"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49" w:name="_h2eohhqdwp9f" w:colFirst="0" w:colLast="0"/>
      <w:bookmarkEnd w:id="49"/>
      <w:r w:rsidRPr="003823FE">
        <w:rPr>
          <w:rFonts w:ascii="Garamond" w:eastAsia="Garamond" w:hAnsi="Garamond" w:cs="Garamond"/>
          <w:i/>
          <w:iCs/>
          <w:color w:val="000000" w:themeColor="text1"/>
          <w:sz w:val="24"/>
          <w:szCs w:val="24"/>
          <w:highlight w:val="white"/>
        </w:rPr>
        <w:lastRenderedPageBreak/>
        <w:t xml:space="preserve">9) Il mondo delle aziende. </w:t>
      </w:r>
      <w:r w:rsidRPr="003823FE">
        <w:rPr>
          <w:rFonts w:ascii="Garamond" w:eastAsia="Garamond" w:hAnsi="Garamond" w:cs="Garamond"/>
          <w:b/>
          <w:bCs/>
          <w:color w:val="000000" w:themeColor="text1"/>
          <w:sz w:val="24"/>
          <w:szCs w:val="24"/>
        </w:rPr>
        <w:t>I saperi umanistici non sempre amano il confronto con il mondo delle aziende</w:t>
      </w:r>
      <w:r w:rsidRPr="003823FE">
        <w:rPr>
          <w:rFonts w:ascii="Garamond" w:eastAsia="Garamond" w:hAnsi="Garamond" w:cs="Garamond"/>
          <w:color w:val="000000" w:themeColor="text1"/>
          <w:sz w:val="24"/>
          <w:szCs w:val="24"/>
        </w:rPr>
        <w:t xml:space="preserve">. La diffidenza è comprensibile: temiamo che il nostro lavoro venga ridotto a slogan motivazionale, a </w:t>
      </w:r>
      <w:r w:rsidRPr="003823FE">
        <w:rPr>
          <w:rFonts w:ascii="Garamond" w:eastAsia="Garamond" w:hAnsi="Garamond" w:cs="Garamond"/>
          <w:i/>
          <w:iCs/>
          <w:color w:val="000000" w:themeColor="text1"/>
          <w:sz w:val="24"/>
          <w:szCs w:val="24"/>
        </w:rPr>
        <w:t>storytelling</w:t>
      </w:r>
      <w:r w:rsidRPr="003823FE">
        <w:rPr>
          <w:rFonts w:ascii="Garamond" w:eastAsia="Garamond" w:hAnsi="Garamond" w:cs="Garamond"/>
          <w:color w:val="000000" w:themeColor="text1"/>
          <w:sz w:val="24"/>
          <w:szCs w:val="24"/>
        </w:rPr>
        <w:t xml:space="preserve"> di facciata o a strumento di </w:t>
      </w:r>
      <w:r w:rsidRPr="003823FE">
        <w:rPr>
          <w:rFonts w:ascii="Garamond" w:eastAsia="Garamond" w:hAnsi="Garamond" w:cs="Garamond"/>
          <w:i/>
          <w:iCs/>
          <w:color w:val="000000" w:themeColor="text1"/>
          <w:sz w:val="24"/>
          <w:szCs w:val="24"/>
        </w:rPr>
        <w:t xml:space="preserve">marketing </w:t>
      </w:r>
      <w:r w:rsidRPr="003823FE">
        <w:rPr>
          <w:rFonts w:ascii="Garamond" w:eastAsia="Garamond" w:hAnsi="Garamond" w:cs="Garamond"/>
          <w:color w:val="000000" w:themeColor="text1"/>
          <w:sz w:val="24"/>
          <w:szCs w:val="24"/>
        </w:rPr>
        <w:t xml:space="preserve">valoriale nei quali dell’umanistico si sfruttano solo lessico e aura, senza accettarne davvero le implicazioni critiche. E tuttavia, </w:t>
      </w:r>
      <w:r w:rsidRPr="003823FE">
        <w:rPr>
          <w:rFonts w:ascii="Garamond" w:eastAsia="Garamond" w:hAnsi="Garamond" w:cs="Garamond"/>
          <w:b/>
          <w:bCs/>
          <w:color w:val="000000" w:themeColor="text1"/>
          <w:sz w:val="24"/>
          <w:szCs w:val="24"/>
        </w:rPr>
        <w:t>le aziende sono uno dei luoghi nei quali una parte significativa delle persone trascorre gran parte della propria vita quotidiana</w:t>
      </w:r>
      <w:r w:rsidRPr="003823FE">
        <w:rPr>
          <w:rFonts w:ascii="Garamond" w:eastAsia="Garamond" w:hAnsi="Garamond" w:cs="Garamond"/>
          <w:color w:val="000000" w:themeColor="text1"/>
          <w:sz w:val="24"/>
          <w:szCs w:val="24"/>
        </w:rPr>
        <w:t xml:space="preserve">: è lì che si formano linguaggi, culture organizzative, immaginari del successo, del fallimento, del merito. Se le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vogliono davvero essere ‘public’, non possono ignorare questi spazi. Essere ‘aperti al </w:t>
      </w:r>
      <w:proofErr w:type="spellStart"/>
      <w:r w:rsidRPr="003823FE">
        <w:rPr>
          <w:rFonts w:ascii="Garamond" w:eastAsia="Garamond" w:hAnsi="Garamond" w:cs="Garamond"/>
          <w:color w:val="000000" w:themeColor="text1"/>
          <w:sz w:val="24"/>
          <w:szCs w:val="24"/>
        </w:rPr>
        <w:t>mercato’</w:t>
      </w:r>
      <w:proofErr w:type="spellEnd"/>
      <w:r w:rsidRPr="003823FE">
        <w:rPr>
          <w:rFonts w:ascii="Garamond" w:eastAsia="Garamond" w:hAnsi="Garamond" w:cs="Garamond"/>
          <w:color w:val="000000" w:themeColor="text1"/>
          <w:sz w:val="24"/>
          <w:szCs w:val="24"/>
        </w:rPr>
        <w:t xml:space="preserve"> non significa dunque accettare qualunque richiesta, né prestarsi come ornamento culturale alle strategie di</w:t>
      </w:r>
      <w:r w:rsidRPr="003823FE">
        <w:rPr>
          <w:rFonts w:ascii="Garamond" w:eastAsia="Garamond" w:hAnsi="Garamond" w:cs="Garamond"/>
          <w:i/>
          <w:iCs/>
          <w:color w:val="000000" w:themeColor="text1"/>
          <w:sz w:val="24"/>
          <w:szCs w:val="24"/>
        </w:rPr>
        <w:t xml:space="preserve"> </w:t>
      </w:r>
      <w:proofErr w:type="gramStart"/>
      <w:r w:rsidRPr="003823FE">
        <w:rPr>
          <w:rFonts w:ascii="Garamond" w:eastAsia="Garamond" w:hAnsi="Garamond" w:cs="Garamond"/>
          <w:i/>
          <w:iCs/>
          <w:color w:val="000000" w:themeColor="text1"/>
          <w:sz w:val="24"/>
          <w:szCs w:val="24"/>
        </w:rPr>
        <w:t>brand</w:t>
      </w:r>
      <w:proofErr w:type="gramEnd"/>
      <w:r w:rsidRPr="003823FE">
        <w:rPr>
          <w:rFonts w:ascii="Garamond" w:eastAsia="Garamond" w:hAnsi="Garamond" w:cs="Garamond"/>
          <w:color w:val="000000" w:themeColor="text1"/>
          <w:sz w:val="24"/>
          <w:szCs w:val="24"/>
        </w:rPr>
        <w:t xml:space="preserve">. Vuol dire, piuttosto, </w:t>
      </w:r>
      <w:r w:rsidRPr="003823FE">
        <w:rPr>
          <w:rFonts w:ascii="Garamond" w:eastAsia="Garamond" w:hAnsi="Garamond" w:cs="Garamond"/>
          <w:b/>
          <w:bCs/>
          <w:color w:val="000000" w:themeColor="text1"/>
          <w:sz w:val="24"/>
          <w:szCs w:val="24"/>
        </w:rPr>
        <w:t>provare a portare dentro quei contesti la capacità critica, la profondità storica, la complessità concettuale che caratterizzano il nostro lavoro</w:t>
      </w:r>
      <w:r w:rsidRPr="003823FE">
        <w:rPr>
          <w:rFonts w:ascii="Garamond" w:eastAsia="Garamond" w:hAnsi="Garamond" w:cs="Garamond"/>
          <w:color w:val="000000" w:themeColor="text1"/>
          <w:sz w:val="24"/>
          <w:szCs w:val="24"/>
        </w:rPr>
        <w:t xml:space="preserve">. La condizione necessaria, in questo dialogo, è una chiara definizione della cornice: stabilire in anticipo quali aspetti del nostro sapere non sono negoziabili, quali semplificazioni non siamo disposti ad accettare, quali obiettivi formativi intendiamo perseguire. In altre parole, </w:t>
      </w:r>
      <w:r w:rsidRPr="003823FE">
        <w:rPr>
          <w:rFonts w:ascii="Garamond" w:eastAsia="Garamond" w:hAnsi="Garamond" w:cs="Garamond"/>
          <w:b/>
          <w:bCs/>
          <w:color w:val="000000" w:themeColor="text1"/>
          <w:sz w:val="24"/>
          <w:szCs w:val="24"/>
        </w:rPr>
        <w:t>entrare nelle aziende non per confermare, con un lessico più elegante, ciò che esse già pensano di sé, ma per aprire spazi di domanda, di problematizzazione, di immaginazione alternativa</w:t>
      </w:r>
      <w:r w:rsidRPr="003823FE">
        <w:rPr>
          <w:rFonts w:ascii="Garamond" w:eastAsia="Garamond" w:hAnsi="Garamond" w:cs="Garamond"/>
          <w:color w:val="000000" w:themeColor="text1"/>
          <w:sz w:val="24"/>
          <w:szCs w:val="24"/>
        </w:rPr>
        <w:t xml:space="preserve">. Se questa condizione è rispettata, il confronto con il mondo produttivo non è una resa: è uno dei luoghi in cui le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color w:val="000000" w:themeColor="text1"/>
          <w:sz w:val="24"/>
          <w:szCs w:val="24"/>
        </w:rPr>
        <w:t xml:space="preserve"> possono tornare a fare ciò che sanno fare meglio, cioè interrogare criticamente le forme di vita che abitiamo.</w:t>
      </w:r>
    </w:p>
    <w:p w14:paraId="7D84F371" w14:textId="77777777" w:rsidR="003823FE" w:rsidRPr="003823FE" w:rsidRDefault="003823FE" w:rsidP="003823FE">
      <w:pPr>
        <w:jc w:val="both"/>
        <w:rPr>
          <w:rFonts w:ascii="Garamond" w:eastAsia="Garamond" w:hAnsi="Garamond" w:cs="Garamond"/>
          <w:color w:val="000000" w:themeColor="text1"/>
        </w:rPr>
      </w:pPr>
    </w:p>
    <w:p w14:paraId="707C2C6F" w14:textId="77777777" w:rsidR="003823FE" w:rsidRPr="003823FE" w:rsidRDefault="003823FE" w:rsidP="003823FE">
      <w:pPr>
        <w:jc w:val="both"/>
        <w:rPr>
          <w:rFonts w:ascii="Garamond" w:eastAsia="Garamond" w:hAnsi="Garamond" w:cs="Garamond"/>
          <w:color w:val="000000" w:themeColor="text1"/>
        </w:rPr>
      </w:pPr>
    </w:p>
    <w:p w14:paraId="66C19E3A" w14:textId="77777777" w:rsidR="003823FE" w:rsidRPr="003823FE" w:rsidRDefault="003823FE" w:rsidP="003823FE">
      <w:pPr>
        <w:pStyle w:val="Titolo2"/>
        <w:spacing w:before="0"/>
        <w:jc w:val="both"/>
        <w:rPr>
          <w:rFonts w:ascii="Garamond" w:eastAsia="Garamond" w:hAnsi="Garamond" w:cs="Garamond"/>
          <w:color w:val="000000" w:themeColor="text1"/>
          <w:sz w:val="24"/>
          <w:szCs w:val="24"/>
        </w:rPr>
      </w:pPr>
      <w:bookmarkStart w:id="50" w:name="_rq6pccfiygi" w:colFirst="0" w:colLast="0"/>
      <w:bookmarkEnd w:id="50"/>
      <w:r w:rsidRPr="003823FE">
        <w:rPr>
          <w:rFonts w:ascii="Garamond" w:eastAsia="Garamond" w:hAnsi="Garamond" w:cs="Garamond"/>
          <w:i/>
          <w:iCs/>
          <w:color w:val="000000" w:themeColor="text1"/>
          <w:sz w:val="24"/>
          <w:szCs w:val="24"/>
          <w:highlight w:val="white"/>
        </w:rPr>
        <w:lastRenderedPageBreak/>
        <w:t>10) Dare e avere.</w:t>
      </w:r>
      <w:r w:rsidRPr="003823FE">
        <w:rPr>
          <w:rFonts w:ascii="Garamond" w:eastAsia="Garamond" w:hAnsi="Garamond" w:cs="Garamond"/>
          <w:i/>
          <w:iCs/>
          <w:color w:val="000000" w:themeColor="text1"/>
          <w:sz w:val="24"/>
          <w:szCs w:val="24"/>
        </w:rPr>
        <w:t xml:space="preserve"> </w:t>
      </w:r>
      <w:r w:rsidRPr="003823FE">
        <w:rPr>
          <w:rFonts w:ascii="Garamond" w:eastAsia="Garamond" w:hAnsi="Garamond" w:cs="Garamond"/>
          <w:color w:val="000000" w:themeColor="text1"/>
          <w:sz w:val="24"/>
          <w:szCs w:val="24"/>
        </w:rPr>
        <w:t xml:space="preserve">Andare ‘fuori’ non significa solo portare qualcosa, ma anche tornare con qualcosa. Se vogliamo che le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color w:val="000000" w:themeColor="text1"/>
          <w:sz w:val="24"/>
          <w:szCs w:val="24"/>
        </w:rPr>
        <w:t xml:space="preserve"> diventino davvero ‘public’, dobbiamo abbandonare il modello dell’intervento unidirezionale – noi parliamo, il pubblico ascolta – e pensare ogni iniziativa come </w:t>
      </w:r>
      <w:r w:rsidRPr="003823FE">
        <w:rPr>
          <w:rFonts w:ascii="Garamond" w:eastAsia="Garamond" w:hAnsi="Garamond" w:cs="Garamond"/>
          <w:b/>
          <w:bCs/>
          <w:color w:val="000000" w:themeColor="text1"/>
          <w:sz w:val="24"/>
          <w:szCs w:val="24"/>
        </w:rPr>
        <w:t>uno spazio di scambio</w:t>
      </w:r>
      <w:r w:rsidRPr="003823FE">
        <w:rPr>
          <w:rFonts w:ascii="Garamond" w:eastAsia="Garamond" w:hAnsi="Garamond" w:cs="Garamond"/>
          <w:color w:val="000000" w:themeColor="text1"/>
          <w:sz w:val="24"/>
          <w:szCs w:val="24"/>
        </w:rPr>
        <w:t xml:space="preserve">. Un incontro non è solo l’occasione per raccontare ma anche </w:t>
      </w:r>
      <w:r w:rsidRPr="003823FE">
        <w:rPr>
          <w:rFonts w:ascii="Garamond" w:eastAsia="Garamond" w:hAnsi="Garamond" w:cs="Garamond"/>
          <w:b/>
          <w:bCs/>
          <w:color w:val="000000" w:themeColor="text1"/>
          <w:sz w:val="24"/>
          <w:szCs w:val="24"/>
        </w:rPr>
        <w:t>un dispositivo per raccogliere domande, per intercettare inquietudini, per capire quali problemi le persone portano con sé quando entrano in una sala o si collegano a una diretta</w:t>
      </w:r>
      <w:r w:rsidRPr="003823FE">
        <w:rPr>
          <w:rFonts w:ascii="Garamond" w:eastAsia="Garamond" w:hAnsi="Garamond" w:cs="Garamond"/>
          <w:color w:val="000000" w:themeColor="text1"/>
          <w:sz w:val="24"/>
          <w:szCs w:val="24"/>
        </w:rPr>
        <w:t xml:space="preserve">. In questo senso, ogni esperienza di </w:t>
      </w:r>
      <w:r w:rsidRPr="003823FE">
        <w:rPr>
          <w:rFonts w:ascii="Garamond" w:eastAsia="Garamond" w:hAnsi="Garamond" w:cs="Garamond"/>
          <w:i/>
          <w:iCs/>
          <w:color w:val="000000" w:themeColor="text1"/>
          <w:sz w:val="24"/>
          <w:szCs w:val="24"/>
        </w:rPr>
        <w:t xml:space="preserve">Public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color w:val="000000" w:themeColor="text1"/>
          <w:sz w:val="24"/>
          <w:szCs w:val="24"/>
        </w:rPr>
        <w:t xml:space="preserve"> è, almeno in parte, anche ricerca: sulle forme della ricezione, sulle aspettative del pubblico, sul modo in cui le categorie che utilizziamo (memoria, identità, responsabilità, giustizia…) vengono reinterpretate o respinte da chi ci ascolta. Non si tratta di trasformare ogni incontro in un’indagine sociologica strutturata, ma di assumere l’abitudine a costruire momenti di ritorno: spazi di discussione finale, brevi questionari anonimi, raccolta di impressioni informali, proposte di temi per gli incontri successivi. Tutto ciò che ci consente di capire non solo cosa abbiamo detto, ma cosa è stato effettivamente ascoltato. Il dialogo bilaterale implica anche accettare che le sollecitazioni del pubblico non siano sempre ‘pertinenti’ dal punto di vista strettamente disciplinare. Una domanda apparentemente laterale, una obiezione fondata su letture parziali o su stereotipi, un collegamento azzardato con l’attualità possono risultare, dal nostro sguardo, imprecisi o sbagliati; ma il fatto stesso che emergano è il segnale che lì si è aperto uno spazio di pensiero. Sta a noi decidere se chiuderlo rapidamente, riportando la discussione sui binari giusti, oppure se abitarlo come occasione per mostrare come si costruisce un argomento, come si verificano le fonti, come si corregge un fraintendimento senza umiliare chi lo ha formulato. Se prendiamo sul serio </w:t>
      </w:r>
      <w:r w:rsidRPr="003823FE">
        <w:rPr>
          <w:rFonts w:ascii="Garamond" w:eastAsia="Garamond" w:hAnsi="Garamond" w:cs="Garamond"/>
          <w:color w:val="000000" w:themeColor="text1"/>
          <w:sz w:val="24"/>
          <w:szCs w:val="24"/>
        </w:rPr>
        <w:lastRenderedPageBreak/>
        <w:t xml:space="preserve">questa prospettiva, il lavoro delle </w:t>
      </w:r>
      <w:r w:rsidRPr="003823FE">
        <w:rPr>
          <w:rFonts w:ascii="Garamond" w:eastAsia="Garamond" w:hAnsi="Garamond" w:cs="Garamond"/>
          <w:i/>
          <w:iCs/>
          <w:color w:val="000000" w:themeColor="text1"/>
          <w:sz w:val="24"/>
          <w:szCs w:val="24"/>
        </w:rPr>
        <w:t xml:space="preserve">Public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color w:val="000000" w:themeColor="text1"/>
          <w:sz w:val="24"/>
          <w:szCs w:val="24"/>
        </w:rPr>
        <w:t xml:space="preserve"> non finisce quando smettiamo di parlare, ma quando abbiamo ascoltato. Ascoltare ciò che torna indietro – domande, critiche, resistenze, entusiasmi – significa lasciare che il nostro modo di insegnare, di scrivere, di fare ricerca sia a sua volta trasformato dall’incontro con il pubblico. È forse questo il segno più concreto di un impegno ‘public’: non solo portare la nostra disciplina nel mondo, ma lasciare che il mondo abbia voce nella vita della nostra disciplina e si riversi nel nostro atto interpretativo.</w:t>
      </w:r>
    </w:p>
    <w:p w14:paraId="2CDFF34F" w14:textId="77777777" w:rsidR="003823FE" w:rsidRPr="003823FE" w:rsidRDefault="003823FE" w:rsidP="003823FE">
      <w:pPr>
        <w:jc w:val="both"/>
        <w:rPr>
          <w:rFonts w:ascii="Garamond" w:eastAsia="Garamond" w:hAnsi="Garamond" w:cs="Garamond"/>
          <w:color w:val="000000" w:themeColor="text1"/>
        </w:rPr>
      </w:pPr>
    </w:p>
    <w:p w14:paraId="2685E82E" w14:textId="77777777" w:rsidR="003823FE" w:rsidRPr="003823FE" w:rsidRDefault="003823FE" w:rsidP="003823FE">
      <w:pPr>
        <w:pStyle w:val="Titolo2"/>
        <w:pBdr>
          <w:top w:val="nil"/>
          <w:left w:val="nil"/>
          <w:bottom w:val="nil"/>
          <w:right w:val="nil"/>
          <w:between w:val="nil"/>
        </w:pBdr>
        <w:spacing w:before="0"/>
        <w:jc w:val="both"/>
        <w:rPr>
          <w:rFonts w:ascii="Garamond" w:eastAsia="Garamond" w:hAnsi="Garamond" w:cs="Garamond"/>
          <w:color w:val="000000" w:themeColor="text1"/>
          <w:sz w:val="24"/>
          <w:szCs w:val="24"/>
        </w:rPr>
      </w:pPr>
      <w:bookmarkStart w:id="51" w:name="_8xfrx616rzeq" w:colFirst="0" w:colLast="0"/>
      <w:bookmarkEnd w:id="51"/>
      <w:r w:rsidRPr="003823FE">
        <w:rPr>
          <w:rFonts w:ascii="Garamond" w:eastAsia="Garamond" w:hAnsi="Garamond" w:cs="Garamond"/>
          <w:color w:val="000000" w:themeColor="text1"/>
          <w:sz w:val="24"/>
          <w:szCs w:val="24"/>
        </w:rPr>
        <w:lastRenderedPageBreak/>
        <w:t xml:space="preserve">In tutti questi impegni operativi torna, in filigrana, il rischio di anacronismo che ho descritto nei capitoli precedenti. Per decenni abbiamo pensato il pubblico come un’estensione un po’ più larga delle nostre aule: un luogo in cui portare, in forma semplificata, la stessa lezione </w:t>
      </w:r>
      <w:r w:rsidRPr="003823FE">
        <w:rPr>
          <w:rFonts w:ascii="Garamond" w:eastAsia="Garamond" w:hAnsi="Garamond" w:cs="Garamond"/>
          <w:i/>
          <w:iCs/>
          <w:color w:val="000000" w:themeColor="text1"/>
          <w:sz w:val="24"/>
          <w:szCs w:val="24"/>
        </w:rPr>
        <w:t>ex cathedra</w:t>
      </w:r>
      <w:r w:rsidRPr="003823FE">
        <w:rPr>
          <w:rFonts w:ascii="Garamond" w:eastAsia="Garamond" w:hAnsi="Garamond" w:cs="Garamond"/>
          <w:color w:val="000000" w:themeColor="text1"/>
          <w:sz w:val="24"/>
          <w:szCs w:val="24"/>
        </w:rPr>
        <w:t xml:space="preserve">, con gli stessi codici, gli stessi tempi, la stessa asimmetria tra chi parla e chi ascolta. Ma il mondo che abitiamo - quello della partecipazione diffusa, dei contenuti generati dagli utenti, delle comunità online che discutono, selezionano, criticano - non è più compatibile con una presenza delle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color w:val="000000" w:themeColor="text1"/>
          <w:sz w:val="24"/>
          <w:szCs w:val="24"/>
        </w:rPr>
        <w:t xml:space="preserve"> ridotta alla conferenza occasionale, al festival episodico o alla rubrica culturale che nobilita il palinsesto. Continuare a praticare le </w:t>
      </w:r>
      <w:r w:rsidRPr="003823FE">
        <w:rPr>
          <w:rFonts w:ascii="Garamond" w:eastAsia="Garamond" w:hAnsi="Garamond" w:cs="Garamond"/>
          <w:i/>
          <w:iCs/>
          <w:color w:val="000000" w:themeColor="text1"/>
          <w:sz w:val="24"/>
          <w:szCs w:val="24"/>
        </w:rPr>
        <w:t xml:space="preserve">Public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color w:val="000000" w:themeColor="text1"/>
          <w:sz w:val="24"/>
          <w:szCs w:val="24"/>
        </w:rPr>
        <w:t xml:space="preserve"> come semplice vetrina, come prolungamento cerimoniale delle nostre pratiche accademiche, significa riprodurre fuori dall’università lo stesso modello novecentesco che dentro l’università ci ha resi marginali. Se, al contrario, prendiamo sul serio l’idea di una responsabilità </w:t>
      </w:r>
      <w:proofErr w:type="spellStart"/>
      <w:r w:rsidRPr="003823FE">
        <w:rPr>
          <w:rFonts w:ascii="Garamond" w:eastAsia="Garamond" w:hAnsi="Garamond" w:cs="Garamond"/>
          <w:color w:val="000000" w:themeColor="text1"/>
          <w:sz w:val="24"/>
          <w:szCs w:val="24"/>
        </w:rPr>
        <w:t>ermenetica</w:t>
      </w:r>
      <w:proofErr w:type="spellEnd"/>
      <w:r w:rsidRPr="003823FE">
        <w:rPr>
          <w:rFonts w:ascii="Garamond" w:eastAsia="Garamond" w:hAnsi="Garamond" w:cs="Garamond"/>
          <w:color w:val="000000" w:themeColor="text1"/>
          <w:sz w:val="24"/>
          <w:szCs w:val="24"/>
        </w:rPr>
        <w:t>, allora l’uscita nello spazio pubblico diventa il terzo movimento necessario, dopo la ricerca aperta e la didattica come luogo di incontro. L’</w:t>
      </w:r>
      <w:r w:rsidRPr="003823FE">
        <w:rPr>
          <w:rFonts w:ascii="Garamond" w:eastAsia="Garamond" w:hAnsi="Garamond" w:cs="Garamond"/>
          <w:i/>
          <w:iCs/>
          <w:color w:val="000000" w:themeColor="text1"/>
          <w:sz w:val="24"/>
          <w:szCs w:val="24"/>
        </w:rPr>
        <w:t>open access</w:t>
      </w:r>
      <w:r w:rsidRPr="003823FE">
        <w:rPr>
          <w:rFonts w:ascii="Garamond" w:eastAsia="Garamond" w:hAnsi="Garamond" w:cs="Garamond"/>
          <w:color w:val="000000" w:themeColor="text1"/>
          <w:sz w:val="24"/>
          <w:szCs w:val="24"/>
        </w:rPr>
        <w:t xml:space="preserve"> restituisce alla comunità i risultati delle nostre indagini; la didattica mette in gioco le soggettività nella costruzione condivisa del senso; le </w:t>
      </w:r>
      <w:r w:rsidRPr="003823FE">
        <w:rPr>
          <w:rFonts w:ascii="Garamond" w:eastAsia="Garamond" w:hAnsi="Garamond" w:cs="Garamond"/>
          <w:i/>
          <w:iCs/>
          <w:color w:val="000000" w:themeColor="text1"/>
          <w:sz w:val="24"/>
          <w:szCs w:val="24"/>
        </w:rPr>
        <w:t xml:space="preserve">Public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color w:val="000000" w:themeColor="text1"/>
          <w:sz w:val="24"/>
          <w:szCs w:val="24"/>
        </w:rPr>
        <w:t xml:space="preserve"> permettono a quella stessa comunità di rientrare, con le sue domande e le sue pratiche, dentro il nostro lavoro. È qui che l’accusa di anacronismo può essere finalmente rovesciata: non più discipline che parlano del mondo rimanendone ai margini, ma saperi che accettano di farsi attraversare dal mondo, facendone emergere conflitti, memorie, possibilità. Non è una semplice aggiunta alla nostra agenda istituzionale: è la condizione perché le </w:t>
      </w:r>
      <w:proofErr w:type="spellStart"/>
      <w:r w:rsidRPr="003823FE">
        <w:rPr>
          <w:rFonts w:ascii="Garamond" w:eastAsia="Garamond" w:hAnsi="Garamond" w:cs="Garamond"/>
          <w:i/>
          <w:iCs/>
          <w:color w:val="000000" w:themeColor="text1"/>
          <w:sz w:val="24"/>
          <w:szCs w:val="24"/>
        </w:rPr>
        <w:t>Humanities</w:t>
      </w:r>
      <w:proofErr w:type="spellEnd"/>
      <w:r w:rsidRPr="003823FE">
        <w:rPr>
          <w:rFonts w:ascii="Garamond" w:eastAsia="Garamond" w:hAnsi="Garamond" w:cs="Garamond"/>
          <w:color w:val="000000" w:themeColor="text1"/>
          <w:sz w:val="24"/>
          <w:szCs w:val="24"/>
        </w:rPr>
        <w:t xml:space="preserve"> continuino a esistere come forma viva di conoscenza, all’altezza del tempo in cui viviamo.</w:t>
      </w:r>
    </w:p>
    <w:p w14:paraId="7A28F550" w14:textId="77777777" w:rsidR="003823FE" w:rsidRPr="003823FE" w:rsidRDefault="003823FE" w:rsidP="003823FE">
      <w:pPr>
        <w:jc w:val="both"/>
        <w:rPr>
          <w:rFonts w:ascii="Garamond" w:eastAsia="Garamond" w:hAnsi="Garamond" w:cs="Garamond"/>
          <w:color w:val="000000" w:themeColor="text1"/>
        </w:rPr>
      </w:pPr>
    </w:p>
    <w:p w14:paraId="1057FEA5" w14:textId="77777777" w:rsidR="003823FE" w:rsidRPr="003823FE" w:rsidRDefault="003823FE" w:rsidP="003823FE">
      <w:pPr>
        <w:jc w:val="both"/>
        <w:rPr>
          <w:rFonts w:ascii="Garamond" w:eastAsia="Garamond" w:hAnsi="Garamond" w:cs="Garamond"/>
          <w:color w:val="000000" w:themeColor="text1"/>
        </w:rPr>
      </w:pPr>
    </w:p>
    <w:p w14:paraId="1AD0A7BB" w14:textId="77777777" w:rsidR="003823FE" w:rsidRPr="003823FE" w:rsidRDefault="003823FE" w:rsidP="003823FE">
      <w:pPr>
        <w:pStyle w:val="Titolo"/>
        <w:rPr>
          <w:color w:val="000000" w:themeColor="text1"/>
        </w:rPr>
      </w:pPr>
      <w:bookmarkStart w:id="52" w:name="_aea5kbeq25xc" w:colFirst="0" w:colLast="0"/>
      <w:bookmarkEnd w:id="52"/>
      <w:r w:rsidRPr="003823FE">
        <w:rPr>
          <w:color w:val="000000" w:themeColor="text1"/>
        </w:rPr>
        <w:lastRenderedPageBreak/>
        <w:br w:type="page"/>
      </w:r>
    </w:p>
    <w:p w14:paraId="51BF75B8" w14:textId="77777777" w:rsidR="003823FE" w:rsidRPr="003823FE" w:rsidRDefault="003823FE" w:rsidP="003823FE">
      <w:pPr>
        <w:pStyle w:val="Titolo"/>
        <w:rPr>
          <w:color w:val="000000" w:themeColor="text1"/>
        </w:rPr>
      </w:pPr>
      <w:bookmarkStart w:id="53" w:name="_a4e35pmguosd" w:colFirst="0" w:colLast="0"/>
      <w:bookmarkEnd w:id="53"/>
      <w:r w:rsidRPr="003823FE">
        <w:rPr>
          <w:color w:val="000000" w:themeColor="text1"/>
        </w:rPr>
        <w:lastRenderedPageBreak/>
        <w:t>8.</w:t>
      </w:r>
      <w:r w:rsidRPr="003823FE">
        <w:rPr>
          <w:color w:val="000000" w:themeColor="text1"/>
        </w:rPr>
        <w:br/>
      </w:r>
      <w:r w:rsidRPr="003823FE">
        <w:rPr>
          <w:color w:val="000000" w:themeColor="text1"/>
        </w:rPr>
        <w:br/>
        <w:t xml:space="preserve">Un tempo libero, pieno e responsabile. </w:t>
      </w:r>
      <w:proofErr w:type="spellStart"/>
      <w:r w:rsidRPr="003823FE">
        <w:rPr>
          <w:i/>
          <w:iCs/>
          <w:color w:val="000000" w:themeColor="text1"/>
        </w:rPr>
        <w:t>Humanities</w:t>
      </w:r>
      <w:proofErr w:type="spellEnd"/>
      <w:r w:rsidRPr="003823FE">
        <w:rPr>
          <w:color w:val="000000" w:themeColor="text1"/>
        </w:rPr>
        <w:t xml:space="preserve"> e IA</w:t>
      </w:r>
    </w:p>
    <w:p w14:paraId="3913E3F1" w14:textId="77777777" w:rsidR="003823FE" w:rsidRPr="003823FE" w:rsidRDefault="003823FE" w:rsidP="003823FE">
      <w:pPr>
        <w:rPr>
          <w:rFonts w:ascii="Garamond" w:eastAsia="Garamond" w:hAnsi="Garamond" w:cs="Garamond"/>
          <w:color w:val="000000" w:themeColor="text1"/>
        </w:rPr>
      </w:pPr>
    </w:p>
    <w:p w14:paraId="4B1C750F" w14:textId="77777777" w:rsidR="003823FE" w:rsidRPr="003823FE" w:rsidRDefault="003823FE" w:rsidP="003823FE">
      <w:pPr>
        <w:pStyle w:val="Titolo2"/>
        <w:spacing w:before="0"/>
        <w:jc w:val="both"/>
        <w:rPr>
          <w:rFonts w:ascii="Garamond" w:eastAsia="Garamond" w:hAnsi="Garamond" w:cs="Garamond"/>
          <w:color w:val="000000" w:themeColor="text1"/>
          <w:sz w:val="24"/>
          <w:szCs w:val="24"/>
          <w:highlight w:val="white"/>
        </w:rPr>
      </w:pPr>
      <w:bookmarkStart w:id="54" w:name="_bcbl3bhskckn" w:colFirst="0" w:colLast="0"/>
      <w:bookmarkEnd w:id="54"/>
      <w:r w:rsidRPr="003823FE">
        <w:rPr>
          <w:rFonts w:ascii="Garamond" w:eastAsia="Garamond" w:hAnsi="Garamond" w:cs="Garamond"/>
          <w:color w:val="000000" w:themeColor="text1"/>
          <w:sz w:val="24"/>
          <w:szCs w:val="24"/>
          <w:highlight w:val="white"/>
        </w:rPr>
        <w:t xml:space="preserve">Dopo aver interrogato i nostri modi di fare ricerca, di abitare l’aula e di incontrare il pubblico, resta un ultimo territorio in cui la postura </w:t>
      </w:r>
      <w:proofErr w:type="spellStart"/>
      <w:r w:rsidRPr="003823FE">
        <w:rPr>
          <w:rFonts w:ascii="Garamond" w:eastAsia="Garamond" w:hAnsi="Garamond" w:cs="Garamond"/>
          <w:color w:val="000000" w:themeColor="text1"/>
          <w:sz w:val="24"/>
          <w:szCs w:val="24"/>
          <w:highlight w:val="white"/>
        </w:rPr>
        <w:t>ermenetica</w:t>
      </w:r>
      <w:proofErr w:type="spellEnd"/>
      <w:r w:rsidRPr="003823FE">
        <w:rPr>
          <w:rFonts w:ascii="Garamond" w:eastAsia="Garamond" w:hAnsi="Garamond" w:cs="Garamond"/>
          <w:color w:val="000000" w:themeColor="text1"/>
          <w:sz w:val="24"/>
          <w:szCs w:val="24"/>
          <w:highlight w:val="white"/>
        </w:rPr>
        <w:t xml:space="preserve"> viene oggi messa radicalmente alla prova: quello del rapporto con l’intelligenza artificiale. È qui che l’anacronismo delle </w:t>
      </w:r>
      <w:proofErr w:type="spellStart"/>
      <w:r w:rsidRPr="003823FE">
        <w:rPr>
          <w:rFonts w:ascii="Garamond" w:eastAsia="Garamond" w:hAnsi="Garamond" w:cs="Garamond"/>
          <w:i/>
          <w:iCs/>
          <w:color w:val="000000" w:themeColor="text1"/>
          <w:sz w:val="24"/>
          <w:szCs w:val="24"/>
          <w:highlight w:val="white"/>
        </w:rPr>
        <w:t>Humanities</w:t>
      </w:r>
      <w:proofErr w:type="spellEnd"/>
      <w:r w:rsidRPr="003823FE">
        <w:rPr>
          <w:rFonts w:ascii="Garamond" w:eastAsia="Garamond" w:hAnsi="Garamond" w:cs="Garamond"/>
          <w:color w:val="000000" w:themeColor="text1"/>
          <w:sz w:val="24"/>
          <w:szCs w:val="24"/>
          <w:highlight w:val="white"/>
        </w:rPr>
        <w:t xml:space="preserve"> diventa più evidente e, allo stesso tempo, più fecondo. Le IA generative non sono un semplice strumento tecnologico da integrare o da temere: sono un nuovo ambiente simbolico nel quale ci troviamo a operare, un altro soggetto capace di produrre rappresentazioni, un co-abitante dell’ecosistema narrativo e cognitivo nel quale lavoriamo. Se la ricerca ci chiede di aprire il sapere, se la didattica ci invita a riconoscere la presenza di altre soggettività, e se le </w:t>
      </w:r>
      <w:r w:rsidRPr="003823FE">
        <w:rPr>
          <w:rFonts w:ascii="Garamond" w:eastAsia="Garamond" w:hAnsi="Garamond" w:cs="Garamond"/>
          <w:i/>
          <w:iCs/>
          <w:color w:val="000000" w:themeColor="text1"/>
          <w:sz w:val="24"/>
          <w:szCs w:val="24"/>
          <w:highlight w:val="white"/>
        </w:rPr>
        <w:t xml:space="preserve">Public </w:t>
      </w:r>
      <w:proofErr w:type="spellStart"/>
      <w:r w:rsidRPr="003823FE">
        <w:rPr>
          <w:rFonts w:ascii="Garamond" w:eastAsia="Garamond" w:hAnsi="Garamond" w:cs="Garamond"/>
          <w:i/>
          <w:iCs/>
          <w:color w:val="000000" w:themeColor="text1"/>
          <w:sz w:val="24"/>
          <w:szCs w:val="24"/>
          <w:highlight w:val="white"/>
        </w:rPr>
        <w:t>Humanities</w:t>
      </w:r>
      <w:proofErr w:type="spellEnd"/>
      <w:r w:rsidRPr="003823FE">
        <w:rPr>
          <w:rFonts w:ascii="Garamond" w:eastAsia="Garamond" w:hAnsi="Garamond" w:cs="Garamond"/>
          <w:color w:val="000000" w:themeColor="text1"/>
          <w:sz w:val="24"/>
          <w:szCs w:val="24"/>
          <w:highlight w:val="white"/>
        </w:rPr>
        <w:t xml:space="preserve"> ci spingono a dialogare con i territori, allora il confronto con l’IA non può essere pensato come un capitolo separato, ma come un ulteriore movimento dello stesso esercizio di responsabilità. Comprendere cosa cambia - e cosa non può cambiare - dell’interpretazione umanistica nell’epoca delle macchine che parlano, scrivono e combinano simboli è oggi parte integrante del nostro mestiere.</w:t>
      </w:r>
    </w:p>
    <w:p w14:paraId="1DC3987E" w14:textId="77777777" w:rsidR="003823FE" w:rsidRPr="003823FE" w:rsidRDefault="003823FE" w:rsidP="003823FE">
      <w:pPr>
        <w:rPr>
          <w:color w:val="000000" w:themeColor="text1"/>
        </w:rPr>
      </w:pPr>
    </w:p>
    <w:p w14:paraId="73BDDDA8" w14:textId="77777777" w:rsidR="003823FE" w:rsidRPr="003823FE" w:rsidRDefault="003823FE" w:rsidP="003823FE">
      <w:pPr>
        <w:rPr>
          <w:color w:val="000000" w:themeColor="text1"/>
        </w:rPr>
      </w:pPr>
    </w:p>
    <w:p w14:paraId="55ED6599" w14:textId="77777777" w:rsidR="003823FE" w:rsidRPr="003823FE" w:rsidRDefault="003823FE" w:rsidP="003823FE">
      <w:pPr>
        <w:pStyle w:val="Titolo2"/>
        <w:spacing w:before="0"/>
        <w:rPr>
          <w:rFonts w:ascii="Garamond" w:eastAsia="Garamond" w:hAnsi="Garamond" w:cs="Garamond"/>
          <w:i/>
          <w:iCs/>
          <w:color w:val="000000" w:themeColor="text1"/>
          <w:sz w:val="24"/>
          <w:szCs w:val="24"/>
        </w:rPr>
      </w:pPr>
      <w:bookmarkStart w:id="55" w:name="_7rfanmr6bc0g" w:colFirst="0" w:colLast="0"/>
      <w:bookmarkEnd w:id="55"/>
      <w:r w:rsidRPr="003823FE">
        <w:rPr>
          <w:rFonts w:ascii="Garamond" w:eastAsia="Garamond" w:hAnsi="Garamond" w:cs="Garamond"/>
          <w:i/>
          <w:iCs/>
          <w:color w:val="000000" w:themeColor="text1"/>
          <w:sz w:val="24"/>
          <w:szCs w:val="24"/>
          <w:highlight w:val="white"/>
        </w:rPr>
        <w:t>1. Proboscidi e parole</w:t>
      </w:r>
    </w:p>
    <w:p w14:paraId="0F5F8A42" w14:textId="77777777" w:rsidR="003823FE" w:rsidRPr="003823FE" w:rsidRDefault="003823FE" w:rsidP="003823FE">
      <w:pPr>
        <w:shd w:val="clear" w:color="auto" w:fill="FFFFFF"/>
        <w:spacing w:after="30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Nel capitolo undicesimo del suo </w:t>
      </w:r>
      <w:r w:rsidRPr="003823FE">
        <w:rPr>
          <w:rFonts w:ascii="Garamond" w:eastAsia="Garamond" w:hAnsi="Garamond" w:cs="Garamond"/>
          <w:i/>
          <w:iCs/>
          <w:color w:val="000000" w:themeColor="text1"/>
        </w:rPr>
        <w:t>L’istinto del linguaggio</w:t>
      </w:r>
      <w:r w:rsidRPr="003823FE">
        <w:rPr>
          <w:rFonts w:ascii="Garamond" w:eastAsia="Garamond" w:hAnsi="Garamond" w:cs="Garamond"/>
          <w:color w:val="000000" w:themeColor="text1"/>
        </w:rPr>
        <w:t xml:space="preserve">, Steven Pinker racconta la straordinaria multifunzionalità della proboscide degli elefanti: uno strumento che serve a respirare, annusare, sollevare, spostare, comunicare. Ma – aggiunge – la proboscide non è sempre esistita, visto che gli antenati degli elefanti ne erano privi. Non è nata da un progetto né da un’intenzione, ma da un accumulo </w:t>
      </w:r>
      <w:r w:rsidRPr="003823FE">
        <w:rPr>
          <w:rFonts w:ascii="Garamond" w:eastAsia="Garamond" w:hAnsi="Garamond" w:cs="Garamond"/>
          <w:color w:val="000000" w:themeColor="text1"/>
        </w:rPr>
        <w:lastRenderedPageBreak/>
        <w:t xml:space="preserve">di mutazioni casuali, ciascuna lievemente vantaggiosa. Nessuna regia, nessun disegno: solo una lunga sequenza di variazioni, ognuna abbastanza funzionale da essere tramandata. </w:t>
      </w:r>
      <w:r w:rsidRPr="003823FE">
        <w:rPr>
          <w:rFonts w:ascii="Garamond" w:eastAsia="Garamond" w:hAnsi="Garamond" w:cs="Garamond"/>
          <w:b/>
          <w:bCs/>
          <w:color w:val="000000" w:themeColor="text1"/>
        </w:rPr>
        <w:t>Al pari della proboscide dell’elefante, anche il nostro linguaggio è il frutto di una lunga serie di mutazioni genetiche casuali</w:t>
      </w:r>
      <w:r w:rsidRPr="003823FE">
        <w:rPr>
          <w:rFonts w:ascii="Garamond" w:eastAsia="Garamond" w:hAnsi="Garamond" w:cs="Garamond"/>
          <w:color w:val="000000" w:themeColor="text1"/>
        </w:rPr>
        <w:t xml:space="preserve">. Alcune di queste modifiche hanno dato origine a nuove aree cerebrali specializzate nella produzione e nella comprensione del linguaggio; altre hanno abbassato la posizione della laringe, rendendo possibile l’articolazione di suoni complessi. Nessuna di queste trasformazioni aveva un obiettivo, ma ognuna – in modo imprevedibile – si è rivelata utile alla comunicazione. È così che, generazione dopo generazione, la capacità cerebrale e meccanica di parlare </w:t>
      </w:r>
      <w:proofErr w:type="spellStart"/>
      <w:r w:rsidRPr="003823FE">
        <w:rPr>
          <w:rFonts w:ascii="Garamond" w:eastAsia="Garamond" w:hAnsi="Garamond" w:cs="Garamond"/>
          <w:color w:val="000000" w:themeColor="text1"/>
        </w:rPr>
        <w:t>parlare</w:t>
      </w:r>
      <w:proofErr w:type="spellEnd"/>
      <w:r w:rsidRPr="003823FE">
        <w:rPr>
          <w:rFonts w:ascii="Garamond" w:eastAsia="Garamond" w:hAnsi="Garamond" w:cs="Garamond"/>
          <w:color w:val="000000" w:themeColor="text1"/>
        </w:rPr>
        <w:t xml:space="preserve"> si è costruita: non per progetto, ma per selezione. Non lo abbiamo scelto: lo abbiamo ereditato. Nonostante sia arrivato per caso (e dopo una lunghissima evoluzione), </w:t>
      </w:r>
      <w:r w:rsidRPr="003823FE">
        <w:rPr>
          <w:rFonts w:ascii="Garamond" w:eastAsia="Garamond" w:hAnsi="Garamond" w:cs="Garamond"/>
          <w:b/>
          <w:bCs/>
          <w:color w:val="000000" w:themeColor="text1"/>
        </w:rPr>
        <w:t>il linguaggio ha rivoluzionato radicalmente la nostra specie</w:t>
      </w:r>
      <w:r w:rsidRPr="003823FE">
        <w:rPr>
          <w:rFonts w:ascii="Garamond" w:eastAsia="Garamond" w:hAnsi="Garamond" w:cs="Garamond"/>
          <w:color w:val="000000" w:themeColor="text1"/>
        </w:rPr>
        <w:t xml:space="preserve">, al pari di come aveva fatto milioni di anni prima l’assunzione della posizione eretta: ci ha dato la possibilità di manipolare non oggetti ma pensieri, di trasmettere non solo utensili ma rappresentazioni del mondo. </w:t>
      </w:r>
      <w:r w:rsidRPr="003823FE">
        <w:rPr>
          <w:rFonts w:ascii="Garamond" w:eastAsia="Garamond" w:hAnsi="Garamond" w:cs="Garamond"/>
          <w:b/>
          <w:bCs/>
          <w:color w:val="000000" w:themeColor="text1"/>
        </w:rPr>
        <w:t xml:space="preserve">Il linguaggio ha permesso ai nostri antenati di coordinarsi, di tramandare esperienze, di creare mappe cognitive condivise. </w:t>
      </w:r>
      <w:r w:rsidRPr="003823FE">
        <w:rPr>
          <w:rFonts w:ascii="Garamond" w:eastAsia="Garamond" w:hAnsi="Garamond" w:cs="Garamond"/>
          <w:color w:val="000000" w:themeColor="text1"/>
        </w:rPr>
        <w:t xml:space="preserve">È nato come un adattamento biologico, ma ha agito da subito come un potenziamento culturale: una tecnologia interna che, una volta comparsa, ha moltiplicato esponenzialmente le capacità della nostra specie. Terrence W. Deacon, in </w:t>
      </w:r>
      <w:r w:rsidRPr="003823FE">
        <w:rPr>
          <w:rFonts w:ascii="Garamond" w:eastAsia="Garamond" w:hAnsi="Garamond" w:cs="Garamond"/>
          <w:i/>
          <w:iCs/>
          <w:color w:val="000000" w:themeColor="text1"/>
        </w:rPr>
        <w:t xml:space="preserve">The </w:t>
      </w:r>
      <w:proofErr w:type="spellStart"/>
      <w:r w:rsidRPr="003823FE">
        <w:rPr>
          <w:rFonts w:ascii="Garamond" w:eastAsia="Garamond" w:hAnsi="Garamond" w:cs="Garamond"/>
          <w:i/>
          <w:iCs/>
          <w:color w:val="000000" w:themeColor="text1"/>
        </w:rPr>
        <w:t>Symbolic</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Species</w:t>
      </w:r>
      <w:proofErr w:type="spellEnd"/>
      <w:r w:rsidRPr="003823FE">
        <w:rPr>
          <w:rFonts w:ascii="Garamond" w:eastAsia="Garamond" w:hAnsi="Garamond" w:cs="Garamond"/>
          <w:i/>
          <w:iCs/>
          <w:color w:val="000000" w:themeColor="text1"/>
        </w:rPr>
        <w:t>: The Co-</w:t>
      </w:r>
      <w:proofErr w:type="spellStart"/>
      <w:r w:rsidRPr="003823FE">
        <w:rPr>
          <w:rFonts w:ascii="Garamond" w:eastAsia="Garamond" w:hAnsi="Garamond" w:cs="Garamond"/>
          <w:i/>
          <w:iCs/>
          <w:color w:val="000000" w:themeColor="text1"/>
        </w:rPr>
        <w:t>evolution</w:t>
      </w:r>
      <w:proofErr w:type="spellEnd"/>
      <w:r w:rsidRPr="003823FE">
        <w:rPr>
          <w:rFonts w:ascii="Garamond" w:eastAsia="Garamond" w:hAnsi="Garamond" w:cs="Garamond"/>
          <w:i/>
          <w:iCs/>
          <w:color w:val="000000" w:themeColor="text1"/>
        </w:rPr>
        <w:t xml:space="preserve"> of Language and the Brain</w:t>
      </w:r>
      <w:r w:rsidRPr="003823FE">
        <w:rPr>
          <w:rFonts w:ascii="Garamond" w:eastAsia="Garamond" w:hAnsi="Garamond" w:cs="Garamond"/>
          <w:color w:val="000000" w:themeColor="text1"/>
        </w:rPr>
        <w:t xml:space="preserve">, interpreta questo passaggio come il risultato di un processo di coevoluzione tra strutture cerebrali e capacità simbolica. Da un lato, l’ampliamento e la </w:t>
      </w:r>
      <w:proofErr w:type="spellStart"/>
      <w:r w:rsidRPr="003823FE">
        <w:rPr>
          <w:rFonts w:ascii="Garamond" w:eastAsia="Garamond" w:hAnsi="Garamond" w:cs="Garamond"/>
          <w:color w:val="000000" w:themeColor="text1"/>
        </w:rPr>
        <w:t>complessificazione</w:t>
      </w:r>
      <w:proofErr w:type="spellEnd"/>
      <w:r w:rsidRPr="003823FE">
        <w:rPr>
          <w:rFonts w:ascii="Garamond" w:eastAsia="Garamond" w:hAnsi="Garamond" w:cs="Garamond"/>
          <w:color w:val="000000" w:themeColor="text1"/>
        </w:rPr>
        <w:t xml:space="preserve"> del cervello umano hanno reso possibile l’elaborazione di segni e linguaggi astratti; dall’altro, proprio l’uso dei </w:t>
      </w:r>
      <w:r w:rsidRPr="003823FE">
        <w:rPr>
          <w:rFonts w:ascii="Garamond" w:eastAsia="Garamond" w:hAnsi="Garamond" w:cs="Garamond"/>
          <w:color w:val="000000" w:themeColor="text1"/>
        </w:rPr>
        <w:lastRenderedPageBreak/>
        <w:t xml:space="preserve">simboli ha retroagito sull’organizzazione del cervello, selezionando e potenziando quelle funzioni cognitive che oggi definiscono la nostra specie. </w:t>
      </w:r>
      <w:r w:rsidRPr="003823FE">
        <w:rPr>
          <w:rFonts w:ascii="Garamond" w:eastAsia="Garamond" w:hAnsi="Garamond" w:cs="Garamond"/>
          <w:b/>
          <w:bCs/>
          <w:color w:val="000000" w:themeColor="text1"/>
        </w:rPr>
        <w:t xml:space="preserve">Usando i simboli, secondo Deacon, gli esseri umani non hanno soltanto sviluppato strumenti per comunicare: hanno progressivamente costruito un’infrastruttura cognitiva che li ha resi capaci di pensare, ricordare e immaginare in modo nuovo. </w:t>
      </w:r>
      <w:r w:rsidRPr="003823FE">
        <w:rPr>
          <w:rFonts w:ascii="Garamond" w:eastAsia="Garamond" w:hAnsi="Garamond" w:cs="Garamond"/>
          <w:color w:val="000000" w:themeColor="text1"/>
        </w:rPr>
        <w:t xml:space="preserve">Ogni segno tracciato su una parete, ogni parola pronunciata, ogni racconto inventato ha contribuito a rafforzare questa architettura simbolica che ci definisce come specie. Proprio in quanto </w:t>
      </w:r>
      <w:r w:rsidRPr="003823FE">
        <w:rPr>
          <w:rFonts w:ascii="Garamond" w:eastAsia="Garamond" w:hAnsi="Garamond" w:cs="Garamond"/>
          <w:b/>
          <w:bCs/>
          <w:color w:val="000000" w:themeColor="text1"/>
        </w:rPr>
        <w:t xml:space="preserve">siamo una </w:t>
      </w:r>
      <w:proofErr w:type="spellStart"/>
      <w:r w:rsidRPr="003823FE">
        <w:rPr>
          <w:rFonts w:ascii="Garamond" w:eastAsia="Garamond" w:hAnsi="Garamond" w:cs="Garamond"/>
          <w:b/>
          <w:bCs/>
          <w:i/>
          <w:iCs/>
          <w:color w:val="000000" w:themeColor="text1"/>
        </w:rPr>
        <w:t>Symbolic</w:t>
      </w:r>
      <w:proofErr w:type="spellEnd"/>
      <w:r w:rsidRPr="003823FE">
        <w:rPr>
          <w:rFonts w:ascii="Garamond" w:eastAsia="Garamond" w:hAnsi="Garamond" w:cs="Garamond"/>
          <w:b/>
          <w:bCs/>
          <w:i/>
          <w:iCs/>
          <w:color w:val="000000" w:themeColor="text1"/>
        </w:rPr>
        <w:t xml:space="preserve"> </w:t>
      </w:r>
      <w:proofErr w:type="spellStart"/>
      <w:r w:rsidRPr="003823FE">
        <w:rPr>
          <w:rFonts w:ascii="Garamond" w:eastAsia="Garamond" w:hAnsi="Garamond" w:cs="Garamond"/>
          <w:b/>
          <w:bCs/>
          <w:i/>
          <w:iCs/>
          <w:color w:val="000000" w:themeColor="text1"/>
        </w:rPr>
        <w:t>Species</w:t>
      </w:r>
      <w:proofErr w:type="spellEnd"/>
      <w:r w:rsidRPr="003823FE">
        <w:rPr>
          <w:rFonts w:ascii="Garamond" w:eastAsia="Garamond" w:hAnsi="Garamond" w:cs="Garamond"/>
          <w:color w:val="000000" w:themeColor="text1"/>
        </w:rPr>
        <w:t>, abbiamo per secoli individuato nella produzione di rappresentazioni il nostro più alto dominio d’azione e, allo stesso tempo, abbiamo magnificato la capacità di quei singoli che in questa attività eccellevano e che abbiamo chiamato ‘autori’ proprio per la loro capacità di far crescere (</w:t>
      </w:r>
      <w:proofErr w:type="spellStart"/>
      <w:r w:rsidRPr="003823FE">
        <w:rPr>
          <w:rFonts w:ascii="Garamond" w:eastAsia="Garamond" w:hAnsi="Garamond" w:cs="Garamond"/>
          <w:i/>
          <w:iCs/>
          <w:color w:val="000000" w:themeColor="text1"/>
        </w:rPr>
        <w:t>augere</w:t>
      </w:r>
      <w:proofErr w:type="spellEnd"/>
      <w:r w:rsidRPr="003823FE">
        <w:rPr>
          <w:rFonts w:ascii="Garamond" w:eastAsia="Garamond" w:hAnsi="Garamond" w:cs="Garamond"/>
          <w:color w:val="000000" w:themeColor="text1"/>
        </w:rPr>
        <w:t>) il nostro sapere e la nostra consapevolezza culturale.</w:t>
      </w:r>
      <w:r w:rsidRPr="003823FE">
        <w:rPr>
          <w:rFonts w:ascii="Garamond" w:eastAsia="Garamond" w:hAnsi="Garamond" w:cs="Garamond"/>
          <w:b/>
          <w:bCs/>
          <w:color w:val="000000" w:themeColor="text1"/>
        </w:rPr>
        <w:t xml:space="preserve"> È qui che nasce il valore che, da sempre, diamo a ciò che è umanistico</w:t>
      </w:r>
      <w:r w:rsidRPr="003823FE">
        <w:rPr>
          <w:rFonts w:ascii="Garamond" w:eastAsia="Garamond" w:hAnsi="Garamond" w:cs="Garamond"/>
          <w:color w:val="000000" w:themeColor="text1"/>
        </w:rPr>
        <w:t>.</w:t>
      </w:r>
    </w:p>
    <w:p w14:paraId="5F47BA20" w14:textId="1AE893E3" w:rsidR="003823FE" w:rsidRPr="003823FE" w:rsidRDefault="003823FE" w:rsidP="003823FE">
      <w:pPr>
        <w:shd w:val="clear" w:color="auto" w:fill="FFFFFF"/>
        <w:spacing w:after="30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Per questo, nonostante il mondo </w:t>
      </w:r>
      <w:r w:rsidR="00814AA6">
        <w:rPr>
          <w:rFonts w:ascii="Garamond" w:eastAsia="Garamond" w:hAnsi="Garamond" w:cs="Garamond"/>
          <w:color w:val="000000" w:themeColor="text1"/>
        </w:rPr>
        <w:t>sia</w:t>
      </w:r>
      <w:r w:rsidRPr="003823FE">
        <w:rPr>
          <w:rFonts w:ascii="Garamond" w:eastAsia="Garamond" w:hAnsi="Garamond" w:cs="Garamond"/>
          <w:color w:val="000000" w:themeColor="text1"/>
        </w:rPr>
        <w:t xml:space="preserve"> già pieno di libri e di classici che nessuno leggerà mai, </w:t>
      </w:r>
      <w:r w:rsidRPr="003823FE">
        <w:rPr>
          <w:rFonts w:ascii="Garamond" w:eastAsia="Garamond" w:hAnsi="Garamond" w:cs="Garamond"/>
          <w:b/>
          <w:bCs/>
          <w:color w:val="000000" w:themeColor="text1"/>
        </w:rPr>
        <w:t>continuiamo a scrivere e a rendere pubblici i nostri pensieri</w:t>
      </w:r>
      <w:r w:rsidRPr="003823FE">
        <w:rPr>
          <w:rFonts w:ascii="Garamond" w:eastAsia="Garamond" w:hAnsi="Garamond" w:cs="Garamond"/>
          <w:color w:val="000000" w:themeColor="text1"/>
        </w:rPr>
        <w:t xml:space="preserve">. Luciano Floridi, in una riflessione pubblicata su </w:t>
      </w:r>
      <w:r w:rsidRPr="003823FE">
        <w:rPr>
          <w:rFonts w:ascii="Garamond" w:eastAsia="Garamond" w:hAnsi="Garamond" w:cs="Garamond"/>
          <w:i/>
          <w:iCs/>
          <w:color w:val="000000" w:themeColor="text1"/>
        </w:rPr>
        <w:t>Medium</w:t>
      </w:r>
      <w:r w:rsidRPr="003823FE">
        <w:rPr>
          <w:rFonts w:ascii="Garamond" w:eastAsia="Garamond" w:hAnsi="Garamond" w:cs="Garamond"/>
          <w:color w:val="000000" w:themeColor="text1"/>
        </w:rPr>
        <w:t xml:space="preserve"> nel 2023, elimina le risposte scontate – soldi, fama, carriera – e arriva al cuore del problema. </w:t>
      </w:r>
      <w:r w:rsidRPr="003823FE">
        <w:rPr>
          <w:rFonts w:ascii="Garamond" w:eastAsia="Garamond" w:hAnsi="Garamond" w:cs="Garamond"/>
          <w:b/>
          <w:bCs/>
          <w:color w:val="000000" w:themeColor="text1"/>
        </w:rPr>
        <w:t>Scriveremmo anche se fossimo gli ultimi esseri umani sulla Terra? La sua risposta è sì</w:t>
      </w:r>
      <w:r w:rsidRPr="003823FE">
        <w:rPr>
          <w:rFonts w:ascii="Garamond" w:eastAsia="Garamond" w:hAnsi="Garamond" w:cs="Garamond"/>
          <w:color w:val="000000" w:themeColor="text1"/>
        </w:rPr>
        <w:t>. Perché creare rappresentazioni non significa voler essere letti o visti a tutti i costi ma trasformare i pensieri in artefatti permanenti. È un ‘pubblicare’ che non ha bisogno di ‘</w:t>
      </w:r>
      <w:proofErr w:type="spellStart"/>
      <w:r w:rsidRPr="003823FE">
        <w:rPr>
          <w:rFonts w:ascii="Garamond" w:eastAsia="Garamond" w:hAnsi="Garamond" w:cs="Garamond"/>
          <w:color w:val="000000" w:themeColor="text1"/>
        </w:rPr>
        <w:t>pubblico’</w:t>
      </w:r>
      <w:proofErr w:type="spellEnd"/>
      <w:r w:rsidRPr="003823FE">
        <w:rPr>
          <w:rFonts w:ascii="Garamond" w:eastAsia="Garamond" w:hAnsi="Garamond" w:cs="Garamond"/>
          <w:color w:val="000000" w:themeColor="text1"/>
        </w:rPr>
        <w:t xml:space="preserve"> per compiersi; è un processo complesso che, al contempo, è morte e vita, chiusura e apertura. Per un verso, scrivere è per Floridi accettare il “lutto privato dei propri pensieri, che hanno completato il loro viaggio e ora possono </w:t>
      </w:r>
      <w:r w:rsidRPr="003823FE">
        <w:rPr>
          <w:rFonts w:ascii="Garamond" w:eastAsia="Garamond" w:hAnsi="Garamond" w:cs="Garamond"/>
          <w:color w:val="000000" w:themeColor="text1"/>
        </w:rPr>
        <w:lastRenderedPageBreak/>
        <w:t xml:space="preserve">riposare, finalmente staccati dalla mente che li teneva in vita”. C'è dunque un aspetto liberatorio nello scrivere: “qualsiasi Atena dà un terribile mal di testa al suo Zeus, non importa quanto piccole possano essere le proprie divinità”. I pensieri, quando hanno finito il loro ciclo di vita nella nostra mente e sono pronti a nascere, diventano insopportabili, creano una pressione mentale che può essere alleviata solo esternalizzandoli e, in qualche modo, ‘seppellendoli’ nei nostri testi. I pensieri, come organismi una volta viventi e ora morti, vengono così depositati “in strati di parole, paragrafi, sezioni, pagine, volumi”. Ma questo apparente seppellimento è in realtà un atto generativo. </w:t>
      </w:r>
      <w:r w:rsidRPr="003823FE">
        <w:rPr>
          <w:rFonts w:ascii="Garamond" w:eastAsia="Garamond" w:hAnsi="Garamond" w:cs="Garamond"/>
          <w:b/>
          <w:bCs/>
          <w:color w:val="000000" w:themeColor="text1"/>
        </w:rPr>
        <w:t>I nostri pensieri, “distillati e depositati in una qual-cosa (</w:t>
      </w:r>
      <w:r w:rsidRPr="003823FE">
        <w:rPr>
          <w:rFonts w:ascii="Garamond" w:eastAsia="Garamond" w:hAnsi="Garamond" w:cs="Garamond"/>
          <w:b/>
          <w:bCs/>
          <w:i/>
          <w:iCs/>
          <w:color w:val="000000" w:themeColor="text1"/>
        </w:rPr>
        <w:t>some-</w:t>
      </w:r>
      <w:proofErr w:type="spellStart"/>
      <w:r w:rsidRPr="003823FE">
        <w:rPr>
          <w:rFonts w:ascii="Garamond" w:eastAsia="Garamond" w:hAnsi="Garamond" w:cs="Garamond"/>
          <w:b/>
          <w:bCs/>
          <w:i/>
          <w:iCs/>
          <w:color w:val="000000" w:themeColor="text1"/>
        </w:rPr>
        <w:t>thing</w:t>
      </w:r>
      <w:proofErr w:type="spellEnd"/>
      <w:r w:rsidRPr="003823FE">
        <w:rPr>
          <w:rFonts w:ascii="Garamond" w:eastAsia="Garamond" w:hAnsi="Garamond" w:cs="Garamond"/>
          <w:b/>
          <w:bCs/>
          <w:color w:val="000000" w:themeColor="text1"/>
        </w:rPr>
        <w:t>)", fissati cioè nello scritto, perdono sicuramente la vitalità di quando erano parte della nostra attività psichica ma rinascono per certi versi a nuova vita, diventando “</w:t>
      </w:r>
      <w:r w:rsidRPr="003823FE">
        <w:rPr>
          <w:rFonts w:ascii="Garamond" w:eastAsia="Garamond" w:hAnsi="Garamond" w:cs="Garamond"/>
          <w:b/>
          <w:bCs/>
          <w:i/>
          <w:iCs/>
          <w:color w:val="000000" w:themeColor="text1"/>
        </w:rPr>
        <w:t>compost</w:t>
      </w:r>
      <w:r w:rsidRPr="003823FE">
        <w:rPr>
          <w:rFonts w:ascii="Garamond" w:eastAsia="Garamond" w:hAnsi="Garamond" w:cs="Garamond"/>
          <w:b/>
          <w:bCs/>
          <w:color w:val="000000" w:themeColor="text1"/>
        </w:rPr>
        <w:t xml:space="preserve"> esterno per altri pensieri” </w:t>
      </w:r>
      <w:r w:rsidRPr="003823FE">
        <w:rPr>
          <w:rFonts w:ascii="Garamond" w:eastAsia="Garamond" w:hAnsi="Garamond" w:cs="Garamond"/>
          <w:color w:val="000000" w:themeColor="text1"/>
        </w:rPr>
        <w:t xml:space="preserve">– miei o di chi mi leggerà, distante da me nello spazio o nel tempo. Espulsi perché ormai troppo ingombranti, depositati in un testo e consegnati a una nuova metabolizzazione, personale o degli altri: i pensieri scritti diventano così materiale che fertilizza nuovi pensieri, in un ciclo continuo di “genesi, espulsione e leva”. </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Cinquemila anni fa abbiamo iniziato a programmare civiltà scrivendo leggi, storie, conoscenze. Ogni generazione ha depositato le proprie istruzioni su pietra, tavolette, papiri, pergamene, carta, </w:t>
      </w:r>
      <w:r w:rsidRPr="003823FE">
        <w:rPr>
          <w:rFonts w:ascii="Garamond" w:eastAsia="Garamond" w:hAnsi="Garamond" w:cs="Garamond"/>
          <w:i/>
          <w:iCs/>
          <w:color w:val="000000" w:themeColor="text1"/>
        </w:rPr>
        <w:t>bit</w:t>
      </w:r>
      <w:r w:rsidRPr="003823FE">
        <w:rPr>
          <w:rFonts w:ascii="Garamond" w:eastAsia="Garamond" w:hAnsi="Garamond" w:cs="Garamond"/>
          <w:color w:val="000000" w:themeColor="text1"/>
        </w:rPr>
        <w:t xml:space="preserve">. Questi testi si sedimentano nel tempo e diventano il ‘brodo di coltura’ delle generazioni successive: chi viene dopo legge, interpreta, applica quelle regole e quelle storie, trasmettendole poi a sua volta attraverso spazio e tempo. </w:t>
      </w:r>
      <w:r w:rsidRPr="003823FE">
        <w:rPr>
          <w:rFonts w:ascii="Garamond" w:eastAsia="Garamond" w:hAnsi="Garamond" w:cs="Garamond"/>
          <w:b/>
          <w:bCs/>
          <w:color w:val="000000" w:themeColor="text1"/>
        </w:rPr>
        <w:t xml:space="preserve">Noi non usiamo la scrittura come una tecnologia qualsiasi; noi siamo scrittura – siamo organismi che rielaborano continuamente le tracce testuali di chi ci ha preceduto e di chi ci circonda, producendone poi </w:t>
      </w:r>
      <w:r w:rsidRPr="003823FE">
        <w:rPr>
          <w:rFonts w:ascii="Garamond" w:eastAsia="Garamond" w:hAnsi="Garamond" w:cs="Garamond"/>
          <w:b/>
          <w:bCs/>
          <w:color w:val="000000" w:themeColor="text1"/>
        </w:rPr>
        <w:lastRenderedPageBreak/>
        <w:t>altre</w:t>
      </w:r>
      <w:r w:rsidRPr="003823FE">
        <w:rPr>
          <w:rFonts w:ascii="Garamond" w:eastAsia="Garamond" w:hAnsi="Garamond" w:cs="Garamond"/>
          <w:color w:val="000000" w:themeColor="text1"/>
        </w:rPr>
        <w:t>. Trasformiamo l’</w:t>
      </w:r>
      <w:r w:rsidRPr="003823FE">
        <w:rPr>
          <w:rFonts w:ascii="Garamond" w:eastAsia="Garamond" w:hAnsi="Garamond" w:cs="Garamond"/>
          <w:i/>
          <w:iCs/>
          <w:color w:val="000000" w:themeColor="text1"/>
        </w:rPr>
        <w:t>humus</w:t>
      </w:r>
      <w:r w:rsidRPr="003823FE">
        <w:rPr>
          <w:rFonts w:ascii="Garamond" w:eastAsia="Garamond" w:hAnsi="Garamond" w:cs="Garamond"/>
          <w:color w:val="000000" w:themeColor="text1"/>
        </w:rPr>
        <w:t xml:space="preserve"> di pensieri altrui in nuove idee che a loro volta, diventati testi e tracce, saranno fertilizzante per le generazioni future.</w:t>
      </w:r>
      <w:r w:rsidRPr="003823FE">
        <w:rPr>
          <w:rFonts w:ascii="Garamond" w:eastAsia="Garamond" w:hAnsi="Garamond" w:cs="Garamond"/>
          <w:color w:val="000000" w:themeColor="text1"/>
        </w:rPr>
        <w:tab/>
        <w:t>Costruire e diffondere rappresentazioni è per noi una attività identitaria, come singoli e come specie: come singoli, perché è la nostra, particolare ‘rimasticazione’ del vissuto; come specie, perché è la continua riaffermazione di ciò che meglio ci identifica e ci caratterizza, della nostra prerogativa massima.</w:t>
      </w:r>
    </w:p>
    <w:p w14:paraId="5DBC47A6" w14:textId="77777777" w:rsidR="003823FE" w:rsidRPr="003823FE" w:rsidRDefault="003823FE" w:rsidP="003823FE">
      <w:pPr>
        <w:rPr>
          <w:rFonts w:ascii="Garamond" w:eastAsia="Garamond" w:hAnsi="Garamond" w:cs="Garamond"/>
          <w:color w:val="000000" w:themeColor="text1"/>
        </w:rPr>
      </w:pPr>
    </w:p>
    <w:p w14:paraId="1B1585F8" w14:textId="77777777" w:rsidR="003823FE" w:rsidRPr="003823FE" w:rsidRDefault="003823FE" w:rsidP="003823FE">
      <w:pPr>
        <w:pStyle w:val="Titolo2"/>
        <w:spacing w:before="0"/>
        <w:rPr>
          <w:rFonts w:ascii="Garamond" w:eastAsia="Garamond" w:hAnsi="Garamond" w:cs="Garamond"/>
          <w:i/>
          <w:iCs/>
          <w:color w:val="000000" w:themeColor="text1"/>
          <w:sz w:val="24"/>
          <w:szCs w:val="24"/>
          <w:highlight w:val="white"/>
        </w:rPr>
      </w:pPr>
      <w:bookmarkStart w:id="56" w:name="_qdbhlqyictcs" w:colFirst="0" w:colLast="0"/>
      <w:bookmarkEnd w:id="56"/>
      <w:r w:rsidRPr="003823FE">
        <w:rPr>
          <w:rFonts w:ascii="Garamond" w:eastAsia="Garamond" w:hAnsi="Garamond" w:cs="Garamond"/>
          <w:i/>
          <w:iCs/>
          <w:color w:val="000000" w:themeColor="text1"/>
          <w:sz w:val="24"/>
          <w:szCs w:val="24"/>
          <w:highlight w:val="white"/>
        </w:rPr>
        <w:t>2. Creatività</w:t>
      </w:r>
    </w:p>
    <w:p w14:paraId="23C14CB1" w14:textId="52F13B02" w:rsidR="003823FE" w:rsidRPr="003823FE" w:rsidRDefault="003823FE" w:rsidP="003823FE">
      <w:pPr>
        <w:shd w:val="clear" w:color="auto" w:fill="FFFFFF"/>
        <w:spacing w:after="30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In una intervista del 2024 a </w:t>
      </w:r>
      <w:r w:rsidRPr="003823FE">
        <w:rPr>
          <w:rFonts w:ascii="Garamond" w:eastAsia="Garamond" w:hAnsi="Garamond" w:cs="Garamond"/>
          <w:i/>
          <w:iCs/>
          <w:color w:val="000000" w:themeColor="text1"/>
        </w:rPr>
        <w:t>Tuttolibri</w:t>
      </w:r>
      <w:r w:rsidRPr="003823FE">
        <w:rPr>
          <w:rFonts w:ascii="Garamond" w:eastAsia="Garamond" w:hAnsi="Garamond" w:cs="Garamond"/>
          <w:color w:val="000000" w:themeColor="text1"/>
        </w:rPr>
        <w:t xml:space="preserve">, l’inserto </w:t>
      </w:r>
      <w:proofErr w:type="gramStart"/>
      <w:r w:rsidRPr="003823FE">
        <w:rPr>
          <w:rFonts w:ascii="Garamond" w:eastAsia="Garamond" w:hAnsi="Garamond" w:cs="Garamond"/>
          <w:color w:val="000000" w:themeColor="text1"/>
        </w:rPr>
        <w:t xml:space="preserve">de </w:t>
      </w:r>
      <w:r w:rsidRPr="003823FE">
        <w:rPr>
          <w:rFonts w:ascii="Garamond" w:eastAsia="Garamond" w:hAnsi="Garamond" w:cs="Garamond"/>
          <w:i/>
          <w:iCs/>
          <w:color w:val="000000" w:themeColor="text1"/>
        </w:rPr>
        <w:t>La</w:t>
      </w:r>
      <w:proofErr w:type="gramEnd"/>
      <w:r w:rsidRPr="003823FE">
        <w:rPr>
          <w:rFonts w:ascii="Garamond" w:eastAsia="Garamond" w:hAnsi="Garamond" w:cs="Garamond"/>
          <w:i/>
          <w:iCs/>
          <w:color w:val="000000" w:themeColor="text1"/>
        </w:rPr>
        <w:t xml:space="preserve"> Stampa</w:t>
      </w:r>
      <w:r w:rsidRPr="003823FE">
        <w:rPr>
          <w:rFonts w:ascii="Garamond" w:eastAsia="Garamond" w:hAnsi="Garamond" w:cs="Garamond"/>
          <w:color w:val="000000" w:themeColor="text1"/>
        </w:rPr>
        <w:t xml:space="preserve">, László </w:t>
      </w:r>
      <w:proofErr w:type="spellStart"/>
      <w:r w:rsidRPr="003823FE">
        <w:rPr>
          <w:rFonts w:ascii="Garamond" w:eastAsia="Garamond" w:hAnsi="Garamond" w:cs="Garamond"/>
          <w:color w:val="000000" w:themeColor="text1"/>
        </w:rPr>
        <w:t>Krasznahorkai</w:t>
      </w:r>
      <w:proofErr w:type="spellEnd"/>
      <w:r w:rsidRPr="003823FE">
        <w:rPr>
          <w:rFonts w:ascii="Garamond" w:eastAsia="Garamond" w:hAnsi="Garamond" w:cs="Garamond"/>
          <w:color w:val="000000" w:themeColor="text1"/>
        </w:rPr>
        <w:t xml:space="preserve">, Nobel per la letteratura, affronta diversi temi e, nella parte conclusiva, si sofferma sul destino della letteratura. Alla domanda dell’intervistatore “qual è il ruolo della letteratura in questo nostro tempo?” </w:t>
      </w:r>
      <w:proofErr w:type="spellStart"/>
      <w:r w:rsidRPr="003823FE">
        <w:rPr>
          <w:rFonts w:ascii="Garamond" w:eastAsia="Garamond" w:hAnsi="Garamond" w:cs="Garamond"/>
          <w:color w:val="000000" w:themeColor="text1"/>
        </w:rPr>
        <w:t>Krasznahorkai</w:t>
      </w:r>
      <w:proofErr w:type="spellEnd"/>
      <w:r w:rsidRPr="003823FE">
        <w:rPr>
          <w:rFonts w:ascii="Garamond" w:eastAsia="Garamond" w:hAnsi="Garamond" w:cs="Garamond"/>
          <w:color w:val="000000" w:themeColor="text1"/>
        </w:rPr>
        <w:t xml:space="preserve"> risponde: “Un bellissimo addio è l’unica cosa che abbia un minimo di senso. La letteratura, che esiste in questa sua forma da poche migliaia di anni, è ormai matura per scomparire. Un mondo diverso sta per arrivare, un mondo di inganni, di raggiri, di illusioni e manipolazioni che alterano la percezione della realtà. Che posto potrebbe mai avere Dante in un mondo del genere? E Omero, Kafka, Shakespeare?! E Beckett?! E Thomas Pynchon?! O anche solo questo piccolo </w:t>
      </w:r>
      <w:proofErr w:type="spellStart"/>
      <w:r w:rsidRPr="003823FE">
        <w:rPr>
          <w:rFonts w:ascii="Garamond" w:eastAsia="Garamond" w:hAnsi="Garamond" w:cs="Garamond"/>
          <w:color w:val="000000" w:themeColor="text1"/>
        </w:rPr>
        <w:t>krasznahorkai</w:t>
      </w:r>
      <w:proofErr w:type="spellEnd"/>
      <w:r w:rsidRPr="003823FE">
        <w:rPr>
          <w:rFonts w:ascii="Garamond" w:eastAsia="Garamond" w:hAnsi="Garamond" w:cs="Garamond"/>
          <w:color w:val="000000" w:themeColor="text1"/>
        </w:rPr>
        <w:t xml:space="preserve"> dal nome impronunciabile – scritto tutto minuscolo in un tale elenco. Salutiamoci dunque per bene, come si deve”. Nel paragrafo precedente abbiamo descritto perché il linguaggio è stato così importante nella nostra storia evolutiva e perché ognuno di noi oggi sente ancora fortissimo il desiderio di scrivere, di esprimersi, di raccontare. Farlo ci permette di ribadire a noi stessi la nostra unicità, una capacità di creare rappresentazioni simboliche che nessuna altra specie possiede. Come </w:t>
      </w:r>
      <w:r w:rsidRPr="003823FE">
        <w:rPr>
          <w:rFonts w:ascii="Garamond" w:eastAsia="Garamond" w:hAnsi="Garamond" w:cs="Garamond"/>
          <w:color w:val="000000" w:themeColor="text1"/>
        </w:rPr>
        <w:lastRenderedPageBreak/>
        <w:t xml:space="preserve">suggerisce </w:t>
      </w:r>
      <w:proofErr w:type="spellStart"/>
      <w:r w:rsidRPr="003823FE">
        <w:rPr>
          <w:rFonts w:ascii="Garamond" w:eastAsia="Garamond" w:hAnsi="Garamond" w:cs="Garamond"/>
          <w:color w:val="000000" w:themeColor="text1"/>
        </w:rPr>
        <w:t>Krasznahorkai</w:t>
      </w:r>
      <w:proofErr w:type="spellEnd"/>
      <w:r w:rsidRPr="003823FE">
        <w:rPr>
          <w:rFonts w:ascii="Garamond" w:eastAsia="Garamond" w:hAnsi="Garamond" w:cs="Garamond"/>
          <w:color w:val="000000" w:themeColor="text1"/>
        </w:rPr>
        <w:t xml:space="preserve">, </w:t>
      </w:r>
      <w:r w:rsidRPr="003823FE">
        <w:rPr>
          <w:rFonts w:ascii="Garamond" w:eastAsia="Garamond" w:hAnsi="Garamond" w:cs="Garamond"/>
          <w:b/>
          <w:bCs/>
          <w:color w:val="000000" w:themeColor="text1"/>
        </w:rPr>
        <w:t xml:space="preserve">quella prerogativa che per millenni ci ha distinti </w:t>
      </w:r>
      <w:r w:rsidR="00814AA6">
        <w:rPr>
          <w:rFonts w:ascii="Garamond" w:eastAsia="Garamond" w:hAnsi="Garamond" w:cs="Garamond"/>
          <w:b/>
          <w:bCs/>
          <w:color w:val="000000" w:themeColor="text1"/>
        </w:rPr>
        <w:t>-</w:t>
      </w:r>
      <w:r w:rsidRPr="003823FE">
        <w:rPr>
          <w:rFonts w:ascii="Garamond" w:eastAsia="Garamond" w:hAnsi="Garamond" w:cs="Garamond"/>
          <w:b/>
          <w:bCs/>
          <w:color w:val="000000" w:themeColor="text1"/>
        </w:rPr>
        <w:t xml:space="preserve"> cioè creare simboli </w:t>
      </w:r>
      <w:r w:rsidR="00814AA6">
        <w:rPr>
          <w:rFonts w:ascii="Garamond" w:eastAsia="Garamond" w:hAnsi="Garamond" w:cs="Garamond"/>
          <w:b/>
          <w:bCs/>
          <w:color w:val="000000" w:themeColor="text1"/>
        </w:rPr>
        <w:t>-</w:t>
      </w:r>
      <w:r w:rsidRPr="003823FE">
        <w:rPr>
          <w:rFonts w:ascii="Garamond" w:eastAsia="Garamond" w:hAnsi="Garamond" w:cs="Garamond"/>
          <w:b/>
          <w:bCs/>
          <w:color w:val="000000" w:themeColor="text1"/>
        </w:rPr>
        <w:t xml:space="preserve"> non è più solo nostra</w:t>
      </w:r>
      <w:r w:rsidRPr="003823FE">
        <w:rPr>
          <w:rFonts w:ascii="Garamond" w:eastAsia="Garamond" w:hAnsi="Garamond" w:cs="Garamond"/>
          <w:color w:val="000000" w:themeColor="text1"/>
        </w:rPr>
        <w:t xml:space="preserve">. A differenza di altre tecnologie del passato, come la scrittura o la fotografia, che avevano come scopo supportare e potenziare la nostra capacità di creare rappresentazioni, l'intelligenza artificiale può costruirle al posto nostro. Non si limita cioè a offrirci strumenti per tradurre il pensiero in immagini o parole, ma è essa stessa capace di generare testi, immagini, suoni e forme narrative autonome. </w:t>
      </w:r>
      <w:r w:rsidRPr="003823FE">
        <w:rPr>
          <w:rFonts w:ascii="Garamond" w:eastAsia="Garamond" w:hAnsi="Garamond" w:cs="Garamond"/>
          <w:b/>
          <w:bCs/>
          <w:color w:val="000000" w:themeColor="text1"/>
        </w:rPr>
        <w:t xml:space="preserve">È quasi una nuova </w:t>
      </w:r>
      <w:proofErr w:type="spellStart"/>
      <w:r w:rsidRPr="003823FE">
        <w:rPr>
          <w:rFonts w:ascii="Garamond" w:eastAsia="Garamond" w:hAnsi="Garamond" w:cs="Garamond"/>
          <w:b/>
          <w:bCs/>
          <w:i/>
          <w:iCs/>
          <w:color w:val="000000" w:themeColor="text1"/>
        </w:rPr>
        <w:t>Symbolic</w:t>
      </w:r>
      <w:proofErr w:type="spellEnd"/>
      <w:r w:rsidRPr="003823FE">
        <w:rPr>
          <w:rFonts w:ascii="Garamond" w:eastAsia="Garamond" w:hAnsi="Garamond" w:cs="Garamond"/>
          <w:b/>
          <w:bCs/>
          <w:i/>
          <w:iCs/>
          <w:color w:val="000000" w:themeColor="text1"/>
        </w:rPr>
        <w:t xml:space="preserve"> </w:t>
      </w:r>
      <w:proofErr w:type="spellStart"/>
      <w:r w:rsidRPr="003823FE">
        <w:rPr>
          <w:rFonts w:ascii="Garamond" w:eastAsia="Garamond" w:hAnsi="Garamond" w:cs="Garamond"/>
          <w:b/>
          <w:bCs/>
          <w:i/>
          <w:iCs/>
          <w:color w:val="000000" w:themeColor="text1"/>
        </w:rPr>
        <w:t>Species</w:t>
      </w:r>
      <w:proofErr w:type="spellEnd"/>
      <w:r w:rsidRPr="003823FE">
        <w:rPr>
          <w:rFonts w:ascii="Garamond" w:eastAsia="Garamond" w:hAnsi="Garamond" w:cs="Garamond"/>
          <w:b/>
          <w:bCs/>
          <w:color w:val="000000" w:themeColor="text1"/>
        </w:rPr>
        <w:t xml:space="preserve"> che ci ha affiancato in questa </w:t>
      </w:r>
      <w:r w:rsidRPr="003823FE">
        <w:rPr>
          <w:rFonts w:ascii="Garamond" w:eastAsia="Garamond" w:hAnsi="Garamond" w:cs="Garamond"/>
          <w:b/>
          <w:bCs/>
          <w:i/>
          <w:iCs/>
          <w:color w:val="000000" w:themeColor="text1"/>
        </w:rPr>
        <w:t>skill</w:t>
      </w:r>
      <w:r w:rsidRPr="003823FE">
        <w:rPr>
          <w:rFonts w:ascii="Garamond" w:eastAsia="Garamond" w:hAnsi="Garamond" w:cs="Garamond"/>
          <w:color w:val="000000" w:themeColor="text1"/>
        </w:rPr>
        <w:t xml:space="preserve">, vantando però rispetto a noi una maggiore velocità di produzione e, soprattutto, una capacità infinitamente più estesa di attingere a un patrimonio di fonti che non consulta come facciamo noi in modo seriale (cioè una per volta) ma in parallelo, tutte insieme contemporaneamente. Cosa implica questo in termini di produzione di rappresentazioni? La maggior parte di noi, oggi, storcerebbe il naso davanti a un romanzo o a un brano musicale interamente scritti e prodotti dalla IA: siamo troppo legati all’idea che dietro ogni produzione umana ci sia una intuizione soggettiva, magica e irripetibile. In fondo, quando leggiamo un libro o ascoltiamo una canzone non cerchiamo solo il piacere estetico della fruizione ma vogliamo anche ritrovare e riconoscere, tra quelle righe e in quelle note, l’ennesima testimonianza di quello che la nostra specie è capace di realizzare. Ci lasciano freddi le produzioni della IA in questi campi perché avvertiamo che lì la nostra prerogativa simbolica più distintiva si fa inesorabilmente post-umana. </w:t>
      </w:r>
    </w:p>
    <w:p w14:paraId="49A7F4B9" w14:textId="77777777" w:rsidR="003823FE" w:rsidRPr="003823FE" w:rsidRDefault="003823FE" w:rsidP="003823FE">
      <w:pPr>
        <w:shd w:val="clear" w:color="auto" w:fill="FFFFFF"/>
        <w:spacing w:after="300"/>
        <w:jc w:val="both"/>
        <w:rPr>
          <w:rFonts w:ascii="Garamond" w:eastAsia="Garamond" w:hAnsi="Garamond" w:cs="Garamond"/>
          <w:color w:val="000000" w:themeColor="text1"/>
        </w:rPr>
      </w:pPr>
      <w:r w:rsidRPr="003823FE">
        <w:rPr>
          <w:rFonts w:ascii="Garamond" w:eastAsia="Garamond" w:hAnsi="Garamond" w:cs="Garamond"/>
          <w:b/>
          <w:bCs/>
          <w:color w:val="000000" w:themeColor="text1"/>
        </w:rPr>
        <w:t xml:space="preserve">Per difenderci da questa ‘invasione di </w:t>
      </w:r>
      <w:proofErr w:type="spellStart"/>
      <w:r w:rsidRPr="003823FE">
        <w:rPr>
          <w:rFonts w:ascii="Garamond" w:eastAsia="Garamond" w:hAnsi="Garamond" w:cs="Garamond"/>
          <w:b/>
          <w:bCs/>
          <w:color w:val="000000" w:themeColor="text1"/>
        </w:rPr>
        <w:t>campo’</w:t>
      </w:r>
      <w:proofErr w:type="spellEnd"/>
      <w:r w:rsidRPr="003823FE">
        <w:rPr>
          <w:rFonts w:ascii="Garamond" w:eastAsia="Garamond" w:hAnsi="Garamond" w:cs="Garamond"/>
          <w:b/>
          <w:bCs/>
          <w:color w:val="000000" w:themeColor="text1"/>
        </w:rPr>
        <w:t xml:space="preserve">, per riaffermare cioè che c’è qualcosa che nessuna macchina potrà mai replicare, ci rifugiamo in un’ultima roccaforte, che riteniamo impenetrabile </w:t>
      </w:r>
      <w:proofErr w:type="gramStart"/>
      <w:r w:rsidRPr="003823FE">
        <w:rPr>
          <w:rFonts w:ascii="Garamond" w:eastAsia="Garamond" w:hAnsi="Garamond" w:cs="Garamond"/>
          <w:b/>
          <w:bCs/>
          <w:color w:val="000000" w:themeColor="text1"/>
        </w:rPr>
        <w:lastRenderedPageBreak/>
        <w:t>dalla macchine</w:t>
      </w:r>
      <w:proofErr w:type="gramEnd"/>
      <w:r w:rsidRPr="003823FE">
        <w:rPr>
          <w:rFonts w:ascii="Garamond" w:eastAsia="Garamond" w:hAnsi="Garamond" w:cs="Garamond"/>
          <w:b/>
          <w:bCs/>
          <w:color w:val="000000" w:themeColor="text1"/>
        </w:rPr>
        <w:t>, e che solitamente chiamiamo ‘creatività’</w:t>
      </w:r>
      <w:r w:rsidRPr="003823FE">
        <w:rPr>
          <w:rFonts w:ascii="Garamond" w:eastAsia="Garamond" w:hAnsi="Garamond" w:cs="Garamond"/>
          <w:color w:val="000000" w:themeColor="text1"/>
        </w:rPr>
        <w:t xml:space="preserve"> (o anche, ‘intuizione’, ‘talento’, etc.). Che cosa intendiamo quando usiamo questa parola?  Nel suo libro del 1990 </w:t>
      </w:r>
      <w:r w:rsidRPr="003823FE">
        <w:rPr>
          <w:rFonts w:ascii="Garamond" w:eastAsia="Garamond" w:hAnsi="Garamond" w:cs="Garamond"/>
          <w:i/>
          <w:iCs/>
          <w:color w:val="000000" w:themeColor="text1"/>
        </w:rPr>
        <w:t xml:space="preserve">The Creative Mind: </w:t>
      </w:r>
      <w:proofErr w:type="spellStart"/>
      <w:r w:rsidRPr="003823FE">
        <w:rPr>
          <w:rFonts w:ascii="Garamond" w:eastAsia="Garamond" w:hAnsi="Garamond" w:cs="Garamond"/>
          <w:i/>
          <w:iCs/>
          <w:color w:val="000000" w:themeColor="text1"/>
        </w:rPr>
        <w:t>Myths</w:t>
      </w:r>
      <w:proofErr w:type="spellEnd"/>
      <w:r w:rsidRPr="003823FE">
        <w:rPr>
          <w:rFonts w:ascii="Garamond" w:eastAsia="Garamond" w:hAnsi="Garamond" w:cs="Garamond"/>
          <w:i/>
          <w:iCs/>
          <w:color w:val="000000" w:themeColor="text1"/>
        </w:rPr>
        <w:t xml:space="preserve"> and </w:t>
      </w:r>
      <w:proofErr w:type="spellStart"/>
      <w:r w:rsidRPr="003823FE">
        <w:rPr>
          <w:rFonts w:ascii="Garamond" w:eastAsia="Garamond" w:hAnsi="Garamond" w:cs="Garamond"/>
          <w:i/>
          <w:iCs/>
          <w:color w:val="000000" w:themeColor="text1"/>
        </w:rPr>
        <w:t>Mechanisms</w:t>
      </w:r>
      <w:proofErr w:type="spellEnd"/>
      <w:r w:rsidRPr="003823FE">
        <w:rPr>
          <w:rFonts w:ascii="Garamond" w:eastAsia="Garamond" w:hAnsi="Garamond" w:cs="Garamond"/>
          <w:color w:val="000000" w:themeColor="text1"/>
        </w:rPr>
        <w:t xml:space="preserve">, Margaret Boden, professoressa di scienze cognitive e pioniera dell’intelligenza artificiale recentemente scomparsa, propone una prima definizione: la creatività è la capacità di produrre idee o artefatti che siano nuovi, sorprendenti e pregevoli. Questa capacità, scrive Boden, è naturale negli esseri umani. A tutti capita di restare stupiti da un’intuizione che ci sembra inaspettata ma sensata, o da un oggetto che abbiamo costruito e che ci appare diverso da qualsiasi altro. È ciò che Boden chiama </w:t>
      </w:r>
      <w:r w:rsidRPr="003823FE">
        <w:rPr>
          <w:rFonts w:ascii="Garamond" w:eastAsia="Garamond" w:hAnsi="Garamond" w:cs="Garamond"/>
          <w:i/>
          <w:iCs/>
          <w:color w:val="000000" w:themeColor="text1"/>
        </w:rPr>
        <w:t xml:space="preserve">Personal </w:t>
      </w:r>
      <w:proofErr w:type="spellStart"/>
      <w:r w:rsidRPr="003823FE">
        <w:rPr>
          <w:rFonts w:ascii="Garamond" w:eastAsia="Garamond" w:hAnsi="Garamond" w:cs="Garamond"/>
          <w:i/>
          <w:iCs/>
          <w:color w:val="000000" w:themeColor="text1"/>
        </w:rPr>
        <w:t>Creativity</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w:t>
      </w:r>
      <w:r w:rsidRPr="003823FE">
        <w:rPr>
          <w:rFonts w:ascii="Garamond" w:eastAsia="Garamond" w:hAnsi="Garamond" w:cs="Garamond"/>
          <w:i/>
          <w:iCs/>
          <w:color w:val="000000" w:themeColor="text1"/>
        </w:rPr>
        <w:t>P-</w:t>
      </w:r>
      <w:proofErr w:type="spellStart"/>
      <w:r w:rsidRPr="003823FE">
        <w:rPr>
          <w:rFonts w:ascii="Garamond" w:eastAsia="Garamond" w:hAnsi="Garamond" w:cs="Garamond"/>
          <w:i/>
          <w:iCs/>
          <w:color w:val="000000" w:themeColor="text1"/>
        </w:rPr>
        <w:t>creativity</w:t>
      </w:r>
      <w:proofErr w:type="spellEnd"/>
      <w:r w:rsidRPr="003823FE">
        <w:rPr>
          <w:rFonts w:ascii="Garamond" w:eastAsia="Garamond" w:hAnsi="Garamond" w:cs="Garamond"/>
          <w:color w:val="000000" w:themeColor="text1"/>
        </w:rPr>
        <w:t xml:space="preserve">): la creatività personale, quella che appartiene a ciascuno di noi nella nostra esperienza individuale. Solo in alcuni casi questa invenzione diventa </w:t>
      </w:r>
      <w:proofErr w:type="spellStart"/>
      <w:r w:rsidRPr="003823FE">
        <w:rPr>
          <w:rFonts w:ascii="Garamond" w:eastAsia="Garamond" w:hAnsi="Garamond" w:cs="Garamond"/>
          <w:i/>
          <w:iCs/>
          <w:color w:val="000000" w:themeColor="text1"/>
        </w:rPr>
        <w:t>Historical</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Creativity</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w:t>
      </w:r>
      <w:r w:rsidRPr="003823FE">
        <w:rPr>
          <w:rFonts w:ascii="Garamond" w:eastAsia="Garamond" w:hAnsi="Garamond" w:cs="Garamond"/>
          <w:i/>
          <w:iCs/>
          <w:color w:val="000000" w:themeColor="text1"/>
        </w:rPr>
        <w:t>H-</w:t>
      </w:r>
      <w:proofErr w:type="spellStart"/>
      <w:r w:rsidRPr="003823FE">
        <w:rPr>
          <w:rFonts w:ascii="Garamond" w:eastAsia="Garamond" w:hAnsi="Garamond" w:cs="Garamond"/>
          <w:i/>
          <w:iCs/>
          <w:color w:val="000000" w:themeColor="text1"/>
        </w:rPr>
        <w:t>creativity</w:t>
      </w:r>
      <w:proofErr w:type="spellEnd"/>
      <w:r w:rsidRPr="003823FE">
        <w:rPr>
          <w:rFonts w:ascii="Garamond" w:eastAsia="Garamond" w:hAnsi="Garamond" w:cs="Garamond"/>
          <w:color w:val="000000" w:themeColor="text1"/>
        </w:rPr>
        <w:t>), cioè creatività storica, capace di segnare un prima e un dopo per tutta l’umanità. Riprendo, italianizzandolo, un esempio che propone Boden: se qualcuno che non ha mai letto la Divina Commedia descrivesse in una lettera la propria vita come una “selva oscura” in cui ha smarrito la “diritta via”, avrebbe certamente compiuto un atto creativo per sé - ma non per la storia del pensiero, dove quell’immagine esiste già.  In altre parole, non ogni intuizione originale è rivoluzionaria. Tutta la creatività è personale; solo pochissima diventa storica perché ogni atto creativo nasce dunque come un’esperienza personale, ma solo in rari casi assume una portata storica. Eppure, anche questa distinzione non basta ancora a spiegare che cos’è davvero la creatività.</w:t>
      </w:r>
    </w:p>
    <w:p w14:paraId="4B642F8E" w14:textId="77777777" w:rsidR="003823FE" w:rsidRPr="003823FE" w:rsidRDefault="003823FE" w:rsidP="003823FE">
      <w:pPr>
        <w:shd w:val="clear" w:color="auto" w:fill="FFFFFF"/>
        <w:spacing w:after="30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Secondo Boden, </w:t>
      </w:r>
      <w:r w:rsidRPr="003823FE">
        <w:rPr>
          <w:rFonts w:ascii="Garamond" w:eastAsia="Garamond" w:hAnsi="Garamond" w:cs="Garamond"/>
          <w:b/>
          <w:bCs/>
          <w:color w:val="000000" w:themeColor="text1"/>
        </w:rPr>
        <w:t>questa creatività personale o storica si manifesta in tre modi</w:t>
      </w:r>
      <w:r w:rsidRPr="003823FE">
        <w:rPr>
          <w:rFonts w:ascii="Garamond" w:eastAsia="Garamond" w:hAnsi="Garamond" w:cs="Garamond"/>
          <w:color w:val="000000" w:themeColor="text1"/>
        </w:rPr>
        <w:t xml:space="preserve">: come </w:t>
      </w:r>
      <w:r w:rsidRPr="003823FE">
        <w:rPr>
          <w:rFonts w:ascii="Garamond" w:eastAsia="Garamond" w:hAnsi="Garamond" w:cs="Garamond"/>
          <w:b/>
          <w:bCs/>
          <w:color w:val="000000" w:themeColor="text1"/>
        </w:rPr>
        <w:t>combinazione</w:t>
      </w:r>
      <w:r w:rsidRPr="003823FE">
        <w:rPr>
          <w:rFonts w:ascii="Garamond" w:eastAsia="Garamond" w:hAnsi="Garamond" w:cs="Garamond"/>
          <w:color w:val="000000" w:themeColor="text1"/>
        </w:rPr>
        <w:t xml:space="preserve">, come </w:t>
      </w:r>
      <w:r w:rsidRPr="003823FE">
        <w:rPr>
          <w:rFonts w:ascii="Garamond" w:eastAsia="Garamond" w:hAnsi="Garamond" w:cs="Garamond"/>
          <w:b/>
          <w:bCs/>
          <w:color w:val="000000" w:themeColor="text1"/>
        </w:rPr>
        <w:t xml:space="preserve">esplorazione </w:t>
      </w:r>
      <w:r w:rsidRPr="003823FE">
        <w:rPr>
          <w:rFonts w:ascii="Garamond" w:eastAsia="Garamond" w:hAnsi="Garamond" w:cs="Garamond"/>
          <w:color w:val="000000" w:themeColor="text1"/>
        </w:rPr>
        <w:t xml:space="preserve">e come </w:t>
      </w:r>
      <w:r w:rsidRPr="003823FE">
        <w:rPr>
          <w:rFonts w:ascii="Garamond" w:eastAsia="Garamond" w:hAnsi="Garamond" w:cs="Garamond"/>
          <w:b/>
          <w:bCs/>
          <w:color w:val="000000" w:themeColor="text1"/>
        </w:rPr>
        <w:t>trasformazione</w:t>
      </w:r>
      <w:r w:rsidRPr="003823FE">
        <w:rPr>
          <w:rFonts w:ascii="Garamond" w:eastAsia="Garamond" w:hAnsi="Garamond" w:cs="Garamond"/>
          <w:color w:val="000000" w:themeColor="text1"/>
        </w:rPr>
        <w:t xml:space="preserve">. La prima è una nuova mescolanza di idee che già c’erano. In questo caso, </w:t>
      </w:r>
      <w:r w:rsidRPr="003823FE">
        <w:rPr>
          <w:rFonts w:ascii="Garamond" w:eastAsia="Garamond" w:hAnsi="Garamond" w:cs="Garamond"/>
          <w:color w:val="000000" w:themeColor="text1"/>
        </w:rPr>
        <w:lastRenderedPageBreak/>
        <w:t xml:space="preserve">per cogliere il senso di questa creazione, chi la ascolta o la legge deve conoscere gli elementi in gioco e apprezzare la inedita connessione tra di essi. Pensiamo a </w:t>
      </w:r>
      <w:r w:rsidRPr="003823FE">
        <w:rPr>
          <w:rFonts w:ascii="Garamond" w:eastAsia="Garamond" w:hAnsi="Garamond" w:cs="Garamond"/>
          <w:i/>
          <w:iCs/>
          <w:color w:val="000000" w:themeColor="text1"/>
        </w:rPr>
        <w:t>Star Wars</w:t>
      </w:r>
      <w:r w:rsidRPr="003823FE">
        <w:rPr>
          <w:rFonts w:ascii="Garamond" w:eastAsia="Garamond" w:hAnsi="Garamond" w:cs="Garamond"/>
          <w:color w:val="000000" w:themeColor="text1"/>
        </w:rPr>
        <w:t xml:space="preserve">: Lucas non inventa da zero cavalieri, spade o maestri saggi ma ha fuso archetipi del mito e della fiaba in un universo narrativo che sembra nuovo pur essendo costruito su strutture antichissime. È proprio in questa capacità di ricombinare il conosciuto in forme inattese che si rivela la forza della creatività combinatoria. L’esplorazione invece implica il concetto di spazi concettuali condivisi, cioè quei perimetri di senso nei quali ognuno di noi nasce e cresce: linguaggi sedimentati, gusti culinari, abitudini quotidiane, etc. Una specie di grande mappa del proprio tempo e della propria società che ognuno di noi impara a conoscere e a dominare. La creatività come esplorazione parte proprio dall’idea di un movimento che esplori zone della mappa sconosciute; un </w:t>
      </w:r>
      <w:proofErr w:type="spellStart"/>
      <w:r w:rsidRPr="003823FE">
        <w:rPr>
          <w:rFonts w:ascii="Garamond" w:eastAsia="Garamond" w:hAnsi="Garamond" w:cs="Garamond"/>
          <w:i/>
          <w:iCs/>
          <w:color w:val="000000" w:themeColor="text1"/>
        </w:rPr>
        <w:t>driving</w:t>
      </w:r>
      <w:proofErr w:type="spellEnd"/>
      <w:r w:rsidRPr="003823FE">
        <w:rPr>
          <w:rFonts w:ascii="Garamond" w:eastAsia="Garamond" w:hAnsi="Garamond" w:cs="Garamond"/>
          <w:i/>
          <w:iCs/>
          <w:color w:val="000000" w:themeColor="text1"/>
        </w:rPr>
        <w:t xml:space="preserve"> off</w:t>
      </w:r>
      <w:r w:rsidRPr="003823FE">
        <w:rPr>
          <w:rFonts w:ascii="Garamond" w:eastAsia="Garamond" w:hAnsi="Garamond" w:cs="Garamond"/>
          <w:color w:val="000000" w:themeColor="text1"/>
        </w:rPr>
        <w:t xml:space="preserve"> il cui senso non sta nella mèta: può portare a scoprire villaggi nascosti o a non trovare nulla di interessante perché il suo valore non è tanto in ciò che trova ma nel fatto che, qualunque cosa sia, sarà una sorpresa. Se la creatività combinatoria mette insieme elementi già esistenti e quella esplorativa si muove all’interno di uno spazio concettuale dato (perché esplora nella mappa, non fuori dalla mappa), la creatività trasformativa cambia lo spazio stesso, ridefinendo le sue regole, i suoi confini, e ciò che in esso è pensabile. Mentre le strade del mondo reale non possono essere spostate, le ‘mappe mentali’ che guidano il nostro pensiero sì: esse possono essere modificate, ampliate, persino riscritte. In certi casi la trasformazione è lieve ma nei casi più significativi l’intera struttura cambia direzione, come se si decidesse di deviare un’autostrada o costruire un nuovo sistema di vie. È questo il momento in cui si producono idee che, rispetto al sistema di pensiero precedente, erano letteralmente impensabili. </w:t>
      </w:r>
    </w:p>
    <w:p w14:paraId="5D8125F6" w14:textId="2BC0CF41" w:rsidR="003823FE" w:rsidRPr="003823FE" w:rsidRDefault="003823FE" w:rsidP="003823FE">
      <w:pPr>
        <w:shd w:val="clear" w:color="auto" w:fill="FFFFFF"/>
        <w:spacing w:after="300"/>
        <w:jc w:val="both"/>
        <w:rPr>
          <w:rFonts w:ascii="Garamond" w:eastAsia="Garamond" w:hAnsi="Garamond" w:cs="Garamond"/>
          <w:color w:val="000000" w:themeColor="text1"/>
        </w:rPr>
      </w:pPr>
      <w:r w:rsidRPr="003823FE">
        <w:rPr>
          <w:rFonts w:ascii="Garamond" w:eastAsia="Garamond" w:hAnsi="Garamond" w:cs="Garamond"/>
          <w:color w:val="000000" w:themeColor="text1"/>
        </w:rPr>
        <w:lastRenderedPageBreak/>
        <w:t xml:space="preserve">Per fare un esempio - che credo Margaret Boden condividerebbe - possiamo immaginare </w:t>
      </w:r>
      <w:r w:rsidRPr="003823FE">
        <w:rPr>
          <w:rFonts w:ascii="Garamond" w:eastAsia="Garamond" w:hAnsi="Garamond" w:cs="Garamond"/>
          <w:b/>
          <w:bCs/>
          <w:color w:val="000000" w:themeColor="text1"/>
        </w:rPr>
        <w:t xml:space="preserve">le tre forme di creatività applicate a un’attività quotidiana </w:t>
      </w:r>
      <w:r w:rsidRPr="003823FE">
        <w:rPr>
          <w:rFonts w:ascii="Garamond" w:eastAsia="Garamond" w:hAnsi="Garamond" w:cs="Garamond"/>
          <w:color w:val="000000" w:themeColor="text1"/>
        </w:rPr>
        <w:t>e apparentemente banale: l’organizzazione di una vacanza. La creatività combinatoria entra in gioco all’inizio, quando, unendo informazioni diverse (guide, recensioni, preventivi, etc.) diamo vita a un itinerario originale, non presente sui circuiti più conosciuti. Una volta arrivati sul posto, la creatività esplorativa entra in gioco quando ci accorgiamo che, al di là dei luoghi più battuti dai turisti e che in albergo ci hanno consigliato di visitare, ci sono stradine e quartieri quasi invisibili che proviamo a visitare, senza sapere cosa troveremo. La creatività trasformativa, infine, si manifesta quando decidiamo di ripensare il senso stesso del viaggiare: non più partire per vedere cose nuove, ma per vivere un’esperienza capace di cambiare il nostro modo di intendere la vita. Accade, ad esempio, se scegliamo di restare un mese nello stesso luogo per impararne la lingua, lavorare con gli abitanti o contribuire a un progetto locale. In quel momento non stiamo più viaggiando dentro l’idea standard di turismo: stiamo ridisegnando il significato stesso del nostro concetto di viaggio.</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L’esempio della vacanza ci mostra come, per Boden, </w:t>
      </w:r>
      <w:r w:rsidRPr="003823FE">
        <w:rPr>
          <w:rFonts w:ascii="Garamond" w:eastAsia="Garamond" w:hAnsi="Garamond" w:cs="Garamond"/>
          <w:b/>
          <w:bCs/>
          <w:color w:val="000000" w:themeColor="text1"/>
        </w:rPr>
        <w:t>le tre forme della creatività non siano alternative, ma diversi gradi di uno stesso movimento</w:t>
      </w:r>
      <w:r w:rsidRPr="003823FE">
        <w:rPr>
          <w:rFonts w:ascii="Garamond" w:eastAsia="Garamond" w:hAnsi="Garamond" w:cs="Garamond"/>
          <w:color w:val="000000" w:themeColor="text1"/>
        </w:rPr>
        <w:t xml:space="preserve">. Visto che non sappiamo creare </w:t>
      </w:r>
      <w:r w:rsidRPr="003823FE">
        <w:rPr>
          <w:rFonts w:ascii="Garamond" w:eastAsia="Garamond" w:hAnsi="Garamond" w:cs="Garamond"/>
          <w:i/>
          <w:iCs/>
          <w:color w:val="000000" w:themeColor="text1"/>
        </w:rPr>
        <w:t>dal nulla</w:t>
      </w:r>
      <w:r w:rsidRPr="003823FE">
        <w:rPr>
          <w:rFonts w:ascii="Garamond" w:eastAsia="Garamond" w:hAnsi="Garamond" w:cs="Garamond"/>
          <w:color w:val="000000" w:themeColor="text1"/>
        </w:rPr>
        <w:t xml:space="preserve">, ogni atto creativo - anche il più rivoluzionario -è sempre, di base, una forma di combinazione; la differenza riguarda solo il livello a cui avviene la manipolazione: nella fase iniziale mescoliamo elementi già noti, nell’esplorazione ci spingiamo verso zone ancora poco battute del nostro spazio culturale, nella trasformazione arriviamo a modificare la mappa stessa. Ma in tutti i casi la novità non nasce mai dal vuoto: nasce dal modo in cui la mente rielabora ciò che ha ereditato. È proprio su </w:t>
      </w:r>
      <w:r w:rsidRPr="003823FE">
        <w:rPr>
          <w:rFonts w:ascii="Garamond" w:eastAsia="Garamond" w:hAnsi="Garamond" w:cs="Garamond"/>
          <w:color w:val="000000" w:themeColor="text1"/>
        </w:rPr>
        <w:lastRenderedPageBreak/>
        <w:t xml:space="preserve">questa idea che Boden costruisce </w:t>
      </w:r>
      <w:r w:rsidRPr="003823FE">
        <w:rPr>
          <w:rFonts w:ascii="Garamond" w:eastAsia="Garamond" w:hAnsi="Garamond" w:cs="Garamond"/>
          <w:b/>
          <w:bCs/>
          <w:color w:val="000000" w:themeColor="text1"/>
        </w:rPr>
        <w:t>il confronto tra la creatività umana e quella artificiale</w:t>
      </w:r>
      <w:r w:rsidRPr="003823FE">
        <w:rPr>
          <w:rFonts w:ascii="Garamond" w:eastAsia="Garamond" w:hAnsi="Garamond" w:cs="Garamond"/>
          <w:color w:val="000000" w:themeColor="text1"/>
        </w:rPr>
        <w:t xml:space="preserve">: se la creatività consiste nel manipolare simboli, regole e strutture già date, allora </w:t>
      </w:r>
      <w:r w:rsidR="00814AA6">
        <w:rPr>
          <w:rFonts w:ascii="Garamond" w:eastAsia="Garamond" w:hAnsi="Garamond" w:cs="Garamond"/>
          <w:color w:val="000000" w:themeColor="text1"/>
        </w:rPr>
        <w:t>-</w:t>
      </w:r>
      <w:r w:rsidRPr="003823FE">
        <w:rPr>
          <w:rFonts w:ascii="Garamond" w:eastAsia="Garamond" w:hAnsi="Garamond" w:cs="Garamond"/>
          <w:color w:val="000000" w:themeColor="text1"/>
        </w:rPr>
        <w:t xml:space="preserve"> almeno in teoria </w:t>
      </w:r>
      <w:r w:rsidR="00814AA6">
        <w:rPr>
          <w:rFonts w:ascii="Garamond" w:eastAsia="Garamond" w:hAnsi="Garamond" w:cs="Garamond"/>
          <w:color w:val="000000" w:themeColor="text1"/>
        </w:rPr>
        <w:t xml:space="preserve">- </w:t>
      </w:r>
      <w:r w:rsidRPr="003823FE">
        <w:rPr>
          <w:rFonts w:ascii="Garamond" w:eastAsia="Garamond" w:hAnsi="Garamond" w:cs="Garamond"/>
          <w:color w:val="000000" w:themeColor="text1"/>
        </w:rPr>
        <w:t xml:space="preserve">anche un </w:t>
      </w:r>
      <w:r w:rsidRPr="003823FE">
        <w:rPr>
          <w:rFonts w:ascii="Garamond" w:eastAsia="Garamond" w:hAnsi="Garamond" w:cs="Garamond"/>
          <w:i/>
          <w:iCs/>
          <w:color w:val="000000" w:themeColor="text1"/>
        </w:rPr>
        <w:t>computer</w:t>
      </w:r>
      <w:r w:rsidRPr="003823FE">
        <w:rPr>
          <w:rFonts w:ascii="Garamond" w:eastAsia="Garamond" w:hAnsi="Garamond" w:cs="Garamond"/>
          <w:color w:val="000000" w:themeColor="text1"/>
        </w:rPr>
        <w:t xml:space="preserve"> può farlo. Un sistema di intelligenza artificiale può combinare, esplorare e, in un certo senso, persino trasformare gli spazi simbolici che gli vengono forniti. Non crea </w:t>
      </w:r>
      <w:r w:rsidRPr="003823FE">
        <w:rPr>
          <w:rFonts w:ascii="Garamond" w:eastAsia="Garamond" w:hAnsi="Garamond" w:cs="Garamond"/>
          <w:i/>
          <w:iCs/>
          <w:color w:val="000000" w:themeColor="text1"/>
        </w:rPr>
        <w:t>ex nihilo</w:t>
      </w:r>
      <w:r w:rsidRPr="003823FE">
        <w:rPr>
          <w:rFonts w:ascii="Garamond" w:eastAsia="Garamond" w:hAnsi="Garamond" w:cs="Garamond"/>
          <w:color w:val="000000" w:themeColor="text1"/>
        </w:rPr>
        <w:t xml:space="preserve">, ma </w:t>
      </w:r>
      <w:r w:rsidRPr="003823FE">
        <w:rPr>
          <w:rFonts w:ascii="Garamond" w:eastAsia="Garamond" w:hAnsi="Garamond" w:cs="Garamond"/>
          <w:i/>
          <w:iCs/>
          <w:color w:val="000000" w:themeColor="text1"/>
        </w:rPr>
        <w:t>ex data</w:t>
      </w:r>
      <w:r w:rsidRPr="003823FE">
        <w:rPr>
          <w:rFonts w:ascii="Garamond" w:eastAsia="Garamond" w:hAnsi="Garamond" w:cs="Garamond"/>
          <w:color w:val="000000" w:themeColor="text1"/>
        </w:rPr>
        <w:t xml:space="preserve">: parte da ciò che gli viene consegnato </w:t>
      </w:r>
      <w:r w:rsidR="00814AA6">
        <w:rPr>
          <w:rFonts w:ascii="Garamond" w:eastAsia="Garamond" w:hAnsi="Garamond" w:cs="Garamond"/>
          <w:color w:val="000000" w:themeColor="text1"/>
        </w:rPr>
        <w:t xml:space="preserve">- </w:t>
      </w:r>
      <w:r w:rsidRPr="003823FE">
        <w:rPr>
          <w:rFonts w:ascii="Garamond" w:eastAsia="Garamond" w:hAnsi="Garamond" w:cs="Garamond"/>
          <w:color w:val="000000" w:themeColor="text1"/>
        </w:rPr>
        <w:t xml:space="preserve">testi, immagini, suoni, modelli linguistici </w:t>
      </w:r>
      <w:r w:rsidR="00814AA6">
        <w:rPr>
          <w:rFonts w:ascii="Garamond" w:eastAsia="Garamond" w:hAnsi="Garamond" w:cs="Garamond"/>
          <w:color w:val="000000" w:themeColor="text1"/>
        </w:rPr>
        <w:t xml:space="preserve">- </w:t>
      </w:r>
      <w:r w:rsidRPr="003823FE">
        <w:rPr>
          <w:rFonts w:ascii="Garamond" w:eastAsia="Garamond" w:hAnsi="Garamond" w:cs="Garamond"/>
          <w:color w:val="000000" w:themeColor="text1"/>
        </w:rPr>
        <w:t>e li ricombina secondo regole statistiche che ne amplificano le connessioni.</w:t>
      </w:r>
    </w:p>
    <w:p w14:paraId="3E9A443B" w14:textId="77777777" w:rsidR="003823FE" w:rsidRPr="003823FE" w:rsidRDefault="003823FE" w:rsidP="003823FE">
      <w:pPr>
        <w:shd w:val="clear" w:color="auto" w:fill="FFFFFF"/>
        <w:jc w:val="both"/>
        <w:rPr>
          <w:rFonts w:ascii="Garamond" w:eastAsia="Garamond" w:hAnsi="Garamond" w:cs="Garamond"/>
          <w:b/>
          <w:bCs/>
          <w:color w:val="000000" w:themeColor="text1"/>
        </w:rPr>
      </w:pPr>
      <w:r w:rsidRPr="003823FE">
        <w:rPr>
          <w:rFonts w:ascii="Garamond" w:eastAsia="Garamond" w:hAnsi="Garamond" w:cs="Garamond"/>
          <w:b/>
          <w:bCs/>
          <w:color w:val="000000" w:themeColor="text1"/>
        </w:rPr>
        <w:t>Sono partito dall’idea che ‘creatività’ sia oggi una parola difensiva</w:t>
      </w:r>
      <w:r w:rsidRPr="003823FE">
        <w:rPr>
          <w:rFonts w:ascii="Garamond" w:eastAsia="Garamond" w:hAnsi="Garamond" w:cs="Garamond"/>
          <w:color w:val="000000" w:themeColor="text1"/>
        </w:rPr>
        <w:t xml:space="preserve">: la usiamo per ribadire una prerogativa che riteniamo esclusivamente umana, qualcosa che l’intelligenza artificiale non può riprodurre. Proviamo invece - grazie alle riflessioni di Boden - a ribaltare il piano: assumiamo cioè non solo che anche l’IA può dar vita a un ‘atto creativo combinatorio’ - con risultati stilisticamente e visivamente spesso eccellenti - ma soprattutto che non ci sia nessun bisogno di difenderci. </w:t>
      </w:r>
      <w:r w:rsidRPr="003823FE">
        <w:rPr>
          <w:rFonts w:ascii="Garamond" w:eastAsia="Garamond" w:hAnsi="Garamond" w:cs="Garamond"/>
          <w:b/>
          <w:bCs/>
          <w:color w:val="000000" w:themeColor="text1"/>
        </w:rPr>
        <w:t>L’esistenza, al nostro fianco, di un’altra specie simbolica capace di creare contenuti di alto livello non ci rende concorrenti ma coabitanti di un ecosistema culturale espanso</w:t>
      </w:r>
      <w:r w:rsidRPr="003823FE">
        <w:rPr>
          <w:rFonts w:ascii="Garamond" w:eastAsia="Garamond" w:hAnsi="Garamond" w:cs="Garamond"/>
          <w:color w:val="000000" w:themeColor="text1"/>
        </w:rPr>
        <w:t xml:space="preserve">. L’IA amplia il campo, non lo restringe: è una risorsa che aumenta le possibilità di ciascuno di noi, accelerando processi che la nostra mente potrebbe svolgere ma impiegherebbe mesi per portare a termine. Ci offre nuove mappe, ci indica sentieri possibili, ci mostra connessioni invisibili. Fa insomma ciò che ogni buona tecnologia ha sempre fatto: potenzia la nostra capacità di immaginare. Proprio per questo, la vera differenza tra la nostra creatività e quella artificiale non risiede nel risultato, che può essere migliore, peggiore o persino indistinguibile da ciò che crea una macchina. La nostra specificità non è una questione di </w:t>
      </w:r>
      <w:r w:rsidRPr="003823FE">
        <w:rPr>
          <w:rFonts w:ascii="Garamond" w:eastAsia="Garamond" w:hAnsi="Garamond" w:cs="Garamond"/>
          <w:i/>
          <w:iCs/>
          <w:color w:val="000000" w:themeColor="text1"/>
        </w:rPr>
        <w:t>performance</w:t>
      </w:r>
      <w:r w:rsidRPr="003823FE">
        <w:rPr>
          <w:rFonts w:ascii="Garamond" w:eastAsia="Garamond" w:hAnsi="Garamond" w:cs="Garamond"/>
          <w:color w:val="000000" w:themeColor="text1"/>
        </w:rPr>
        <w:t xml:space="preserve"> ma di </w:t>
      </w:r>
      <w:r w:rsidRPr="003823FE">
        <w:rPr>
          <w:rFonts w:ascii="Garamond" w:eastAsia="Garamond" w:hAnsi="Garamond" w:cs="Garamond"/>
          <w:color w:val="000000" w:themeColor="text1"/>
        </w:rPr>
        <w:lastRenderedPageBreak/>
        <w:t xml:space="preserve">‘metabolismo esistenziale’, di metamorfosi del vissuto: i dati che manipoliamo non sono per noi semplicemente dati ma vengono assorbiti, trasformati, incorporati nella nostra storia personale. Diventano parte del nostro orientamento emotivo, si mescolano a ciò che ricordiamo, si legano alle nostre attese, ai nostri dispiaceri, alle nostre scoperte. Ogni nostra idea è il prodotto di questa ‘digestione’ lenta, continua: un processo attraverso cui concetti e ricordi si scompongono, si contaminano, si ricombinano e diventano alimento per ciò che siamo e saremo. </w:t>
      </w:r>
      <w:r w:rsidRPr="003823FE">
        <w:rPr>
          <w:rFonts w:ascii="Garamond" w:eastAsia="Garamond" w:hAnsi="Garamond" w:cs="Garamond"/>
          <w:b/>
          <w:bCs/>
          <w:color w:val="000000" w:themeColor="text1"/>
        </w:rPr>
        <w:t>Siamo interpreti non perché sappiamo mettere in ordine i documenti ma perché la nostra identità non resta mai fuori da questo processo di analisi.</w:t>
      </w:r>
    </w:p>
    <w:p w14:paraId="3F385A8F" w14:textId="77777777" w:rsidR="003823FE" w:rsidRPr="003823FE" w:rsidRDefault="003823FE" w:rsidP="003823FE">
      <w:pPr>
        <w:shd w:val="clear" w:color="auto" w:fill="FFFFFF"/>
        <w:spacing w:after="300"/>
        <w:ind w:firstLine="720"/>
        <w:jc w:val="both"/>
        <w:rPr>
          <w:rFonts w:ascii="Garamond" w:eastAsia="Garamond" w:hAnsi="Garamond" w:cs="Garamond"/>
          <w:color w:val="000000" w:themeColor="text1"/>
        </w:rPr>
      </w:pPr>
      <w:r w:rsidRPr="003823FE">
        <w:rPr>
          <w:rFonts w:ascii="Garamond" w:eastAsia="Garamond" w:hAnsi="Garamond" w:cs="Garamond"/>
          <w:color w:val="000000" w:themeColor="text1"/>
        </w:rPr>
        <w:t>Quando smettiamo di pensare all’IA come a una rivale o, peggio, come una nemica e la riconosciamo come alleata dentro un ecosistema creativo condiviso si apre finalmente lo spazio per vedere con lucidità le opportunità del nostro tempo. L’IA accelera i processi ma non può decidere cosa conta. Può generare mille varianti ma non può dire quali risuonano con la mia storia. Può suggerire combinazioni ma non può stabilire cosa, dentro quelle combinazioni, diventa parte di me. È proprio questa asimmetria a far emergere l’umano con più forza: più la macchina estende le mie possibilità, più diventa visibile, anzi necessario il gesto con cui seleziono e assorbo ciò che riconosco come mio.</w:t>
      </w:r>
    </w:p>
    <w:p w14:paraId="6FF6F298" w14:textId="77777777" w:rsidR="003823FE" w:rsidRPr="003823FE" w:rsidRDefault="003823FE" w:rsidP="003823FE">
      <w:pPr>
        <w:pStyle w:val="Titolo2"/>
        <w:spacing w:before="0"/>
        <w:jc w:val="both"/>
        <w:rPr>
          <w:rFonts w:ascii="Garamond" w:eastAsia="Garamond" w:hAnsi="Garamond" w:cs="Garamond"/>
          <w:i/>
          <w:iCs/>
          <w:color w:val="000000" w:themeColor="text1"/>
          <w:sz w:val="24"/>
          <w:szCs w:val="24"/>
          <w:highlight w:val="white"/>
        </w:rPr>
      </w:pPr>
      <w:bookmarkStart w:id="57" w:name="_9xflnuh27qu0" w:colFirst="0" w:colLast="0"/>
      <w:bookmarkEnd w:id="57"/>
    </w:p>
    <w:p w14:paraId="6FC59878" w14:textId="77777777" w:rsidR="003823FE" w:rsidRPr="003823FE" w:rsidRDefault="003823FE" w:rsidP="003823FE">
      <w:pPr>
        <w:pStyle w:val="Titolo2"/>
        <w:spacing w:before="0"/>
        <w:jc w:val="both"/>
        <w:rPr>
          <w:rFonts w:ascii="Garamond" w:eastAsia="Garamond" w:hAnsi="Garamond" w:cs="Garamond"/>
          <w:i/>
          <w:iCs/>
          <w:color w:val="000000" w:themeColor="text1"/>
          <w:sz w:val="24"/>
          <w:szCs w:val="24"/>
          <w:highlight w:val="white"/>
        </w:rPr>
      </w:pPr>
      <w:bookmarkStart w:id="58" w:name="_8jevqlqxl68c" w:colFirst="0" w:colLast="0"/>
      <w:bookmarkEnd w:id="58"/>
      <w:r w:rsidRPr="003823FE">
        <w:rPr>
          <w:rFonts w:ascii="Garamond" w:eastAsia="Garamond" w:hAnsi="Garamond" w:cs="Garamond"/>
          <w:i/>
          <w:iCs/>
          <w:color w:val="000000" w:themeColor="text1"/>
          <w:sz w:val="24"/>
          <w:szCs w:val="24"/>
          <w:highlight w:val="white"/>
        </w:rPr>
        <w:t>3. Il valore della ricerca</w:t>
      </w:r>
    </w:p>
    <w:p w14:paraId="0A7718FA"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Nel primo capitolo, seguendo Small, ho affermato che l’interpretazione è una pratica di senso fondata su una rigorosa analisi documentale ma anche, sempre inevitabilmente soggettiva. Ogni narrazione umanistica nasce da una selezione di fonti, da una gerarchia di indizi </w:t>
      </w:r>
      <w:r w:rsidRPr="003823FE">
        <w:rPr>
          <w:rFonts w:ascii="Garamond" w:eastAsia="Garamond" w:hAnsi="Garamond" w:cs="Garamond"/>
          <w:color w:val="000000" w:themeColor="text1"/>
        </w:rPr>
        <w:lastRenderedPageBreak/>
        <w:t xml:space="preserve">ma anche dalla interazione tra l’interpretante e l’oggetto che ha dinanzi. </w:t>
      </w:r>
      <w:r w:rsidRPr="003823FE">
        <w:rPr>
          <w:rFonts w:ascii="Garamond" w:eastAsia="Garamond" w:hAnsi="Garamond" w:cs="Garamond"/>
          <w:b/>
          <w:bCs/>
          <w:color w:val="000000" w:themeColor="text1"/>
        </w:rPr>
        <w:t>Rigore e interazione; analisi e vissuto</w:t>
      </w:r>
      <w:r w:rsidRPr="003823FE">
        <w:rPr>
          <w:rFonts w:ascii="Garamond" w:eastAsia="Garamond" w:hAnsi="Garamond" w:cs="Garamond"/>
          <w:color w:val="000000" w:themeColor="text1"/>
        </w:rPr>
        <w:t xml:space="preserve">. Il lavoro interpretativo non consiste infatti nel restituire ‘oggettivamente’ ciò che un testo dice ma nel formulare, in modo controllato e argomentato, un’ipotesi sul senso che quel testo ha potuto produrre nel suo mondo e, meglio ancora, sull’effetto che, quando lo leggo, produce nel </w:t>
      </w:r>
      <w:r w:rsidRPr="003823FE">
        <w:rPr>
          <w:rFonts w:ascii="Garamond" w:eastAsia="Garamond" w:hAnsi="Garamond" w:cs="Garamond"/>
          <w:i/>
          <w:iCs/>
          <w:color w:val="000000" w:themeColor="text1"/>
        </w:rPr>
        <w:t>mio</w:t>
      </w:r>
      <w:r w:rsidRPr="003823FE">
        <w:rPr>
          <w:rFonts w:ascii="Garamond" w:eastAsia="Garamond" w:hAnsi="Garamond" w:cs="Garamond"/>
          <w:color w:val="000000" w:themeColor="text1"/>
        </w:rPr>
        <w:t xml:space="preserve"> mondo di senso e, tramite me, nel </w:t>
      </w:r>
      <w:r w:rsidRPr="003823FE">
        <w:rPr>
          <w:rFonts w:ascii="Garamond" w:eastAsia="Garamond" w:hAnsi="Garamond" w:cs="Garamond"/>
          <w:i/>
          <w:iCs/>
          <w:color w:val="000000" w:themeColor="text1"/>
        </w:rPr>
        <w:t>nostro</w:t>
      </w:r>
      <w:r w:rsidRPr="003823FE">
        <w:rPr>
          <w:rFonts w:ascii="Garamond" w:eastAsia="Garamond" w:hAnsi="Garamond" w:cs="Garamond"/>
          <w:color w:val="000000" w:themeColor="text1"/>
        </w:rPr>
        <w:t xml:space="preserve"> tempo. Oggi questa specificità del lavoro umanistico non viene meno, ma si trova immersa in un ambiente in cui molte delle fasi tradizionalmente considerate ‘preparatorie’ possono essere, almeno in parte, automatizzate. </w:t>
      </w:r>
      <w:r w:rsidRPr="003823FE">
        <w:rPr>
          <w:rFonts w:ascii="Garamond" w:eastAsia="Garamond" w:hAnsi="Garamond" w:cs="Garamond"/>
          <w:b/>
          <w:bCs/>
          <w:color w:val="000000" w:themeColor="text1"/>
        </w:rPr>
        <w:t>È verosimile che nei prossimi anni le tecnologie digitali consentiranno di delegare alle macchine attività che fino a poco tempo fa richiedevano mesi di lavoro</w:t>
      </w:r>
      <w:r w:rsidRPr="003823FE">
        <w:rPr>
          <w:rFonts w:ascii="Garamond" w:eastAsia="Garamond" w:hAnsi="Garamond" w:cs="Garamond"/>
          <w:color w:val="000000" w:themeColor="text1"/>
        </w:rPr>
        <w:t xml:space="preserve">: dalla trascrizione automatica di manoscritti al riconoscimento di forme e motivi iconografici; dalla mappatura comparata di interi </w:t>
      </w:r>
      <w:r w:rsidRPr="003823FE">
        <w:rPr>
          <w:rFonts w:ascii="Garamond" w:eastAsia="Garamond" w:hAnsi="Garamond" w:cs="Garamond"/>
          <w:i/>
          <w:iCs/>
          <w:color w:val="000000" w:themeColor="text1"/>
        </w:rPr>
        <w:t>corpora</w:t>
      </w:r>
      <w:r w:rsidRPr="003823FE">
        <w:rPr>
          <w:rFonts w:ascii="Garamond" w:eastAsia="Garamond" w:hAnsi="Garamond" w:cs="Garamond"/>
          <w:color w:val="000000" w:themeColor="text1"/>
        </w:rPr>
        <w:t xml:space="preserve"> alla ricostruzione 3D di contesti archeologici; dalla traduzione contestuale di testi antichi all’analisi filologica di varianti; fino ad arrivare a compiti materiali e operativi -droni capaci di realizzare rilievi ad altissima precisione, robot utilizzati negli scavi stratigrafici, sensori in grado di monitorare micro-movimenti di superfici o pigmenti, sistemi automatici che organizzano e classificano grandi quantità di dati documentali. Una parte rilevante di ciò che, fino a ieri, costituiva l’ossatura del lavoro preliminare della ricerca potrà dunque essere svolta da sistemi automatici con velocità, efficienza e profondità impossibili per un singolo individuo: confrontare migliaia di quadri, rilevare regolarità e anomalie; individuare </w:t>
      </w:r>
      <w:r w:rsidRPr="003823FE">
        <w:rPr>
          <w:rFonts w:ascii="Garamond" w:eastAsia="Garamond" w:hAnsi="Garamond" w:cs="Garamond"/>
          <w:i/>
          <w:iCs/>
          <w:color w:val="000000" w:themeColor="text1"/>
        </w:rPr>
        <w:t>pattern</w:t>
      </w:r>
      <w:r w:rsidRPr="003823FE">
        <w:rPr>
          <w:rFonts w:ascii="Garamond" w:eastAsia="Garamond" w:hAnsi="Garamond" w:cs="Garamond"/>
          <w:color w:val="000000" w:themeColor="text1"/>
        </w:rPr>
        <w:t xml:space="preserve"> cromatici o compositivi; correlare la presenza di certe scelte formali con contesti storici, ambienti culturali, scuole, persino con biografie d’autore; mappare, su una scala di grandezza e intensità per noi impossibile, il modo in cui una certa figura retorica, un certo motivo iconografico o </w:t>
      </w:r>
      <w:r w:rsidRPr="003823FE">
        <w:rPr>
          <w:rFonts w:ascii="Garamond" w:eastAsia="Garamond" w:hAnsi="Garamond" w:cs="Garamond"/>
          <w:color w:val="000000" w:themeColor="text1"/>
        </w:rPr>
        <w:lastRenderedPageBreak/>
        <w:t xml:space="preserve">una certa struttura narrativa si distribuiscono nello spazio e nel tempo; confrontare migliaia di epigrafi e calcolare somiglianze tra formule funerarie, evoluzioni linguistiche, mutamenti nella sintassi del ricordo; analizzare automaticamente le piante di centinaia di siti archeologici, ricostruendo </w:t>
      </w:r>
      <w:r w:rsidRPr="003823FE">
        <w:rPr>
          <w:rFonts w:ascii="Garamond" w:eastAsia="Garamond" w:hAnsi="Garamond" w:cs="Garamond"/>
          <w:i/>
          <w:iCs/>
          <w:color w:val="000000" w:themeColor="text1"/>
        </w:rPr>
        <w:t>pattern</w:t>
      </w:r>
      <w:r w:rsidRPr="003823FE">
        <w:rPr>
          <w:rFonts w:ascii="Garamond" w:eastAsia="Garamond" w:hAnsi="Garamond" w:cs="Garamond"/>
          <w:color w:val="000000" w:themeColor="text1"/>
        </w:rPr>
        <w:t xml:space="preserve"> insediativi, ricorrenze tipologiche, correlazioni tra funzioni degli spazi e trasformazioni socio-economiche; classificare migliaia di monete e mettere in relazione motivi iconografici, luoghi di rinvenimento, analisi metallografiche e cicli politici; eseguire analisi </w:t>
      </w:r>
      <w:proofErr w:type="spellStart"/>
      <w:r w:rsidRPr="003823FE">
        <w:rPr>
          <w:rFonts w:ascii="Garamond" w:eastAsia="Garamond" w:hAnsi="Garamond" w:cs="Garamond"/>
          <w:color w:val="000000" w:themeColor="text1"/>
        </w:rPr>
        <w:t>stilometriche</w:t>
      </w:r>
      <w:proofErr w:type="spellEnd"/>
      <w:r w:rsidRPr="003823FE">
        <w:rPr>
          <w:rFonts w:ascii="Garamond" w:eastAsia="Garamond" w:hAnsi="Garamond" w:cs="Garamond"/>
          <w:color w:val="000000" w:themeColor="text1"/>
        </w:rPr>
        <w:t xml:space="preserve"> su </w:t>
      </w:r>
      <w:r w:rsidRPr="003823FE">
        <w:rPr>
          <w:rFonts w:ascii="Garamond" w:eastAsia="Garamond" w:hAnsi="Garamond" w:cs="Garamond"/>
          <w:i/>
          <w:iCs/>
          <w:color w:val="000000" w:themeColor="text1"/>
        </w:rPr>
        <w:t>corpora</w:t>
      </w:r>
      <w:r w:rsidRPr="003823FE">
        <w:rPr>
          <w:rFonts w:ascii="Garamond" w:eastAsia="Garamond" w:hAnsi="Garamond" w:cs="Garamond"/>
          <w:color w:val="000000" w:themeColor="text1"/>
        </w:rPr>
        <w:t xml:space="preserve"> enormi, mostrando variazioni nella voce narrante, nella densità retorica, nella distribuzione semantica dei lemmi lungo un intero secolo letterario; riconoscere strutture narrative ricorrenti nel cinema, collegarle a generi, periodi, aree culturali; può misurare, con una precisione per noi impossibile, la presenza di certi tropi visivi, di certi movimenti di macchina, di certi modelli di montaggio; analizzare registrazioni audio di tradizioni orali, individuare oscillazioni prosodiche, ricorrenze metriche, micro-variazioni che sfuggirebbero all’orecchio umano; scandagliare migliaia di rituali descritti in fonti etnografiche e trovare analogie tra gesti, simboli, ruoli, funzioni sociali, costruendo mappe comparative che un singolo antropologo non potrebbe mai realizzare da solo; correlare milioni di documenti digitalizzati, riconoscere </w:t>
      </w:r>
      <w:r w:rsidRPr="003823FE">
        <w:rPr>
          <w:rFonts w:ascii="Garamond" w:eastAsia="Garamond" w:hAnsi="Garamond" w:cs="Garamond"/>
          <w:i/>
          <w:iCs/>
          <w:color w:val="000000" w:themeColor="text1"/>
        </w:rPr>
        <w:t>pattern</w:t>
      </w:r>
      <w:r w:rsidRPr="003823FE">
        <w:rPr>
          <w:rFonts w:ascii="Garamond" w:eastAsia="Garamond" w:hAnsi="Garamond" w:cs="Garamond"/>
          <w:color w:val="000000" w:themeColor="text1"/>
        </w:rPr>
        <w:t xml:space="preserve"> ricorrenti nell’apparato concettuale di un’epoca, o individuare gli attraversamenti invisibili di certe idee che migrano tra ambiti disciplinari diversi: tutte attività che l’IA già realizza e che realizzerà a velocità e prestazioni sempre crescenti. </w:t>
      </w:r>
      <w:r w:rsidRPr="003823FE">
        <w:rPr>
          <w:rFonts w:ascii="Garamond" w:eastAsia="Garamond" w:hAnsi="Garamond" w:cs="Garamond"/>
          <w:b/>
          <w:bCs/>
          <w:color w:val="000000" w:themeColor="text1"/>
        </w:rPr>
        <w:t>Quello che l’IA invece non può fare è assumersi la responsabilità che deriva dall’esercizio di interpretazione ‘pubblica’ di questi dati.</w:t>
      </w:r>
      <w:r w:rsidRPr="003823FE">
        <w:rPr>
          <w:rFonts w:ascii="Garamond" w:eastAsia="Garamond" w:hAnsi="Garamond" w:cs="Garamond"/>
          <w:color w:val="000000" w:themeColor="text1"/>
        </w:rPr>
        <w:t xml:space="preserve"> Non perché le manchi qualche ingrediente misterioso ma perché non è situata in una biografia, personale e comunitaria, in un tessuto di relazioni, in un </w:t>
      </w:r>
      <w:r w:rsidRPr="003823FE">
        <w:rPr>
          <w:rFonts w:ascii="Garamond" w:eastAsia="Garamond" w:hAnsi="Garamond" w:cs="Garamond"/>
          <w:color w:val="000000" w:themeColor="text1"/>
        </w:rPr>
        <w:lastRenderedPageBreak/>
        <w:t xml:space="preserve">territorio di pari che gli chiederà conto di ciò che afferma. Non rischia nulla, né simbolicamente né esistenzialmente, nel proporre una lettura. Noi sì. </w:t>
      </w:r>
      <w:r w:rsidRPr="003823FE">
        <w:rPr>
          <w:rFonts w:ascii="Garamond" w:eastAsia="Garamond" w:hAnsi="Garamond" w:cs="Garamond"/>
          <w:b/>
          <w:bCs/>
          <w:color w:val="000000" w:themeColor="text1"/>
        </w:rPr>
        <w:t>Ogni interpretazione che condividiamo – un articolo, un saggio, un capitolo di libro – ci espone</w:t>
      </w:r>
      <w:r w:rsidRPr="003823FE">
        <w:rPr>
          <w:rFonts w:ascii="Garamond" w:eastAsia="Garamond" w:hAnsi="Garamond" w:cs="Garamond"/>
          <w:color w:val="000000" w:themeColor="text1"/>
        </w:rPr>
        <w:t xml:space="preserve">. </w:t>
      </w:r>
      <w:r w:rsidRPr="003823FE">
        <w:rPr>
          <w:rFonts w:ascii="Garamond" w:eastAsia="Garamond" w:hAnsi="Garamond" w:cs="Garamond"/>
          <w:b/>
          <w:bCs/>
          <w:color w:val="000000" w:themeColor="text1"/>
        </w:rPr>
        <w:t>Prende posizione dentro un dibattito</w:t>
      </w:r>
      <w:r w:rsidRPr="003823FE">
        <w:rPr>
          <w:rFonts w:ascii="Garamond" w:eastAsia="Garamond" w:hAnsi="Garamond" w:cs="Garamond"/>
          <w:color w:val="000000" w:themeColor="text1"/>
        </w:rPr>
        <w:t xml:space="preserve">, contesta o conferma letture precedenti, si misura con criteri di rigore, di onestà intellettuale, di responsabilità nei confronti delle fonti e dei lettori. L’interpretazione, nelle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è un gesto pubblico e, in questo senso, normativo: non dice solo ‘così potrebbe essere andata’ ma, almeno in parte, afferma ‘questa è, </w:t>
      </w:r>
      <w:r w:rsidRPr="003823FE">
        <w:rPr>
          <w:rFonts w:ascii="Garamond" w:eastAsia="Garamond" w:hAnsi="Garamond" w:cs="Garamond"/>
          <w:i/>
          <w:iCs/>
          <w:color w:val="000000" w:themeColor="text1"/>
        </w:rPr>
        <w:t>per me</w:t>
      </w:r>
      <w:r w:rsidRPr="003823FE">
        <w:rPr>
          <w:rFonts w:ascii="Garamond" w:eastAsia="Garamond" w:hAnsi="Garamond" w:cs="Garamond"/>
          <w:color w:val="000000" w:themeColor="text1"/>
        </w:rPr>
        <w:t xml:space="preserve">, una lettura più giusta, più adeguata, più capace di rendere conto di ciò che vedo’. Ed è questo il dovere </w:t>
      </w:r>
      <w:proofErr w:type="spellStart"/>
      <w:r w:rsidRPr="003823FE">
        <w:rPr>
          <w:rFonts w:ascii="Garamond" w:eastAsia="Garamond" w:hAnsi="Garamond" w:cs="Garamond"/>
          <w:color w:val="000000" w:themeColor="text1"/>
        </w:rPr>
        <w:t>ermenetico</w:t>
      </w:r>
      <w:proofErr w:type="spellEnd"/>
      <w:r w:rsidRPr="003823FE">
        <w:rPr>
          <w:rFonts w:ascii="Garamond" w:eastAsia="Garamond" w:hAnsi="Garamond" w:cs="Garamond"/>
          <w:color w:val="000000" w:themeColor="text1"/>
        </w:rPr>
        <w:t xml:space="preserve"> che l’IA ci aiuta a recuperare, come studiosi di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quello del </w:t>
      </w:r>
      <w:r w:rsidRPr="003823FE">
        <w:rPr>
          <w:rFonts w:ascii="Garamond" w:eastAsia="Garamond" w:hAnsi="Garamond" w:cs="Garamond"/>
          <w:i/>
          <w:iCs/>
          <w:color w:val="000000" w:themeColor="text1"/>
        </w:rPr>
        <w:t>per me</w:t>
      </w:r>
      <w:r w:rsidRPr="003823FE">
        <w:rPr>
          <w:rFonts w:ascii="Garamond" w:eastAsia="Garamond" w:hAnsi="Garamond" w:cs="Garamond"/>
          <w:color w:val="000000" w:themeColor="text1"/>
        </w:rPr>
        <w:t xml:space="preserve">. </w:t>
      </w:r>
      <w:r w:rsidRPr="003823FE">
        <w:rPr>
          <w:rFonts w:ascii="Garamond" w:eastAsia="Garamond" w:hAnsi="Garamond" w:cs="Garamond"/>
          <w:b/>
          <w:bCs/>
          <w:color w:val="000000" w:themeColor="text1"/>
        </w:rPr>
        <w:t xml:space="preserve">Avremo sempre più i compiti fatti da strumenti </w:t>
      </w:r>
      <w:r w:rsidRPr="003823FE">
        <w:rPr>
          <w:rFonts w:ascii="Garamond" w:eastAsia="Garamond" w:hAnsi="Garamond" w:cs="Garamond"/>
          <w:b/>
          <w:bCs/>
          <w:i/>
          <w:iCs/>
          <w:color w:val="000000" w:themeColor="text1"/>
        </w:rPr>
        <w:t xml:space="preserve">software </w:t>
      </w:r>
      <w:r w:rsidRPr="003823FE">
        <w:rPr>
          <w:rFonts w:ascii="Garamond" w:eastAsia="Garamond" w:hAnsi="Garamond" w:cs="Garamond"/>
          <w:b/>
          <w:bCs/>
          <w:color w:val="000000" w:themeColor="text1"/>
        </w:rPr>
        <w:t>capaci di analizzare quantità di dati per noi inimmaginabili</w:t>
      </w:r>
      <w:r w:rsidRPr="003823FE">
        <w:rPr>
          <w:rFonts w:ascii="Garamond" w:eastAsia="Garamond" w:hAnsi="Garamond" w:cs="Garamond"/>
          <w:color w:val="000000" w:themeColor="text1"/>
        </w:rPr>
        <w:t xml:space="preserve">; ma, a piè di pagina di questi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enormi e dettagliatissimi, ci sarà la nostra scelta narrativa: come e perché lo racconto al mio tempo? Serve? A chi? Come? Per costruire quale narrazione, didattica o accademica?</w:t>
      </w:r>
    </w:p>
    <w:p w14:paraId="1605D928"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 La coesistenza con un’altra </w:t>
      </w:r>
      <w:proofErr w:type="spellStart"/>
      <w:r w:rsidRPr="003823FE">
        <w:rPr>
          <w:rFonts w:ascii="Garamond" w:eastAsia="Garamond" w:hAnsi="Garamond" w:cs="Garamond"/>
          <w:i/>
          <w:iCs/>
          <w:color w:val="000000" w:themeColor="text1"/>
        </w:rPr>
        <w:t>Symbolic</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Species</w:t>
      </w:r>
      <w:proofErr w:type="spellEnd"/>
      <w:r w:rsidRPr="003823FE">
        <w:rPr>
          <w:rFonts w:ascii="Garamond" w:eastAsia="Garamond" w:hAnsi="Garamond" w:cs="Garamond"/>
          <w:color w:val="000000" w:themeColor="text1"/>
        </w:rPr>
        <w:t xml:space="preserve"> non ci esonera dal nostro lavoro, lo rende solo più esplicito. </w:t>
      </w:r>
      <w:r w:rsidRPr="003823FE">
        <w:rPr>
          <w:rFonts w:ascii="Garamond" w:eastAsia="Garamond" w:hAnsi="Garamond" w:cs="Garamond"/>
          <w:b/>
          <w:bCs/>
          <w:color w:val="000000" w:themeColor="text1"/>
        </w:rPr>
        <w:t>Ci costringe a chiarire meglio che cosa facciamo quando facciamo ricerca umanistica, a liberare la nostra attività da ciò che per secoli abbiamo scambiato per il suo valore aggiunto</w:t>
      </w:r>
      <w:r w:rsidRPr="003823FE">
        <w:rPr>
          <w:rFonts w:ascii="Garamond" w:eastAsia="Garamond" w:hAnsi="Garamond" w:cs="Garamond"/>
          <w:color w:val="000000" w:themeColor="text1"/>
        </w:rPr>
        <w:t xml:space="preserve">: la fatica materiale, il gesto manuale, il sacrificio di tempo </w:t>
      </w:r>
      <w:proofErr w:type="gramStart"/>
      <w:r w:rsidRPr="003823FE">
        <w:rPr>
          <w:rFonts w:ascii="Garamond" w:eastAsia="Garamond" w:hAnsi="Garamond" w:cs="Garamond"/>
          <w:color w:val="000000" w:themeColor="text1"/>
        </w:rPr>
        <w:t>e</w:t>
      </w:r>
      <w:proofErr w:type="gramEnd"/>
      <w:r w:rsidRPr="003823FE">
        <w:rPr>
          <w:rFonts w:ascii="Garamond" w:eastAsia="Garamond" w:hAnsi="Garamond" w:cs="Garamond"/>
          <w:color w:val="000000" w:themeColor="text1"/>
        </w:rPr>
        <w:t xml:space="preserve"> energie. La nostra tradizione accademica - anche quando non lo ammette - </w:t>
      </w:r>
      <w:r w:rsidRPr="003823FE">
        <w:rPr>
          <w:rFonts w:ascii="Garamond" w:eastAsia="Garamond" w:hAnsi="Garamond" w:cs="Garamond"/>
          <w:b/>
          <w:bCs/>
          <w:color w:val="000000" w:themeColor="text1"/>
        </w:rPr>
        <w:t>ha spesso confuso il merito epistemico con la quantità di sforzo fisico richiesto</w:t>
      </w:r>
      <w:r w:rsidRPr="003823FE">
        <w:rPr>
          <w:rFonts w:ascii="Garamond" w:eastAsia="Garamond" w:hAnsi="Garamond" w:cs="Garamond"/>
          <w:color w:val="000000" w:themeColor="text1"/>
        </w:rPr>
        <w:t xml:space="preserve">: l’andare in archivio come prova di dedizione, lo scavo archeologico come misura della veracità impolverata del lavoro, la consultazione infinita di bibliografie come </w:t>
      </w:r>
      <w:r w:rsidRPr="003823FE">
        <w:rPr>
          <w:rFonts w:ascii="Garamond" w:eastAsia="Garamond" w:hAnsi="Garamond" w:cs="Garamond"/>
          <w:color w:val="000000" w:themeColor="text1"/>
        </w:rPr>
        <w:lastRenderedPageBreak/>
        <w:t xml:space="preserve">testimonianza di rigore. L’arrivo dell’IA ci aiuta a smontare questa equazione: dimostra che la manovalanza della ricerca, per quanto nobile e necessaria fino a ieri, non è mai stata il cuore del nostro mestiere. Era un tramite, non un fondamento. Che una macchina possa svolgere in pochi minuti ciò che prima richiedeva giorni nelle sale studio di una biblioteca, o mesi di catalogazione, ce ne dimostra la marginalità e non rende il nostro lavoro meno prezioso: lo riconsegna al suo nucleo autentico. Ci libera tempo per ciò che davvero conta - pensare meglio, formulare domande più radicali, collegare fenomeni lontani, immaginare interpretazioni più profonde. Non è uno snaturamento, ma una restituzione: torna visibile la parte del nostro mestiere in cui la competenza incontra la responsabilità, e il dato diventa senso. L’IA non chiude il futuro delle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lo riapre. Le costringe a diventare contemporanee al loro tempo, a non confondere più la tradizione con l’immobilità, a non proteggersi dietro la nostalgia di un mondo in cui il sapere era raro, lento e protetto da mura istituzionali. L’era dell’IA ci restituisce alle nostre responsabilità originarie: leggere il mondo, non solo i testi; dialogare con comunità multiple, non solo con i nostri pari; trasformare l’eccesso di informazione in comprensione, non in difesa corporativa. È qui che l’</w:t>
      </w:r>
      <w:proofErr w:type="spellStart"/>
      <w:r w:rsidRPr="003823FE">
        <w:rPr>
          <w:rFonts w:ascii="Garamond" w:eastAsia="Garamond" w:hAnsi="Garamond" w:cs="Garamond"/>
          <w:color w:val="000000" w:themeColor="text1"/>
        </w:rPr>
        <w:t>ermenetica</w:t>
      </w:r>
      <w:proofErr w:type="spellEnd"/>
      <w:r w:rsidRPr="003823FE">
        <w:rPr>
          <w:rFonts w:ascii="Garamond" w:eastAsia="Garamond" w:hAnsi="Garamond" w:cs="Garamond"/>
          <w:color w:val="000000" w:themeColor="text1"/>
        </w:rPr>
        <w:t xml:space="preserve"> trova il suo compimento: non come rifugio ma come pratica interpretativa capace di affrontare il nuovo senza smarrire ciò che ci definisce.</w:t>
      </w:r>
    </w:p>
    <w:p w14:paraId="79689F0E" w14:textId="77777777" w:rsidR="003823FE" w:rsidRPr="003823FE" w:rsidRDefault="003823FE" w:rsidP="003823FE">
      <w:pPr>
        <w:rPr>
          <w:color w:val="000000" w:themeColor="text1"/>
        </w:rPr>
      </w:pPr>
    </w:p>
    <w:p w14:paraId="3DAADFE3" w14:textId="77777777" w:rsidR="003823FE" w:rsidRPr="003823FE" w:rsidRDefault="003823FE" w:rsidP="003823FE">
      <w:pPr>
        <w:pStyle w:val="Titolo2"/>
        <w:spacing w:before="0"/>
        <w:rPr>
          <w:rFonts w:ascii="Garamond" w:eastAsia="Garamond" w:hAnsi="Garamond" w:cs="Garamond"/>
          <w:i/>
          <w:iCs/>
          <w:color w:val="000000" w:themeColor="text1"/>
          <w:sz w:val="24"/>
          <w:szCs w:val="24"/>
        </w:rPr>
      </w:pPr>
      <w:r w:rsidRPr="003823FE">
        <w:rPr>
          <w:rFonts w:ascii="Garamond" w:eastAsia="Garamond" w:hAnsi="Garamond" w:cs="Garamond"/>
          <w:i/>
          <w:iCs/>
          <w:color w:val="000000" w:themeColor="text1"/>
          <w:sz w:val="24"/>
          <w:szCs w:val="24"/>
          <w:highlight w:val="white"/>
        </w:rPr>
        <w:t>4. Interpretare la macchina, interpretare noi</w:t>
      </w:r>
    </w:p>
    <w:p w14:paraId="5F5BCE6C"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Chiudo il capitolo con un episodio minuscolo. Qualche settimana fa ho chiesto a un assistente conversazionale a che ora convenisse fare due telefonate di lavoro, una a un collega di Milano e </w:t>
      </w:r>
      <w:proofErr w:type="gramStart"/>
      <w:r w:rsidRPr="003823FE">
        <w:rPr>
          <w:rFonts w:ascii="Garamond" w:eastAsia="Garamond" w:hAnsi="Garamond" w:cs="Garamond"/>
          <w:color w:val="000000" w:themeColor="text1"/>
        </w:rPr>
        <w:t>una</w:t>
      </w:r>
      <w:proofErr w:type="gramEnd"/>
      <w:r w:rsidRPr="003823FE">
        <w:rPr>
          <w:rFonts w:ascii="Garamond" w:eastAsia="Garamond" w:hAnsi="Garamond" w:cs="Garamond"/>
          <w:color w:val="000000" w:themeColor="text1"/>
        </w:rPr>
        <w:t xml:space="preserve"> a uno di Napoli, non prima delle </w:t>
      </w:r>
      <w:r w:rsidRPr="003823FE">
        <w:rPr>
          <w:rFonts w:ascii="Garamond" w:eastAsia="Garamond" w:hAnsi="Garamond" w:cs="Garamond"/>
          <w:color w:val="000000" w:themeColor="text1"/>
        </w:rPr>
        <w:lastRenderedPageBreak/>
        <w:t xml:space="preserve">11.30. La risposta è stata precisa: prima il milanese, verso mezzogiorno, perché al Nord si tende a pranzare presto; poi il napoletano, un po’ più tardi, perché al Sud la pausa slitta. Fermiamoci su quella risposta, perché dice più di quanto sembri. Per formularla, la macchina si è appoggiata a un’immagine di «Italia» in cui l’ora di pranzo cambia da una regione all’altra: non un dato oggettivo, ma una rappresentazione - utile e insieme discutibile, perché vive anche di stereotipi - ricavata dai testi su cui è stata addestrata. E non l’ha semplicemente recuperata, come farebbe un’enciclopedia: l’ha interpretata, scegliendo tra le letture possibili del mio problema. Una calcolatrice restituisce lo stesso «due più due» in qualsiasi luogo e in qualsiasi momento; la risposta di un modello linguistico ha sempre un dove e un quando: il mio, quello di chi ha raccolto e filtrato i testi, quello della lingua in cui quei testi sono scritti. C’è un’espressione che aiuta a mettere a fuoco questa differenza: </w:t>
      </w:r>
      <w:r w:rsidRPr="003823FE">
        <w:rPr>
          <w:rFonts w:ascii="Garamond" w:eastAsia="Garamond" w:hAnsi="Garamond" w:cs="Garamond"/>
          <w:b/>
          <w:bCs/>
          <w:color w:val="000000" w:themeColor="text1"/>
        </w:rPr>
        <w:t>prodotti culturali</w:t>
      </w:r>
      <w:r w:rsidRPr="003823FE">
        <w:rPr>
          <w:rFonts w:ascii="Garamond" w:eastAsia="Garamond" w:hAnsi="Garamond" w:cs="Garamond"/>
          <w:color w:val="000000" w:themeColor="text1"/>
        </w:rPr>
        <w:t xml:space="preserve">. Sono i testi, gli audio, le immagini che si nutrono di un contesto e operano al suo interno: una poesia lo è, una tavola dei logaritmi no. L’intelligenza artificiale che usiamo ogni giorno fabbrica prodotti culturali in serie, su richiesta: ogni sua risposta presuppone un mondo, si colloca dentro quel mondo e prende posizione al suo interno, anche quando sembra limitarsi a informarci. È sempre, per così dire, </w:t>
      </w:r>
      <w:r w:rsidRPr="003823FE">
        <w:rPr>
          <w:rFonts w:ascii="Garamond" w:eastAsia="Garamond" w:hAnsi="Garamond" w:cs="Garamond"/>
          <w:b/>
          <w:bCs/>
          <w:color w:val="000000" w:themeColor="text1"/>
        </w:rPr>
        <w:t>già educata</w:t>
      </w:r>
      <w:r w:rsidRPr="003823FE">
        <w:rPr>
          <w:rFonts w:ascii="Garamond" w:eastAsia="Garamond" w:hAnsi="Garamond" w:cs="Garamond"/>
          <w:color w:val="000000" w:themeColor="text1"/>
        </w:rPr>
        <w:t xml:space="preserve">: ha assorbito una lingua, un canone di fonti, un’idea di che cosa sia una risposta corretta, utile, prudente. Ha già una posizione, per la ragione più semplice del mondo: è stata creata e addestrata da qualcuno, da qualche parte, in un certo momento. Ho provato a raccontare per esteso questa condizione in un piccolo libro di riflessioni aperte, </w:t>
      </w:r>
      <w:r w:rsidRPr="003823FE">
        <w:rPr>
          <w:rFonts w:ascii="Garamond" w:eastAsia="Garamond" w:hAnsi="Garamond" w:cs="Garamond"/>
          <w:i/>
          <w:iCs/>
          <w:color w:val="000000" w:themeColor="text1"/>
        </w:rPr>
        <w:t>Una intelligenza fantastica</w:t>
      </w:r>
      <w:r w:rsidRPr="003823FE">
        <w:rPr>
          <w:rFonts w:ascii="Garamond" w:eastAsia="Garamond" w:hAnsi="Garamond" w:cs="Garamond"/>
          <w:color w:val="000000" w:themeColor="text1"/>
        </w:rPr>
        <w:t xml:space="preserve"> (armandobisogno.it/una-intelligenza-fantastica); qui mi interessa ciò che ne segue per chi fa ricerca.</w:t>
      </w:r>
    </w:p>
    <w:p w14:paraId="600ADF99"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lastRenderedPageBreak/>
        <w:t>È da un riconoscimento analogo che parte «</w:t>
      </w:r>
      <w:proofErr w:type="spellStart"/>
      <w:r w:rsidRPr="003823FE">
        <w:rPr>
          <w:rFonts w:ascii="Garamond" w:eastAsia="Garamond" w:hAnsi="Garamond" w:cs="Garamond"/>
          <w:color w:val="000000" w:themeColor="text1"/>
        </w:rPr>
        <w:t>Computational</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Hermeneutics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Evaluating</w:t>
      </w:r>
      <w:proofErr w:type="spellEnd"/>
      <w:r w:rsidRPr="003823FE">
        <w:rPr>
          <w:rFonts w:ascii="Garamond" w:eastAsia="Garamond" w:hAnsi="Garamond" w:cs="Garamond"/>
          <w:color w:val="000000" w:themeColor="text1"/>
        </w:rPr>
        <w:t xml:space="preserve"> Generative AI </w:t>
      </w:r>
      <w:proofErr w:type="spellStart"/>
      <w:r w:rsidRPr="003823FE">
        <w:rPr>
          <w:rFonts w:ascii="Garamond" w:eastAsia="Garamond" w:hAnsi="Garamond" w:cs="Garamond"/>
          <w:color w:val="000000" w:themeColor="text1"/>
        </w:rPr>
        <w:t>as</w:t>
      </w:r>
      <w:proofErr w:type="spellEnd"/>
      <w:r w:rsidRPr="003823FE">
        <w:rPr>
          <w:rFonts w:ascii="Garamond" w:eastAsia="Garamond" w:hAnsi="Garamond" w:cs="Garamond"/>
          <w:color w:val="000000" w:themeColor="text1"/>
        </w:rPr>
        <w:t xml:space="preserve"> a Cultural Technology», un lavoro firmato nel 2026 da decine di studiosi coordinati da Cody </w:t>
      </w:r>
      <w:proofErr w:type="spellStart"/>
      <w:r w:rsidRPr="003823FE">
        <w:rPr>
          <w:rFonts w:ascii="Garamond" w:eastAsia="Garamond" w:hAnsi="Garamond" w:cs="Garamond"/>
          <w:color w:val="000000" w:themeColor="text1"/>
        </w:rPr>
        <w:t>Kommers</w:t>
      </w:r>
      <w:proofErr w:type="spellEnd"/>
      <w:r w:rsidRPr="003823FE">
        <w:rPr>
          <w:rFonts w:ascii="Garamond" w:eastAsia="Garamond" w:hAnsi="Garamond" w:cs="Garamond"/>
          <w:color w:val="000000" w:themeColor="text1"/>
        </w:rPr>
        <w:t xml:space="preserve"> dell’Alan Turing Institute (</w:t>
      </w:r>
      <w:proofErr w:type="spellStart"/>
      <w:r w:rsidRPr="003823FE">
        <w:rPr>
          <w:rFonts w:ascii="Garamond" w:eastAsia="Garamond" w:hAnsi="Garamond" w:cs="Garamond"/>
          <w:color w:val="000000" w:themeColor="text1"/>
        </w:rPr>
        <w:t>Kommers</w:t>
      </w:r>
      <w:proofErr w:type="spellEnd"/>
      <w:r w:rsidRPr="003823FE">
        <w:rPr>
          <w:rFonts w:ascii="Garamond" w:eastAsia="Garamond" w:hAnsi="Garamond" w:cs="Garamond"/>
          <w:color w:val="000000" w:themeColor="text1"/>
        </w:rPr>
        <w:t xml:space="preserve"> et al. 2026). La tesi è netta: se l’IA produce oggetti che dialogano di continuo con un contesto, allora per comprenderla e valutarla non bastano i test a punteggio; servono le tecniche che da secoli le discipline umanistiche usano per analizzare il significato di un documento o di un evento mettendolo in relazione con il suo contesto storico, sociale, politico. Quelle tecniche hanno un nome: ermeneutica. Il lavoro prende in prestito tre nodi dall’ermeneutica del Novecento, e in particolare da Hans-Georg Gadamer, che in </w:t>
      </w:r>
      <w:r w:rsidRPr="003823FE">
        <w:rPr>
          <w:rFonts w:ascii="Garamond" w:eastAsia="Garamond" w:hAnsi="Garamond" w:cs="Garamond"/>
          <w:i/>
          <w:iCs/>
          <w:color w:val="000000" w:themeColor="text1"/>
        </w:rPr>
        <w:t>Verità e metodo</w:t>
      </w:r>
      <w:r w:rsidRPr="003823FE">
        <w:rPr>
          <w:rFonts w:ascii="Garamond" w:eastAsia="Garamond" w:hAnsi="Garamond" w:cs="Garamond"/>
          <w:color w:val="000000" w:themeColor="text1"/>
        </w:rPr>
        <w:t xml:space="preserve"> descrive l’interpretazione come </w:t>
      </w:r>
      <w:r w:rsidRPr="003823FE">
        <w:rPr>
          <w:rFonts w:ascii="Garamond" w:eastAsia="Garamond" w:hAnsi="Garamond" w:cs="Garamond"/>
          <w:i/>
          <w:iCs/>
          <w:color w:val="000000" w:themeColor="text1"/>
        </w:rPr>
        <w:t>fusione degli orizzonti</w:t>
      </w:r>
      <w:r w:rsidRPr="003823FE">
        <w:rPr>
          <w:rFonts w:ascii="Garamond" w:eastAsia="Garamond" w:hAnsi="Garamond" w:cs="Garamond"/>
          <w:color w:val="000000" w:themeColor="text1"/>
        </w:rPr>
        <w:t xml:space="preserve">: l’incontro dinamico tra l’orizzonte di chi legge - con le sue convinzioni e i suoi </w:t>
      </w:r>
      <w:proofErr w:type="spellStart"/>
      <w:proofErr w:type="gramStart"/>
      <w:r w:rsidRPr="003823FE">
        <w:rPr>
          <w:rFonts w:ascii="Garamond" w:eastAsia="Garamond" w:hAnsi="Garamond" w:cs="Garamond"/>
          <w:color w:val="000000" w:themeColor="text1"/>
        </w:rPr>
        <w:t>pre</w:t>
      </w:r>
      <w:proofErr w:type="spellEnd"/>
      <w:r w:rsidRPr="003823FE">
        <w:rPr>
          <w:rFonts w:ascii="Garamond" w:eastAsia="Garamond" w:hAnsi="Garamond" w:cs="Garamond"/>
          <w:color w:val="000000" w:themeColor="text1"/>
        </w:rPr>
        <w:t>-giudizi</w:t>
      </w:r>
      <w:proofErr w:type="gramEnd"/>
      <w:r w:rsidRPr="003823FE">
        <w:rPr>
          <w:rFonts w:ascii="Garamond" w:eastAsia="Garamond" w:hAnsi="Garamond" w:cs="Garamond"/>
          <w:color w:val="000000" w:themeColor="text1"/>
        </w:rPr>
        <w:t xml:space="preserve"> - e quello di ciò che viene letto (Gadamer 1960). Il </w:t>
      </w:r>
      <w:proofErr w:type="spellStart"/>
      <w:proofErr w:type="gramStart"/>
      <w:r w:rsidRPr="003823FE">
        <w:rPr>
          <w:rFonts w:ascii="Garamond" w:eastAsia="Garamond" w:hAnsi="Garamond" w:cs="Garamond"/>
          <w:color w:val="000000" w:themeColor="text1"/>
        </w:rPr>
        <w:t>pre</w:t>
      </w:r>
      <w:proofErr w:type="spellEnd"/>
      <w:r w:rsidRPr="003823FE">
        <w:rPr>
          <w:rFonts w:ascii="Garamond" w:eastAsia="Garamond" w:hAnsi="Garamond" w:cs="Garamond"/>
          <w:color w:val="000000" w:themeColor="text1"/>
        </w:rPr>
        <w:t>-giudizio</w:t>
      </w:r>
      <w:proofErr w:type="gramEnd"/>
      <w:r w:rsidRPr="003823FE">
        <w:rPr>
          <w:rFonts w:ascii="Garamond" w:eastAsia="Garamond" w:hAnsi="Garamond" w:cs="Garamond"/>
          <w:color w:val="000000" w:themeColor="text1"/>
        </w:rPr>
        <w:t>, in questa prospettiva, non è un ostacolo da rimuovere ma la condizione stessa del comprendere.</w:t>
      </w:r>
    </w:p>
    <w:p w14:paraId="1C30CCAC"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Il primo nodo è la </w:t>
      </w:r>
      <w:r w:rsidRPr="003823FE">
        <w:rPr>
          <w:rFonts w:ascii="Garamond" w:eastAsia="Garamond" w:hAnsi="Garamond" w:cs="Garamond"/>
          <w:b/>
          <w:bCs/>
          <w:color w:val="000000" w:themeColor="text1"/>
        </w:rPr>
        <w:t>collocazione</w:t>
      </w:r>
      <w:r w:rsidRPr="003823FE">
        <w:rPr>
          <w:rFonts w:ascii="Garamond" w:eastAsia="Garamond" w:hAnsi="Garamond" w:cs="Garamond"/>
          <w:color w:val="000000" w:themeColor="text1"/>
        </w:rPr>
        <w:t xml:space="preserve">. Non esiste prodotto umano che non stia in un preciso orizzonte storico e sociale; </w:t>
      </w:r>
      <w:proofErr w:type="gramStart"/>
      <w:r w:rsidRPr="003823FE">
        <w:rPr>
          <w:rFonts w:ascii="Garamond" w:eastAsia="Garamond" w:hAnsi="Garamond" w:cs="Garamond"/>
          <w:color w:val="000000" w:themeColor="text1"/>
        </w:rPr>
        <w:t>eppure</w:t>
      </w:r>
      <w:proofErr w:type="gramEnd"/>
      <w:r w:rsidRPr="003823FE">
        <w:rPr>
          <w:rFonts w:ascii="Garamond" w:eastAsia="Garamond" w:hAnsi="Garamond" w:cs="Garamond"/>
          <w:color w:val="000000" w:themeColor="text1"/>
        </w:rPr>
        <w:t xml:space="preserve"> l’IA viene spesso descritta come un </w:t>
      </w:r>
      <w:r w:rsidRPr="003823FE">
        <w:rPr>
          <w:rFonts w:ascii="Garamond" w:eastAsia="Garamond" w:hAnsi="Garamond" w:cs="Garamond"/>
          <w:i/>
          <w:iCs/>
          <w:color w:val="000000" w:themeColor="text1"/>
        </w:rPr>
        <w:t>non</w:t>
      </w:r>
      <w:r w:rsidRPr="003823FE">
        <w:rPr>
          <w:rFonts w:ascii="Garamond" w:eastAsia="Garamond" w:hAnsi="Garamond" w:cs="Garamond"/>
          <w:color w:val="000000" w:themeColor="text1"/>
        </w:rPr>
        <w:t xml:space="preserve">-punto di vista, un’entità che contiene così tante informazioni da risultare estranea a ogni singola prospettiva perché le contiene tutte. È la vecchia idea della «vista da nessun luogo» che Thomas Nagel usava come metafora dell’oggettività (Nagel 1986) e che Donna Haraway ha smontato definendola «il trucco da dio di vedere tutto da nessun dove» (Haraway 1988). Uno sguardo è sempre sguardo </w:t>
      </w:r>
      <w:r w:rsidRPr="003823FE">
        <w:rPr>
          <w:rFonts w:ascii="Garamond" w:eastAsia="Garamond" w:hAnsi="Garamond" w:cs="Garamond"/>
          <w:i/>
          <w:iCs/>
          <w:color w:val="000000" w:themeColor="text1"/>
        </w:rPr>
        <w:t>di</w:t>
      </w:r>
      <w:r w:rsidRPr="003823FE">
        <w:rPr>
          <w:rFonts w:ascii="Garamond" w:eastAsia="Garamond" w:hAnsi="Garamond" w:cs="Garamond"/>
          <w:color w:val="000000" w:themeColor="text1"/>
        </w:rPr>
        <w:t xml:space="preserve"> qualcuno e </w:t>
      </w:r>
      <w:r w:rsidRPr="003823FE">
        <w:rPr>
          <w:rFonts w:ascii="Garamond" w:eastAsia="Garamond" w:hAnsi="Garamond" w:cs="Garamond"/>
          <w:i/>
          <w:iCs/>
          <w:color w:val="000000" w:themeColor="text1"/>
        </w:rPr>
        <w:t>da</w:t>
      </w:r>
      <w:r w:rsidRPr="003823FE">
        <w:rPr>
          <w:rFonts w:ascii="Garamond" w:eastAsia="Garamond" w:hAnsi="Garamond" w:cs="Garamond"/>
          <w:color w:val="000000" w:themeColor="text1"/>
        </w:rPr>
        <w:t xml:space="preserve"> un certo angolo. La sfida, per un modello, non è diventare neutrale - è impossibile - ma dichiarare la propria posizione e renderla ispezionabile: è, parola per parola, ciò che nel primo capitolo ho chiesto allo studioso, il </w:t>
      </w:r>
      <w:r w:rsidRPr="003823FE">
        <w:rPr>
          <w:rFonts w:ascii="Garamond" w:eastAsia="Garamond" w:hAnsi="Garamond" w:cs="Garamond"/>
          <w:i/>
          <w:iCs/>
          <w:color w:val="000000" w:themeColor="text1"/>
        </w:rPr>
        <w:t>sapere situato</w:t>
      </w:r>
      <w:r w:rsidRPr="003823FE">
        <w:rPr>
          <w:rFonts w:ascii="Garamond" w:eastAsia="Garamond" w:hAnsi="Garamond" w:cs="Garamond"/>
          <w:color w:val="000000" w:themeColor="text1"/>
        </w:rPr>
        <w:t xml:space="preserve">, e </w:t>
      </w:r>
      <w:r w:rsidRPr="003823FE">
        <w:rPr>
          <w:rFonts w:ascii="Garamond" w:eastAsia="Garamond" w:hAnsi="Garamond" w:cs="Garamond"/>
          <w:color w:val="000000" w:themeColor="text1"/>
        </w:rPr>
        <w:lastRenderedPageBreak/>
        <w:t xml:space="preserve">la convinzione che la neutralità non sia serietà. Il secondo nodo è la </w:t>
      </w:r>
      <w:r w:rsidRPr="003823FE">
        <w:rPr>
          <w:rFonts w:ascii="Garamond" w:eastAsia="Garamond" w:hAnsi="Garamond" w:cs="Garamond"/>
          <w:b/>
          <w:bCs/>
          <w:color w:val="000000" w:themeColor="text1"/>
        </w:rPr>
        <w:t>pluralità</w:t>
      </w:r>
      <w:r w:rsidRPr="003823FE">
        <w:rPr>
          <w:rFonts w:ascii="Garamond" w:eastAsia="Garamond" w:hAnsi="Garamond" w:cs="Garamond"/>
          <w:color w:val="000000" w:themeColor="text1"/>
        </w:rPr>
        <w:t xml:space="preserve">. Un testo, una canzone, un quadro non hanno una sola interpretazione corretta: comunità diverse possono accoglierli o respingerli per ragioni diverse e tutte legittime, perché nate in contesti differenti. Per l’IA la sfida non è azzerare i </w:t>
      </w:r>
      <w:proofErr w:type="spellStart"/>
      <w:r w:rsidRPr="003823FE">
        <w:rPr>
          <w:rFonts w:ascii="Garamond" w:eastAsia="Garamond" w:hAnsi="Garamond" w:cs="Garamond"/>
          <w:color w:val="000000" w:themeColor="text1"/>
        </w:rPr>
        <w:t>bias</w:t>
      </w:r>
      <w:proofErr w:type="spellEnd"/>
      <w:r w:rsidRPr="003823FE">
        <w:rPr>
          <w:rFonts w:ascii="Garamond" w:eastAsia="Garamond" w:hAnsi="Garamond" w:cs="Garamond"/>
          <w:color w:val="000000" w:themeColor="text1"/>
        </w:rPr>
        <w:t xml:space="preserve"> fino a una risposta «pulita», ma costruire un sistema capace di dare voce a questa pluralità di sensibilità invece di comprimerle in un’unica posizione spacciata per </w:t>
      </w:r>
      <w:r w:rsidRPr="003823FE">
        <w:rPr>
          <w:rFonts w:ascii="Garamond" w:eastAsia="Garamond" w:hAnsi="Garamond" w:cs="Garamond"/>
          <w:i/>
          <w:iCs/>
          <w:color w:val="000000" w:themeColor="text1"/>
        </w:rPr>
        <w:t>la</w:t>
      </w:r>
      <w:r w:rsidRPr="003823FE">
        <w:rPr>
          <w:rFonts w:ascii="Garamond" w:eastAsia="Garamond" w:hAnsi="Garamond" w:cs="Garamond"/>
          <w:color w:val="000000" w:themeColor="text1"/>
        </w:rPr>
        <w:t xml:space="preserve"> risposta. È la distinzione che nel sesto capitolo ho posto per l’aula: la </w:t>
      </w:r>
      <w:r w:rsidRPr="003823FE">
        <w:rPr>
          <w:rFonts w:ascii="Garamond" w:eastAsia="Garamond" w:hAnsi="Garamond" w:cs="Garamond"/>
          <w:i/>
          <w:iCs/>
          <w:color w:val="000000" w:themeColor="text1"/>
        </w:rPr>
        <w:t>verità dei documenti</w:t>
      </w:r>
      <w:r w:rsidRPr="003823FE">
        <w:rPr>
          <w:rFonts w:ascii="Garamond" w:eastAsia="Garamond" w:hAnsi="Garamond" w:cs="Garamond"/>
          <w:color w:val="000000" w:themeColor="text1"/>
        </w:rPr>
        <w:t xml:space="preserve"> - la loro corretta collocazione storica, dovere non negoziabile - e la </w:t>
      </w:r>
      <w:r w:rsidRPr="003823FE">
        <w:rPr>
          <w:rFonts w:ascii="Garamond" w:eastAsia="Garamond" w:hAnsi="Garamond" w:cs="Garamond"/>
          <w:i/>
          <w:iCs/>
          <w:color w:val="000000" w:themeColor="text1"/>
        </w:rPr>
        <w:t>verità con i documenti</w:t>
      </w:r>
      <w:r w:rsidRPr="003823FE">
        <w:rPr>
          <w:rFonts w:ascii="Garamond" w:eastAsia="Garamond" w:hAnsi="Garamond" w:cs="Garamond"/>
          <w:color w:val="000000" w:themeColor="text1"/>
        </w:rPr>
        <w:t>, ciò che se ne costruisce insieme, con la differenza dei vissuti come risorsa e non come rumore da filtrare. Il terzo nodo è l’</w:t>
      </w:r>
      <w:r w:rsidRPr="003823FE">
        <w:rPr>
          <w:rFonts w:ascii="Garamond" w:eastAsia="Garamond" w:hAnsi="Garamond" w:cs="Garamond"/>
          <w:b/>
          <w:bCs/>
          <w:color w:val="000000" w:themeColor="text1"/>
        </w:rPr>
        <w:t>ambiguità</w:t>
      </w:r>
      <w:r w:rsidRPr="003823FE">
        <w:rPr>
          <w:rFonts w:ascii="Garamond" w:eastAsia="Garamond" w:hAnsi="Garamond" w:cs="Garamond"/>
          <w:color w:val="000000" w:themeColor="text1"/>
        </w:rPr>
        <w:t xml:space="preserve">. Se l’interpretazione nasce dalla fusione degli orizzonti, allora non è il modello che ‘estrae da </w:t>
      </w:r>
      <w:proofErr w:type="spellStart"/>
      <w:r w:rsidRPr="003823FE">
        <w:rPr>
          <w:rFonts w:ascii="Garamond" w:eastAsia="Garamond" w:hAnsi="Garamond" w:cs="Garamond"/>
          <w:color w:val="000000" w:themeColor="text1"/>
        </w:rPr>
        <w:t>solo’</w:t>
      </w:r>
      <w:proofErr w:type="spellEnd"/>
      <w:r w:rsidRPr="003823FE">
        <w:rPr>
          <w:rFonts w:ascii="Garamond" w:eastAsia="Garamond" w:hAnsi="Garamond" w:cs="Garamond"/>
          <w:color w:val="000000" w:themeColor="text1"/>
        </w:rPr>
        <w:t xml:space="preserve"> il senso: i suoi </w:t>
      </w:r>
      <w:proofErr w:type="spellStart"/>
      <w:proofErr w:type="gramStart"/>
      <w:r w:rsidRPr="003823FE">
        <w:rPr>
          <w:rFonts w:ascii="Garamond" w:eastAsia="Garamond" w:hAnsi="Garamond" w:cs="Garamond"/>
          <w:color w:val="000000" w:themeColor="text1"/>
        </w:rPr>
        <w:t>pre</w:t>
      </w:r>
      <w:proofErr w:type="spellEnd"/>
      <w:r w:rsidRPr="003823FE">
        <w:rPr>
          <w:rFonts w:ascii="Garamond" w:eastAsia="Garamond" w:hAnsi="Garamond" w:cs="Garamond"/>
          <w:color w:val="000000" w:themeColor="text1"/>
        </w:rPr>
        <w:t>-giudizi</w:t>
      </w:r>
      <w:proofErr w:type="gramEnd"/>
      <w:r w:rsidRPr="003823FE">
        <w:rPr>
          <w:rFonts w:ascii="Garamond" w:eastAsia="Garamond" w:hAnsi="Garamond" w:cs="Garamond"/>
          <w:color w:val="000000" w:themeColor="text1"/>
        </w:rPr>
        <w:t xml:space="preserve"> - i pattern appresi nell’addestramento - incontrano il modo in cui io formulo la domanda, e il risultato nasce da quell’attrito. Per questo non si può giudicare un sistema su una singola coppia domanda-risposta, come se il significato fosse fisso e assegnabile a un voto: bisogna guardare l’intera conversazione, il modo in cui modello e utente si aggiustano l’uno all’altro. È la lezione come </w:t>
      </w:r>
      <w:r w:rsidRPr="003823FE">
        <w:rPr>
          <w:rFonts w:ascii="Garamond" w:eastAsia="Garamond" w:hAnsi="Garamond" w:cs="Garamond"/>
          <w:i/>
          <w:iCs/>
          <w:color w:val="000000" w:themeColor="text1"/>
        </w:rPr>
        <w:t>relazione a tre</w:t>
      </w:r>
      <w:r w:rsidRPr="003823FE">
        <w:rPr>
          <w:rFonts w:ascii="Garamond" w:eastAsia="Garamond" w:hAnsi="Garamond" w:cs="Garamond"/>
          <w:color w:val="000000" w:themeColor="text1"/>
        </w:rPr>
        <w:t xml:space="preserve"> di cui ho parlato nel sesto capitolo - la fonte, la coscienza che la interroga, le storie di chi ascolta -: il significato non si estrae e non si mette in classifica, emerge da uno scambio e cambia a seconda di chi vi partecipa.</w:t>
      </w:r>
    </w:p>
    <w:p w14:paraId="17289F07"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Rileggo questi tre nodi e mi accorgo che non li incontro per la prima volta: sono, quasi alla lettera, le tre domande che questo libro rivolge a </w:t>
      </w:r>
      <w:r w:rsidRPr="003823FE">
        <w:rPr>
          <w:rFonts w:ascii="Garamond" w:eastAsia="Garamond" w:hAnsi="Garamond" w:cs="Garamond"/>
          <w:i/>
          <w:iCs/>
          <w:color w:val="000000" w:themeColor="text1"/>
        </w:rPr>
        <w:t>noi</w:t>
      </w:r>
      <w:r w:rsidRPr="003823FE">
        <w:rPr>
          <w:rFonts w:ascii="Garamond" w:eastAsia="Garamond" w:hAnsi="Garamond" w:cs="Garamond"/>
          <w:color w:val="000000" w:themeColor="text1"/>
        </w:rPr>
        <w:t xml:space="preserve">. Il lavoro di </w:t>
      </w:r>
      <w:proofErr w:type="spellStart"/>
      <w:r w:rsidRPr="003823FE">
        <w:rPr>
          <w:rFonts w:ascii="Garamond" w:eastAsia="Garamond" w:hAnsi="Garamond" w:cs="Garamond"/>
          <w:color w:val="000000" w:themeColor="text1"/>
        </w:rPr>
        <w:t>Kommers</w:t>
      </w:r>
      <w:proofErr w:type="spellEnd"/>
      <w:r w:rsidRPr="003823FE">
        <w:rPr>
          <w:rFonts w:ascii="Garamond" w:eastAsia="Garamond" w:hAnsi="Garamond" w:cs="Garamond"/>
          <w:color w:val="000000" w:themeColor="text1"/>
        </w:rPr>
        <w:t xml:space="preserve"> e colleghi arriva all’ermeneutica partendo dalla macchina; l’</w:t>
      </w:r>
      <w:proofErr w:type="spellStart"/>
      <w:r w:rsidRPr="003823FE">
        <w:rPr>
          <w:rFonts w:ascii="Garamond" w:eastAsia="Garamond" w:hAnsi="Garamond" w:cs="Garamond"/>
          <w:color w:val="000000" w:themeColor="text1"/>
        </w:rPr>
        <w:t>ermenetica</w:t>
      </w:r>
      <w:proofErr w:type="spellEnd"/>
      <w:r w:rsidRPr="003823FE">
        <w:rPr>
          <w:rFonts w:ascii="Garamond" w:eastAsia="Garamond" w:hAnsi="Garamond" w:cs="Garamond"/>
          <w:color w:val="000000" w:themeColor="text1"/>
        </w:rPr>
        <w:t xml:space="preserve"> ci arrivava partendo dall’essere umano. L’intelligenza artificiale è il punto esatto in cui </w:t>
      </w:r>
      <w:r w:rsidRPr="003823FE">
        <w:rPr>
          <w:rFonts w:ascii="Garamond" w:eastAsia="Garamond" w:hAnsi="Garamond" w:cs="Garamond"/>
          <w:b/>
          <w:bCs/>
          <w:color w:val="000000" w:themeColor="text1"/>
        </w:rPr>
        <w:t>le due strade si incontrano</w:t>
      </w:r>
      <w:r w:rsidRPr="003823FE">
        <w:rPr>
          <w:rFonts w:ascii="Garamond" w:eastAsia="Garamond" w:hAnsi="Garamond" w:cs="Garamond"/>
          <w:color w:val="000000" w:themeColor="text1"/>
        </w:rPr>
        <w:t xml:space="preserve">: è un interprete che non dichiara la </w:t>
      </w:r>
      <w:r w:rsidRPr="003823FE">
        <w:rPr>
          <w:rFonts w:ascii="Garamond" w:eastAsia="Garamond" w:hAnsi="Garamond" w:cs="Garamond"/>
          <w:color w:val="000000" w:themeColor="text1"/>
        </w:rPr>
        <w:lastRenderedPageBreak/>
        <w:t xml:space="preserve">propria posizione, e al quale per anni abbiamo chiesto di essere proprio quello sguardo da nessun luogo che, tra noi, avevamo già smesso di credere possibile. La proposta operativa è semplice e, a mio parere, preziosa: valutare l’IA come le discipline umanistiche valutano una traduzione o un’interpretazione. Quindi lungo uno scambio reale e non su una battuta isolata; con persone che giudicano se una risposta è appropriata dentro un certo quadro culturale; guardando come il sistema tratta il contesto, non solo l’output finale. Un banco di prova che somigli meno a una pagella e più a una conversazione dentro una comunità che interpreta. E qui torna il rovesciamento che attraversa tutto il libro: adottare questo metro per la macchina ci obbliga </w:t>
      </w:r>
      <w:proofErr w:type="gramStart"/>
      <w:r w:rsidRPr="003823FE">
        <w:rPr>
          <w:rFonts w:ascii="Garamond" w:eastAsia="Garamond" w:hAnsi="Garamond" w:cs="Garamond"/>
          <w:color w:val="000000" w:themeColor="text1"/>
        </w:rPr>
        <w:t>ad</w:t>
      </w:r>
      <w:proofErr w:type="gramEnd"/>
      <w:r w:rsidRPr="003823FE">
        <w:rPr>
          <w:rFonts w:ascii="Garamond" w:eastAsia="Garamond" w:hAnsi="Garamond" w:cs="Garamond"/>
          <w:color w:val="000000" w:themeColor="text1"/>
        </w:rPr>
        <w:t xml:space="preserve"> adottarlo anche per noi. La domanda giusta non è «l’IA è neutrale?» - non lo è, non lo sarà, e pretenderlo è un errore di categoria - ma quella con cui riassumo l’</w:t>
      </w:r>
      <w:proofErr w:type="spellStart"/>
      <w:r w:rsidRPr="003823FE">
        <w:rPr>
          <w:rFonts w:ascii="Garamond" w:eastAsia="Garamond" w:hAnsi="Garamond" w:cs="Garamond"/>
          <w:color w:val="000000" w:themeColor="text1"/>
        </w:rPr>
        <w:t>ermenetica</w:t>
      </w:r>
      <w:proofErr w:type="spellEnd"/>
      <w:r w:rsidRPr="003823FE">
        <w:rPr>
          <w:rFonts w:ascii="Garamond" w:eastAsia="Garamond" w:hAnsi="Garamond" w:cs="Garamond"/>
          <w:color w:val="000000" w:themeColor="text1"/>
        </w:rPr>
        <w:t xml:space="preserve">: </w:t>
      </w:r>
      <w:r w:rsidRPr="003823FE">
        <w:rPr>
          <w:rFonts w:ascii="Garamond" w:eastAsia="Garamond" w:hAnsi="Garamond" w:cs="Garamond"/>
          <w:b/>
          <w:bCs/>
          <w:color w:val="000000" w:themeColor="text1"/>
        </w:rPr>
        <w:t>come rispondo di quello che so?</w:t>
      </w:r>
      <w:r w:rsidRPr="003823FE">
        <w:rPr>
          <w:rFonts w:ascii="Garamond" w:eastAsia="Garamond" w:hAnsi="Garamond" w:cs="Garamond"/>
          <w:color w:val="000000" w:themeColor="text1"/>
        </w:rPr>
        <w:t xml:space="preserve"> A questa, oggi, se ne aggiunge una seconda: </w:t>
      </w:r>
      <w:r w:rsidRPr="003823FE">
        <w:rPr>
          <w:rFonts w:ascii="Garamond" w:eastAsia="Garamond" w:hAnsi="Garamond" w:cs="Garamond"/>
          <w:b/>
          <w:bCs/>
          <w:color w:val="000000" w:themeColor="text1"/>
        </w:rPr>
        <w:t>chi risponde di come questa interpretazione viene usata?</w:t>
      </w:r>
      <w:r w:rsidRPr="003823FE">
        <w:rPr>
          <w:rFonts w:ascii="Garamond" w:eastAsia="Garamond" w:hAnsi="Garamond" w:cs="Garamond"/>
          <w:color w:val="000000" w:themeColor="text1"/>
        </w:rPr>
        <w:t xml:space="preserve"> L’IA può fare la manovalanza - recuperare, riassumere, proporre due fasce orarie -; la presa di posizione situata, il </w:t>
      </w:r>
      <w:r w:rsidRPr="003823FE">
        <w:rPr>
          <w:rFonts w:ascii="Garamond" w:eastAsia="Garamond" w:hAnsi="Garamond" w:cs="Garamond"/>
          <w:i/>
          <w:iCs/>
          <w:color w:val="000000" w:themeColor="text1"/>
        </w:rPr>
        <w:t>per me</w:t>
      </w:r>
      <w:r w:rsidRPr="003823FE">
        <w:rPr>
          <w:rFonts w:ascii="Garamond" w:eastAsia="Garamond" w:hAnsi="Garamond" w:cs="Garamond"/>
          <w:color w:val="000000" w:themeColor="text1"/>
        </w:rPr>
        <w:t>, resta un lavoro umano, e con esso la responsabilità. Torniamo all’ora di pranzo: la telefonata la faccio io. E se svegliassi qualcuno nel mezzo del pranzo, non sarebbe la «vista da nessun luogo» a scusarsi: sarei io, a dover rispondere di aver seguito senza pensarci lo sguardo collocato di qualcun altro.</w:t>
      </w:r>
    </w:p>
    <w:p w14:paraId="0C69A065"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Più l’intelligenza artificiale estenderà le nostre possibilità di analisi quantitativa e di produzione di contenuti, più diventerà evidente – e anzi urgentemente necessario – il gesto interpretativo che ci compete: quello con cui selezioniamo, tra le molte combinazioni possibili (anche quelle suggerite dagli algoritmi), quelle che riteniamo </w:t>
      </w:r>
      <w:r w:rsidRPr="003823FE">
        <w:rPr>
          <w:rFonts w:ascii="Garamond" w:eastAsia="Garamond" w:hAnsi="Garamond" w:cs="Garamond"/>
          <w:color w:val="000000" w:themeColor="text1"/>
        </w:rPr>
        <w:lastRenderedPageBreak/>
        <w:t>significative per noi, per il nostro tempo, per le domande che poniamo e per i pubblici a cui ci rivolgiamo.</w:t>
      </w:r>
    </w:p>
    <w:p w14:paraId="4B3AF5CB"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Quando, tra qualche anno, ci troveremo a dover intervenire a un convegno, a fare lezione in aula o a parlare in un incontro pubblico, non conterà quale software avremo utilizzato per analizzare le fonti o quale LLM avrà scritto materialmente il testo del nostro intervento; ciò che conterà (come ha sempre contato, anche se non sempre ce ne siamo accorti) sarà la nostra capacità di rispondere di quel lavoro: conterà essere lì, al microfono, come ‘interpreti collocati’, portatori cioè di una storia personale e intellettuale, impegnati a spiegare perché abbiamo scelto proprio quella lettura e non un’altra, quali alternative abbiamo scartato, quali implicazioni riconosciamo al nostro discorso. Forse allora non diremo più, con orgoglio un po’ difensivo, “questa relazione è il frutto di tre mesi di fatica” ma “questo lavoro è il risultato di una presa di posizione, di una responsabilità assunta, di un’interpretazione situata”; del tempo libero, pieno e responsabile che le nuove tecnologie ci avranno regalato.</w:t>
      </w:r>
    </w:p>
    <w:p w14:paraId="2FF441F1" w14:textId="77777777" w:rsidR="003823FE" w:rsidRPr="003823FE" w:rsidRDefault="003823FE" w:rsidP="003823FE">
      <w:pPr>
        <w:rPr>
          <w:color w:val="000000" w:themeColor="text1"/>
        </w:rPr>
      </w:pPr>
    </w:p>
    <w:p w14:paraId="4892822F" w14:textId="77777777" w:rsidR="003823FE" w:rsidRPr="003823FE" w:rsidRDefault="003823FE" w:rsidP="003823FE">
      <w:pPr>
        <w:rPr>
          <w:color w:val="000000" w:themeColor="text1"/>
        </w:rPr>
      </w:pPr>
    </w:p>
    <w:p w14:paraId="3799116D" w14:textId="77777777" w:rsidR="003823FE" w:rsidRPr="003823FE" w:rsidRDefault="003823FE" w:rsidP="003823FE">
      <w:pPr>
        <w:pStyle w:val="Titolo"/>
        <w:rPr>
          <w:color w:val="000000" w:themeColor="text1"/>
        </w:rPr>
      </w:pPr>
      <w:bookmarkStart w:id="59" w:name="_de9ss61ktjkl" w:colFirst="0" w:colLast="0"/>
      <w:bookmarkEnd w:id="59"/>
      <w:r w:rsidRPr="003823FE">
        <w:rPr>
          <w:color w:val="000000" w:themeColor="text1"/>
        </w:rPr>
        <w:br/>
      </w:r>
      <w:r w:rsidRPr="003823FE">
        <w:rPr>
          <w:color w:val="000000" w:themeColor="text1"/>
        </w:rPr>
        <w:br w:type="page"/>
      </w:r>
    </w:p>
    <w:p w14:paraId="063E5FF6" w14:textId="77777777" w:rsidR="003823FE" w:rsidRPr="003823FE" w:rsidRDefault="003823FE" w:rsidP="003823FE">
      <w:pPr>
        <w:pStyle w:val="Titolo"/>
        <w:rPr>
          <w:color w:val="000000" w:themeColor="text1"/>
        </w:rPr>
      </w:pPr>
      <w:bookmarkStart w:id="60" w:name="_kn5iy7b2a5tq" w:colFirst="0" w:colLast="0"/>
      <w:bookmarkEnd w:id="60"/>
      <w:r w:rsidRPr="003823FE">
        <w:rPr>
          <w:color w:val="000000" w:themeColor="text1"/>
        </w:rPr>
        <w:lastRenderedPageBreak/>
        <w:t>Conclusioni (temporanee)</w:t>
      </w:r>
    </w:p>
    <w:p w14:paraId="21F42048" w14:textId="77777777" w:rsidR="003823FE" w:rsidRPr="003823FE" w:rsidRDefault="003823FE" w:rsidP="003823FE">
      <w:pPr>
        <w:shd w:val="clear" w:color="auto" w:fill="FFFFFF"/>
        <w:spacing w:before="240" w:after="240"/>
        <w:ind w:firstLine="720"/>
        <w:jc w:val="both"/>
        <w:rPr>
          <w:rFonts w:ascii="Garamond" w:eastAsia="Garamond" w:hAnsi="Garamond" w:cs="Garamond"/>
          <w:color w:val="000000" w:themeColor="text1"/>
        </w:rPr>
      </w:pPr>
    </w:p>
    <w:p w14:paraId="2D8741AD"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Le discipline umanistiche hanno il compito, straordinario, di gestire l’album di famiglia dell’umanità e di scattare ogni giorno nuove foto: conservare traccia di ciò che abbiamo compiuto e osservare ciò che stiamo facendo ora. Per farlo, negli ultimi decenni ci siamo dotati di strumenti di indagine eccezionali, capaci di illuminare contesti, relazioni intellettuali, problemi testuali con una precisione un tempo impensabile. Sappiamo però che i documenti che analizziamo sono il residuo di processi psichici, cognitivi, emotivi e culturali infinitamente più complessi. A volte ci siamo illusi che la potenza dei nostri metodi potesse restituire quella complessità come un oggetto solido, come se ciò che chiamiamo ‘pensiero’ fosse qualcosa da recuperare nella sua interezza. Per inseguire questo obiettivo irraggiungibile abbiamo spesso scelto - talvolta senza accorgercene - di scomparire. Abbiamo tolto dal campo la nostra voce, le nostre inclinazioni, la nostra presenza, come se la neutralità fosse la misura della serietà professionale. Il risultato è stato paradossale: </w:t>
      </w:r>
      <w:r w:rsidRPr="003823FE">
        <w:rPr>
          <w:rFonts w:ascii="Garamond" w:eastAsia="Garamond" w:hAnsi="Garamond" w:cs="Garamond"/>
          <w:b/>
          <w:bCs/>
          <w:color w:val="000000" w:themeColor="text1"/>
        </w:rPr>
        <w:t>come individui abitiamo un mondo nel quale tutti, citando fonti raccolte male e capite poco, si espongono in modo iper-personalistico; come studiosi – che sanno cercare, validare e leggere le fonti – ci siamo invece nascosti, diventando anacronistici</w:t>
      </w:r>
      <w:r w:rsidRPr="003823FE">
        <w:rPr>
          <w:rFonts w:ascii="Garamond" w:eastAsia="Garamond" w:hAnsi="Garamond" w:cs="Garamond"/>
          <w:color w:val="000000" w:themeColor="text1"/>
        </w:rPr>
        <w:t>. L’anacronismo, in questo senso, non è solo un errore di datazione; è la distanza fra un mondo che chiede voci responsabili e pratiche che continuano a immaginare la conoscenza come un archivio neutrale, protetto e autosufficiente.</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tab/>
        <w:t xml:space="preserve">Ripensare il nostro diritto-dovere a una interpretazione vissuta come narrazione di un incontro è il filo che ha attraversato tutti i capitoli di questo libro. </w:t>
      </w:r>
      <w:r w:rsidRPr="003823FE">
        <w:rPr>
          <w:rFonts w:ascii="Garamond" w:eastAsia="Garamond" w:hAnsi="Garamond" w:cs="Garamond"/>
          <w:color w:val="000000" w:themeColor="text1"/>
        </w:rPr>
        <w:lastRenderedPageBreak/>
        <w:t xml:space="preserve">Nella ricerca, si traduce nella consapevolezza che ogni ‘oggetto-fonte aumentato’ è il punto di partenza di una relazione, non la soglia di un impossibile accesso all’oggetto-pensiero che lo ha generato. Nella sfera editoriale, chiama in causa i modi in cui facciamo circolare i risultati: non più solo ‘dove pubblicare per migliorare il nostro </w:t>
      </w:r>
      <w:r w:rsidRPr="003823FE">
        <w:rPr>
          <w:rFonts w:ascii="Garamond" w:eastAsia="Garamond" w:hAnsi="Garamond" w:cs="Garamond"/>
          <w:i/>
          <w:iCs/>
          <w:color w:val="000000" w:themeColor="text1"/>
        </w:rPr>
        <w:t>curriculum</w:t>
      </w:r>
      <w:r w:rsidRPr="003823FE">
        <w:rPr>
          <w:rFonts w:ascii="Garamond" w:eastAsia="Garamond" w:hAnsi="Garamond" w:cs="Garamond"/>
          <w:color w:val="000000" w:themeColor="text1"/>
        </w:rPr>
        <w:t xml:space="preserve">’, ma ‘come rendere accessibile e verificabile ciò che abbiamo </w:t>
      </w:r>
      <w:proofErr w:type="spellStart"/>
      <w:r w:rsidRPr="003823FE">
        <w:rPr>
          <w:rFonts w:ascii="Garamond" w:eastAsia="Garamond" w:hAnsi="Garamond" w:cs="Garamond"/>
          <w:color w:val="000000" w:themeColor="text1"/>
        </w:rPr>
        <w:t>capito’</w:t>
      </w:r>
      <w:proofErr w:type="spellEnd"/>
      <w:r w:rsidRPr="003823FE">
        <w:rPr>
          <w:rFonts w:ascii="Garamond" w:eastAsia="Garamond" w:hAnsi="Garamond" w:cs="Garamond"/>
          <w:color w:val="000000" w:themeColor="text1"/>
        </w:rPr>
        <w:t xml:space="preserve">. Nella didattica, ci chiede di pensare l’aula come luogo di incontro tra soggettività, non come spazio di trasmissione unidirezionale. Nello spazio pubblico, invita a concepire le </w:t>
      </w:r>
      <w:r w:rsidRPr="003823FE">
        <w:rPr>
          <w:rFonts w:ascii="Garamond" w:eastAsia="Garamond" w:hAnsi="Garamond" w:cs="Garamond"/>
          <w:i/>
          <w:iCs/>
          <w:color w:val="000000" w:themeColor="text1"/>
        </w:rPr>
        <w:t xml:space="preserve">Public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non come spettacolarizzazione del sapere, ma come esercizio di ascolto e restituzione condivisa. Nel confronto con l’intelligenza artificiale, ci obbliga a riconoscere che il cuore del nostro lavoro non è la manovalanza sui dati, ma la responsabilità del senso che costruiamo a partire da quei dati. Questa apertura passa anche per le domande che consideriamo legittime. Alcune, che per lungo tempo abbiamo ritenuto centrali, andranno almeno affiancate da altre. Non più soltanto “cosa ha detto veramente Platone?”, ma “in che modo Platone è oggi il luogo di un incontro tra me che studio e chi mi ascolta?”. Non più soltanto “quanto mi costa pubblicare?”, ma “come posso far circolare meglio i risultati della mia ricerca, perché diventino materiali di lavoro per altri?”. Non più soltanto “come spiego questo contenuto?”, ma “quale relazione di senso si costruisce quando io porto questo contenuto davanti a queste persone, con le loro storie, le loro attese, le loro resistenze?”. Non più soltanto “chi scrive cosa?”, ma “chi risponde di ciò che viene scritto e di come viene usato?”. Sono domande che non sostituiscono il rigore, ma lo portano fino in fondo, chiedendogli di assumere una dimensione relazionale e pubblica. Non è una perdita di centralità o prestigio, è una restituzione di responsabilità.</w:t>
      </w:r>
      <w:r w:rsidRPr="003823FE">
        <w:rPr>
          <w:rFonts w:ascii="Garamond" w:eastAsia="Garamond" w:hAnsi="Garamond" w:cs="Garamond"/>
          <w:color w:val="000000" w:themeColor="text1"/>
        </w:rPr>
        <w:br/>
      </w:r>
      <w:r w:rsidRPr="003823FE">
        <w:rPr>
          <w:rFonts w:ascii="Garamond" w:eastAsia="Garamond" w:hAnsi="Garamond" w:cs="Garamond"/>
          <w:color w:val="000000" w:themeColor="text1"/>
        </w:rPr>
        <w:lastRenderedPageBreak/>
        <w:br/>
        <w:t>Se prendiamo sul serio la nostra presenza nelle interpretazioni, allora dobbiamo accettare che ogni gesto del nostro lavoro - dalla scelta di un</w:t>
      </w:r>
      <w:r w:rsidRPr="003823FE">
        <w:rPr>
          <w:rFonts w:ascii="Garamond" w:eastAsia="Garamond" w:hAnsi="Garamond" w:cs="Garamond"/>
          <w:i/>
          <w:iCs/>
          <w:color w:val="000000" w:themeColor="text1"/>
        </w:rPr>
        <w:t xml:space="preserve"> corpus</w:t>
      </w:r>
      <w:r w:rsidRPr="003823FE">
        <w:rPr>
          <w:rFonts w:ascii="Garamond" w:eastAsia="Garamond" w:hAnsi="Garamond" w:cs="Garamond"/>
          <w:color w:val="000000" w:themeColor="text1"/>
        </w:rPr>
        <w:t xml:space="preserve"> alla forma di una lezione, dal modello editoriale a una serata in biblioteca, da un </w:t>
      </w:r>
      <w:r w:rsidRPr="003823FE">
        <w:rPr>
          <w:rFonts w:ascii="Garamond" w:eastAsia="Garamond" w:hAnsi="Garamond" w:cs="Garamond"/>
          <w:i/>
          <w:iCs/>
          <w:color w:val="000000" w:themeColor="text1"/>
        </w:rPr>
        <w:t>dataset</w:t>
      </w:r>
      <w:r w:rsidRPr="003823FE">
        <w:rPr>
          <w:rFonts w:ascii="Garamond" w:eastAsia="Garamond" w:hAnsi="Garamond" w:cs="Garamond"/>
          <w:color w:val="000000" w:themeColor="text1"/>
        </w:rPr>
        <w:t xml:space="preserve"> costruito con l’IA a un laboratorio organizzato con una comunità locale – è anche una dichiarazione di valori. Non esiste una tecnica neutra che precede le scelte; esistono scelte tecniche che rendono visibili, o invisibili, i soggetti coinvolti. L’</w:t>
      </w:r>
      <w:proofErr w:type="spellStart"/>
      <w:r w:rsidRPr="003823FE">
        <w:rPr>
          <w:rFonts w:ascii="Garamond" w:eastAsia="Garamond" w:hAnsi="Garamond" w:cs="Garamond"/>
          <w:color w:val="000000" w:themeColor="text1"/>
        </w:rPr>
        <w:t>ermenetica</w:t>
      </w:r>
      <w:proofErr w:type="spellEnd"/>
      <w:r w:rsidRPr="003823FE">
        <w:rPr>
          <w:rFonts w:ascii="Garamond" w:eastAsia="Garamond" w:hAnsi="Garamond" w:cs="Garamond"/>
          <w:color w:val="000000" w:themeColor="text1"/>
        </w:rPr>
        <w:t xml:space="preserve"> proposta in queste pagine non è la soluzione di questo intreccio, ma un modo per non eluderlo: ricordarci, ogni volta, che interpretare è sempre anche rispondere di qualcuno e davanti a qualcuno. </w:t>
      </w:r>
      <w:r w:rsidRPr="003823FE">
        <w:rPr>
          <w:rFonts w:ascii="Garamond" w:eastAsia="Garamond" w:hAnsi="Garamond" w:cs="Garamond"/>
          <w:color w:val="000000" w:themeColor="text1"/>
          <w:highlight w:val="white"/>
        </w:rPr>
        <w:t xml:space="preserve">È costruire pratiche di tolleranza perché se ciò che produciamo sono interpretazioni e non verità assolute, il nostro compito non è prevalere sugli altri, ma imparare a rispondere delle nostre letture dentro un ecosistema plurale. </w:t>
      </w:r>
    </w:p>
    <w:p w14:paraId="38EF4352"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Queste conclusioni sono, dichiaratamente, temporanee. Non solo perché ogni testo, appena pubblicato, comincia a invecchiare, ma perché gli scenari nei quali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si muovono cambiano con una velocità che nessuna sintesi può pretendere di fissare una volta per tutte. La sola conclusione non provvisoria che mi sento di proporre è una pratica: continuare a rileggere criticamente le nostre abitudini di ricerca, di didattica, di comunicazione pubblica, di rapporto con le tecnologie, chiedendoci se sono all’altezza del mondo che abitiamo e delle responsabilità che diciamo di voler assumere. Il resto – le forme concrete, gli esperimenti, gli errori, le revisioni – accadrà, come sempre, nei luoghi in cui le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xml:space="preserve"> vivono davvero: negli archivi, nelle aule, nelle città, nelle reti, cioè negli incontri tra soggetti che, </w:t>
      </w:r>
      <w:r w:rsidRPr="003823FE">
        <w:rPr>
          <w:rFonts w:ascii="Garamond" w:eastAsia="Garamond" w:hAnsi="Garamond" w:cs="Garamond"/>
          <w:color w:val="000000" w:themeColor="text1"/>
        </w:rPr>
        <w:lastRenderedPageBreak/>
        <w:t>facendo esperienza di sé e degli altri, provano ancora a dare senso al loro album di famiglia.</w:t>
      </w:r>
    </w:p>
    <w:p w14:paraId="4DF6607A"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p>
    <w:p w14:paraId="7FE0114B" w14:textId="77777777" w:rsidR="003823FE" w:rsidRPr="003823FE" w:rsidRDefault="003823FE" w:rsidP="003823FE">
      <w:pPr>
        <w:shd w:val="clear" w:color="auto" w:fill="FFFFFF"/>
        <w:spacing w:before="240" w:after="240"/>
        <w:jc w:val="both"/>
        <w:rPr>
          <w:rFonts w:ascii="Garamond" w:eastAsia="Garamond" w:hAnsi="Garamond" w:cs="Garamond"/>
          <w:color w:val="000000" w:themeColor="text1"/>
        </w:rPr>
      </w:pPr>
    </w:p>
    <w:p w14:paraId="52045671" w14:textId="77777777" w:rsidR="003823FE" w:rsidRPr="003823FE" w:rsidRDefault="003823FE" w:rsidP="003823FE">
      <w:pPr>
        <w:shd w:val="clear" w:color="auto" w:fill="FFFFFF"/>
        <w:spacing w:after="300"/>
        <w:jc w:val="both"/>
        <w:rPr>
          <w:rFonts w:ascii="Garamond" w:eastAsia="Garamond" w:hAnsi="Garamond" w:cs="Garamond"/>
          <w:color w:val="000000" w:themeColor="text1"/>
        </w:rPr>
      </w:pPr>
      <w:r w:rsidRPr="003823FE">
        <w:rPr>
          <w:rFonts w:ascii="Garamond" w:eastAsia="Garamond" w:hAnsi="Garamond" w:cs="Garamond"/>
          <w:color w:val="000000" w:themeColor="text1"/>
        </w:rPr>
        <w:br/>
      </w:r>
    </w:p>
    <w:p w14:paraId="0B7511FC" w14:textId="77777777" w:rsidR="003823FE" w:rsidRPr="003823FE" w:rsidRDefault="003823FE" w:rsidP="003823FE">
      <w:pPr>
        <w:shd w:val="clear" w:color="auto" w:fill="FFFFFF"/>
        <w:spacing w:after="300"/>
        <w:jc w:val="both"/>
        <w:rPr>
          <w:rFonts w:ascii="Garamond" w:eastAsia="Garamond" w:hAnsi="Garamond" w:cs="Garamond"/>
          <w:color w:val="000000" w:themeColor="text1"/>
        </w:rPr>
      </w:pPr>
    </w:p>
    <w:p w14:paraId="253F975D" w14:textId="77777777" w:rsidR="003823FE" w:rsidRPr="003823FE" w:rsidRDefault="003823FE" w:rsidP="003823FE">
      <w:pPr>
        <w:shd w:val="clear" w:color="auto" w:fill="FFFFFF"/>
        <w:spacing w:after="300"/>
        <w:jc w:val="both"/>
        <w:rPr>
          <w:rFonts w:ascii="Garamond" w:eastAsia="Garamond" w:hAnsi="Garamond" w:cs="Garamond"/>
          <w:color w:val="000000" w:themeColor="text1"/>
        </w:rPr>
      </w:pPr>
    </w:p>
    <w:p w14:paraId="139E81B6" w14:textId="77777777" w:rsidR="003823FE" w:rsidRPr="003823FE" w:rsidRDefault="003823FE" w:rsidP="003823FE">
      <w:pPr>
        <w:jc w:val="both"/>
        <w:rPr>
          <w:rFonts w:ascii="Garamond" w:eastAsia="Garamond" w:hAnsi="Garamond" w:cs="Garamond"/>
          <w:color w:val="000000" w:themeColor="text1"/>
        </w:rPr>
      </w:pPr>
    </w:p>
    <w:p w14:paraId="42E2DC10" w14:textId="77777777" w:rsidR="003823FE" w:rsidRPr="003823FE" w:rsidRDefault="003823FE" w:rsidP="003823FE">
      <w:pPr>
        <w:jc w:val="both"/>
        <w:rPr>
          <w:rFonts w:ascii="Garamond" w:eastAsia="Garamond" w:hAnsi="Garamond" w:cs="Garamond"/>
          <w:color w:val="000000" w:themeColor="text1"/>
        </w:rPr>
      </w:pPr>
    </w:p>
    <w:p w14:paraId="14212D74" w14:textId="77777777" w:rsidR="003823FE" w:rsidRPr="003823FE" w:rsidRDefault="003823FE" w:rsidP="003823FE">
      <w:pPr>
        <w:rPr>
          <w:rFonts w:ascii="Garamond" w:eastAsia="Garamond" w:hAnsi="Garamond" w:cs="Garamond"/>
          <w:color w:val="000000" w:themeColor="text1"/>
        </w:rPr>
      </w:pPr>
    </w:p>
    <w:p w14:paraId="57D9743C" w14:textId="77777777" w:rsidR="003823FE" w:rsidRPr="003823FE" w:rsidRDefault="003823FE" w:rsidP="003823FE">
      <w:pPr>
        <w:rPr>
          <w:rFonts w:ascii="Garamond" w:eastAsia="Garamond" w:hAnsi="Garamond" w:cs="Garamond"/>
          <w:color w:val="000000" w:themeColor="text1"/>
        </w:rPr>
      </w:pPr>
    </w:p>
    <w:p w14:paraId="4C4D0B5F" w14:textId="77777777" w:rsidR="003823FE" w:rsidRPr="003823FE" w:rsidRDefault="003823FE" w:rsidP="003823FE">
      <w:pPr>
        <w:pStyle w:val="Titolo1"/>
        <w:rPr>
          <w:color w:val="000000" w:themeColor="text1"/>
        </w:rPr>
      </w:pPr>
      <w:bookmarkStart w:id="61" w:name="_rzaj9d827try" w:colFirst="0" w:colLast="0"/>
      <w:bookmarkEnd w:id="61"/>
    </w:p>
    <w:p w14:paraId="42BA12BA" w14:textId="77777777" w:rsidR="003823FE" w:rsidRPr="003823FE" w:rsidRDefault="003823FE" w:rsidP="003823FE">
      <w:pPr>
        <w:spacing w:before="240" w:after="240"/>
        <w:jc w:val="both"/>
        <w:rPr>
          <w:rFonts w:ascii="Garamond" w:eastAsia="Garamond" w:hAnsi="Garamond" w:cs="Garamond"/>
          <w:color w:val="000000" w:themeColor="text1"/>
        </w:rPr>
      </w:pPr>
    </w:p>
    <w:p w14:paraId="776D53E4" w14:textId="77777777" w:rsidR="003823FE" w:rsidRPr="003823FE" w:rsidRDefault="003823FE" w:rsidP="003823FE">
      <w:pPr>
        <w:pStyle w:val="Titolo"/>
        <w:rPr>
          <w:color w:val="000000" w:themeColor="text1"/>
        </w:rPr>
      </w:pPr>
      <w:bookmarkStart w:id="62" w:name="_wvnffpnysx98" w:colFirst="0" w:colLast="0"/>
      <w:bookmarkEnd w:id="62"/>
    </w:p>
    <w:p w14:paraId="3838485E" w14:textId="77777777" w:rsidR="003823FE" w:rsidRPr="003823FE" w:rsidRDefault="003823FE" w:rsidP="003823FE">
      <w:pPr>
        <w:pStyle w:val="Titolo"/>
        <w:rPr>
          <w:color w:val="000000" w:themeColor="text1"/>
        </w:rPr>
      </w:pPr>
      <w:bookmarkStart w:id="63" w:name="_yqyzdgngdna4" w:colFirst="0" w:colLast="0"/>
      <w:bookmarkEnd w:id="63"/>
    </w:p>
    <w:p w14:paraId="623CFF42" w14:textId="77777777" w:rsidR="003823FE" w:rsidRPr="003823FE" w:rsidRDefault="003823FE" w:rsidP="003823FE">
      <w:pPr>
        <w:pStyle w:val="Titolo"/>
        <w:rPr>
          <w:color w:val="000000" w:themeColor="text1"/>
        </w:rPr>
      </w:pPr>
      <w:bookmarkStart w:id="64" w:name="_kp4fs8s06xpy" w:colFirst="0" w:colLast="0"/>
      <w:bookmarkEnd w:id="64"/>
    </w:p>
    <w:p w14:paraId="59198142" w14:textId="77777777" w:rsidR="003823FE" w:rsidRPr="003823FE" w:rsidRDefault="003823FE" w:rsidP="003823FE">
      <w:pPr>
        <w:pStyle w:val="Titolo"/>
        <w:rPr>
          <w:color w:val="000000" w:themeColor="text1"/>
        </w:rPr>
      </w:pPr>
      <w:bookmarkStart w:id="65" w:name="_tkhl08xk3g99" w:colFirst="0" w:colLast="0"/>
      <w:bookmarkEnd w:id="65"/>
      <w:r w:rsidRPr="003823FE">
        <w:rPr>
          <w:color w:val="000000" w:themeColor="text1"/>
        </w:rPr>
        <w:br w:type="page"/>
      </w:r>
    </w:p>
    <w:p w14:paraId="4280AB9A" w14:textId="77777777" w:rsidR="003823FE" w:rsidRPr="003823FE" w:rsidRDefault="003823FE" w:rsidP="003823FE">
      <w:pPr>
        <w:pStyle w:val="Titolo"/>
        <w:rPr>
          <w:color w:val="000000" w:themeColor="text1"/>
        </w:rPr>
      </w:pPr>
      <w:bookmarkStart w:id="66" w:name="_8f6l2n6xbh1f" w:colFirst="0" w:colLast="0"/>
      <w:bookmarkEnd w:id="66"/>
      <w:r w:rsidRPr="003823FE">
        <w:rPr>
          <w:color w:val="000000" w:themeColor="text1"/>
        </w:rPr>
        <w:lastRenderedPageBreak/>
        <w:t>Bibliografia</w:t>
      </w:r>
    </w:p>
    <w:p w14:paraId="5D43F8A1" w14:textId="77777777" w:rsidR="003823FE" w:rsidRPr="003823FE" w:rsidRDefault="003823FE" w:rsidP="003823FE">
      <w:pPr>
        <w:rPr>
          <w:color w:val="000000" w:themeColor="text1"/>
        </w:rPr>
      </w:pPr>
    </w:p>
    <w:p w14:paraId="13A60F7C"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Agazzi E., </w:t>
      </w:r>
      <w:r w:rsidRPr="003823FE">
        <w:rPr>
          <w:rFonts w:ascii="Garamond" w:eastAsia="Garamond" w:hAnsi="Garamond" w:cs="Garamond"/>
          <w:i/>
          <w:iCs/>
          <w:color w:val="000000" w:themeColor="text1"/>
        </w:rPr>
        <w:t>L’oggettività scientifica e i suoi contesti</w:t>
      </w:r>
      <w:r w:rsidRPr="003823FE">
        <w:rPr>
          <w:rFonts w:ascii="Garamond" w:eastAsia="Garamond" w:hAnsi="Garamond" w:cs="Garamond"/>
          <w:color w:val="000000" w:themeColor="text1"/>
        </w:rPr>
        <w:t>, Bompiani 2018.</w:t>
      </w:r>
    </w:p>
    <w:p w14:paraId="64ACB71A" w14:textId="77777777" w:rsidR="003823FE" w:rsidRPr="003823FE" w:rsidRDefault="003823FE" w:rsidP="003823FE">
      <w:pPr>
        <w:numPr>
          <w:ilvl w:val="0"/>
          <w:numId w:val="6"/>
        </w:numPr>
        <w:jc w:val="both"/>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Bartoccioni</w:t>
      </w:r>
      <w:proofErr w:type="spellEnd"/>
      <w:r w:rsidRPr="003823FE">
        <w:rPr>
          <w:rFonts w:ascii="Garamond" w:eastAsia="Garamond" w:hAnsi="Garamond" w:cs="Garamond"/>
          <w:color w:val="000000" w:themeColor="text1"/>
        </w:rPr>
        <w:t xml:space="preserve"> F., </w:t>
      </w:r>
      <w:proofErr w:type="spellStart"/>
      <w:r w:rsidRPr="003823FE">
        <w:rPr>
          <w:rFonts w:ascii="Garamond" w:eastAsia="Garamond" w:hAnsi="Garamond" w:cs="Garamond"/>
          <w:color w:val="000000" w:themeColor="text1"/>
        </w:rPr>
        <w:t>Gliozzo</w:t>
      </w:r>
      <w:proofErr w:type="spellEnd"/>
      <w:r w:rsidRPr="003823FE">
        <w:rPr>
          <w:rFonts w:ascii="Garamond" w:eastAsia="Garamond" w:hAnsi="Garamond" w:cs="Garamond"/>
          <w:color w:val="000000" w:themeColor="text1"/>
        </w:rPr>
        <w:t xml:space="preserve"> G., Lorenzi C., Sforzi A., </w:t>
      </w:r>
      <w:proofErr w:type="spellStart"/>
      <w:r w:rsidRPr="003823FE">
        <w:rPr>
          <w:rFonts w:ascii="Garamond" w:eastAsia="Garamond" w:hAnsi="Garamond" w:cs="Garamond"/>
          <w:color w:val="000000" w:themeColor="text1"/>
        </w:rPr>
        <w:t>Haklay</w:t>
      </w:r>
      <w:proofErr w:type="spellEnd"/>
      <w:r w:rsidRPr="003823FE">
        <w:rPr>
          <w:rFonts w:ascii="Garamond" w:eastAsia="Garamond" w:hAnsi="Garamond" w:cs="Garamond"/>
          <w:color w:val="000000" w:themeColor="text1"/>
        </w:rPr>
        <w:t xml:space="preserve"> M., </w:t>
      </w:r>
      <w:r w:rsidRPr="003823FE">
        <w:rPr>
          <w:rFonts w:ascii="Garamond" w:eastAsia="Garamond" w:hAnsi="Garamond" w:cs="Garamond"/>
          <w:i/>
          <w:iCs/>
          <w:color w:val="000000" w:themeColor="text1"/>
        </w:rPr>
        <w:t xml:space="preserve">A focus on </w:t>
      </w:r>
      <w:proofErr w:type="spellStart"/>
      <w:r w:rsidRPr="003823FE">
        <w:rPr>
          <w:rFonts w:ascii="Garamond" w:eastAsia="Garamond" w:hAnsi="Garamond" w:cs="Garamond"/>
          <w:i/>
          <w:iCs/>
          <w:color w:val="000000" w:themeColor="text1"/>
        </w:rPr>
        <w:t>local</w:t>
      </w:r>
      <w:proofErr w:type="spellEnd"/>
      <w:r w:rsidRPr="003823FE">
        <w:rPr>
          <w:rFonts w:ascii="Garamond" w:eastAsia="Garamond" w:hAnsi="Garamond" w:cs="Garamond"/>
          <w:i/>
          <w:iCs/>
          <w:color w:val="000000" w:themeColor="text1"/>
        </w:rPr>
        <w:t xml:space="preserve"> public </w:t>
      </w:r>
      <w:proofErr w:type="spellStart"/>
      <w:r w:rsidRPr="003823FE">
        <w:rPr>
          <w:rFonts w:ascii="Garamond" w:eastAsia="Garamond" w:hAnsi="Garamond" w:cs="Garamond"/>
          <w:i/>
          <w:iCs/>
          <w:color w:val="000000" w:themeColor="text1"/>
        </w:rPr>
        <w:t>participation</w:t>
      </w:r>
      <w:proofErr w:type="spellEnd"/>
      <w:r w:rsidRPr="003823FE">
        <w:rPr>
          <w:rFonts w:ascii="Garamond" w:eastAsia="Garamond" w:hAnsi="Garamond" w:cs="Garamond"/>
          <w:i/>
          <w:iCs/>
          <w:color w:val="000000" w:themeColor="text1"/>
        </w:rPr>
        <w:t xml:space="preserve"> in </w:t>
      </w:r>
      <w:proofErr w:type="spellStart"/>
      <w:r w:rsidRPr="003823FE">
        <w:rPr>
          <w:rFonts w:ascii="Garamond" w:eastAsia="Garamond" w:hAnsi="Garamond" w:cs="Garamond"/>
          <w:i/>
          <w:iCs/>
          <w:color w:val="000000" w:themeColor="text1"/>
        </w:rPr>
        <w:t>scientific</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citizen</w:t>
      </w:r>
      <w:proofErr w:type="spellEnd"/>
      <w:r w:rsidRPr="003823FE">
        <w:rPr>
          <w:rFonts w:ascii="Garamond" w:eastAsia="Garamond" w:hAnsi="Garamond" w:cs="Garamond"/>
          <w:i/>
          <w:iCs/>
          <w:color w:val="000000" w:themeColor="text1"/>
        </w:rPr>
        <w:t xml:space="preserve"> science in the </w:t>
      </w:r>
      <w:proofErr w:type="spellStart"/>
      <w:r w:rsidRPr="003823FE">
        <w:rPr>
          <w:rFonts w:ascii="Garamond" w:eastAsia="Garamond" w:hAnsi="Garamond" w:cs="Garamond"/>
          <w:i/>
          <w:iCs/>
          <w:color w:val="000000" w:themeColor="text1"/>
        </w:rPr>
        <w:t>Italian</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landscape</w:t>
      </w:r>
      <w:proofErr w:type="spellEnd"/>
      <w:r w:rsidRPr="003823FE">
        <w:rPr>
          <w:rFonts w:ascii="Garamond" w:eastAsia="Garamond" w:hAnsi="Garamond" w:cs="Garamond"/>
          <w:color w:val="000000" w:themeColor="text1"/>
        </w:rPr>
        <w:t xml:space="preserve">, First International </w:t>
      </w:r>
      <w:proofErr w:type="spellStart"/>
      <w:r w:rsidRPr="003823FE">
        <w:rPr>
          <w:rFonts w:ascii="Garamond" w:eastAsia="Garamond" w:hAnsi="Garamond" w:cs="Garamond"/>
          <w:color w:val="000000" w:themeColor="text1"/>
        </w:rPr>
        <w:t>European</w:t>
      </w:r>
      <w:proofErr w:type="spellEnd"/>
      <w:r w:rsidRPr="003823FE">
        <w:rPr>
          <w:rFonts w:ascii="Garamond" w:eastAsia="Garamond" w:hAnsi="Garamond" w:cs="Garamond"/>
          <w:color w:val="000000" w:themeColor="text1"/>
        </w:rPr>
        <w:t xml:space="preserve"> Citizen Science Association (ECSA) Conference, Berlin, 19-21/5/2016.</w:t>
      </w:r>
    </w:p>
    <w:p w14:paraId="50F93CFB"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Bate J., </w:t>
      </w:r>
      <w:r w:rsidRPr="003823FE">
        <w:rPr>
          <w:rFonts w:ascii="Garamond" w:eastAsia="Garamond" w:hAnsi="Garamond" w:cs="Garamond"/>
          <w:i/>
          <w:iCs/>
          <w:color w:val="000000" w:themeColor="text1"/>
        </w:rPr>
        <w:t xml:space="preserve">The Public Value of the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Bloomsbury Publishing 2011.</w:t>
      </w:r>
    </w:p>
    <w:p w14:paraId="04A54F8A"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bell</w:t>
      </w:r>
      <w:proofErr w:type="spellEnd"/>
      <w:r w:rsidRPr="003823FE">
        <w:rPr>
          <w:rFonts w:ascii="Garamond" w:eastAsia="Garamond" w:hAnsi="Garamond" w:cs="Garamond"/>
          <w:color w:val="000000" w:themeColor="text1"/>
        </w:rPr>
        <w:t xml:space="preserve"> hooks (pseudonimo di Watkins G. J.), </w:t>
      </w:r>
      <w:proofErr w:type="spellStart"/>
      <w:r w:rsidRPr="003823FE">
        <w:rPr>
          <w:rFonts w:ascii="Garamond" w:eastAsia="Garamond" w:hAnsi="Garamond" w:cs="Garamond"/>
          <w:i/>
          <w:iCs/>
          <w:color w:val="000000" w:themeColor="text1"/>
        </w:rPr>
        <w:t>Teaching</w:t>
      </w:r>
      <w:proofErr w:type="spellEnd"/>
      <w:r w:rsidRPr="003823FE">
        <w:rPr>
          <w:rFonts w:ascii="Garamond" w:eastAsia="Garamond" w:hAnsi="Garamond" w:cs="Garamond"/>
          <w:i/>
          <w:iCs/>
          <w:color w:val="000000" w:themeColor="text1"/>
        </w:rPr>
        <w:t xml:space="preserve"> to </w:t>
      </w:r>
      <w:proofErr w:type="spellStart"/>
      <w:r w:rsidRPr="003823FE">
        <w:rPr>
          <w:rFonts w:ascii="Garamond" w:eastAsia="Garamond" w:hAnsi="Garamond" w:cs="Garamond"/>
          <w:i/>
          <w:iCs/>
          <w:color w:val="000000" w:themeColor="text1"/>
        </w:rPr>
        <w:t>Transgress</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Education</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as</w:t>
      </w:r>
      <w:proofErr w:type="spellEnd"/>
      <w:r w:rsidRPr="003823FE">
        <w:rPr>
          <w:rFonts w:ascii="Garamond" w:eastAsia="Garamond" w:hAnsi="Garamond" w:cs="Garamond"/>
          <w:i/>
          <w:iCs/>
          <w:color w:val="000000" w:themeColor="text1"/>
        </w:rPr>
        <w:t xml:space="preserve"> the Practice of Freedom</w:t>
      </w:r>
      <w:r w:rsidRPr="003823FE">
        <w:rPr>
          <w:rFonts w:ascii="Garamond" w:eastAsia="Garamond" w:hAnsi="Garamond" w:cs="Garamond"/>
          <w:color w:val="000000" w:themeColor="text1"/>
        </w:rPr>
        <w:t>, Routledge 1994.</w:t>
      </w:r>
    </w:p>
    <w:p w14:paraId="54E91941"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Benjamin W., </w:t>
      </w:r>
      <w:proofErr w:type="spellStart"/>
      <w:r w:rsidRPr="003823FE">
        <w:rPr>
          <w:rFonts w:ascii="Garamond" w:eastAsia="Garamond" w:hAnsi="Garamond" w:cs="Garamond"/>
          <w:i/>
          <w:iCs/>
          <w:color w:val="000000" w:themeColor="text1"/>
        </w:rPr>
        <w:t>Über</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den</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Begriff</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der</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Geschichte</w:t>
      </w:r>
      <w:proofErr w:type="spellEnd"/>
      <w:r w:rsidRPr="003823FE">
        <w:rPr>
          <w:rFonts w:ascii="Garamond" w:eastAsia="Garamond" w:hAnsi="Garamond" w:cs="Garamond"/>
          <w:color w:val="000000" w:themeColor="text1"/>
        </w:rPr>
        <w:t xml:space="preserve"> 1940.</w:t>
      </w:r>
    </w:p>
    <w:p w14:paraId="0D7AAE54"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Berti E., </w:t>
      </w:r>
      <w:r w:rsidRPr="003823FE">
        <w:rPr>
          <w:rFonts w:ascii="Garamond" w:eastAsia="Garamond" w:hAnsi="Garamond" w:cs="Garamond"/>
          <w:i/>
          <w:iCs/>
          <w:color w:val="000000" w:themeColor="text1"/>
        </w:rPr>
        <w:t>Per una metafisica problematica e dialettica</w:t>
      </w:r>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 xml:space="preserve">Acta </w:t>
      </w:r>
      <w:proofErr w:type="spellStart"/>
      <w:r w:rsidRPr="003823FE">
        <w:rPr>
          <w:rFonts w:ascii="Garamond" w:eastAsia="Garamond" w:hAnsi="Garamond" w:cs="Garamond"/>
          <w:i/>
          <w:iCs/>
          <w:color w:val="000000" w:themeColor="text1"/>
        </w:rPr>
        <w:t>Philosophica</w:t>
      </w:r>
      <w:proofErr w:type="spellEnd"/>
      <w:r w:rsidRPr="003823FE">
        <w:rPr>
          <w:rFonts w:ascii="Garamond" w:eastAsia="Garamond" w:hAnsi="Garamond" w:cs="Garamond"/>
          <w:color w:val="000000" w:themeColor="text1"/>
        </w:rPr>
        <w:t>, 1 (1992), pp. 176-190.</w:t>
      </w:r>
    </w:p>
    <w:p w14:paraId="367E8C95"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Bisogno A., </w:t>
      </w:r>
      <w:r w:rsidRPr="003823FE">
        <w:rPr>
          <w:rFonts w:ascii="Garamond" w:eastAsia="Garamond" w:hAnsi="Garamond" w:cs="Garamond"/>
          <w:i/>
          <w:iCs/>
          <w:color w:val="000000" w:themeColor="text1"/>
        </w:rPr>
        <w:t>Una intelligenza fantastica. Riflessioni aperte sull’intelligenza artificiale</w:t>
      </w:r>
      <w:r w:rsidRPr="003823FE">
        <w:rPr>
          <w:rFonts w:ascii="Garamond" w:eastAsia="Garamond" w:hAnsi="Garamond" w:cs="Garamond"/>
          <w:color w:val="000000" w:themeColor="text1"/>
        </w:rPr>
        <w:t>, 2026 (armandobisogno.it/una-intelligenza-fantastica).</w:t>
      </w:r>
    </w:p>
    <w:p w14:paraId="2FE3EF38"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Bod</w:t>
      </w:r>
      <w:proofErr w:type="spellEnd"/>
      <w:r w:rsidRPr="003823FE">
        <w:rPr>
          <w:rFonts w:ascii="Garamond" w:eastAsia="Garamond" w:hAnsi="Garamond" w:cs="Garamond"/>
          <w:color w:val="000000" w:themeColor="text1"/>
        </w:rPr>
        <w:t xml:space="preserve"> R., </w:t>
      </w:r>
      <w:r w:rsidRPr="003823FE">
        <w:rPr>
          <w:rFonts w:ascii="Garamond" w:eastAsia="Garamond" w:hAnsi="Garamond" w:cs="Garamond"/>
          <w:i/>
          <w:iCs/>
          <w:color w:val="000000" w:themeColor="text1"/>
        </w:rPr>
        <w:t xml:space="preserve">A New History of the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i/>
          <w:iCs/>
          <w:color w:val="000000" w:themeColor="text1"/>
        </w:rPr>
        <w:t xml:space="preserve">: The Search for </w:t>
      </w:r>
      <w:proofErr w:type="spellStart"/>
      <w:r w:rsidRPr="003823FE">
        <w:rPr>
          <w:rFonts w:ascii="Garamond" w:eastAsia="Garamond" w:hAnsi="Garamond" w:cs="Garamond"/>
          <w:i/>
          <w:iCs/>
          <w:color w:val="000000" w:themeColor="text1"/>
        </w:rPr>
        <w:t>Principles</w:t>
      </w:r>
      <w:proofErr w:type="spellEnd"/>
      <w:r w:rsidRPr="003823FE">
        <w:rPr>
          <w:rFonts w:ascii="Garamond" w:eastAsia="Garamond" w:hAnsi="Garamond" w:cs="Garamond"/>
          <w:i/>
          <w:iCs/>
          <w:color w:val="000000" w:themeColor="text1"/>
        </w:rPr>
        <w:t xml:space="preserve"> and Patterns from </w:t>
      </w:r>
      <w:proofErr w:type="spellStart"/>
      <w:r w:rsidRPr="003823FE">
        <w:rPr>
          <w:rFonts w:ascii="Garamond" w:eastAsia="Garamond" w:hAnsi="Garamond" w:cs="Garamond"/>
          <w:i/>
          <w:iCs/>
          <w:color w:val="000000" w:themeColor="text1"/>
        </w:rPr>
        <w:t>Antiquity</w:t>
      </w:r>
      <w:proofErr w:type="spellEnd"/>
      <w:r w:rsidRPr="003823FE">
        <w:rPr>
          <w:rFonts w:ascii="Garamond" w:eastAsia="Garamond" w:hAnsi="Garamond" w:cs="Garamond"/>
          <w:i/>
          <w:iCs/>
          <w:color w:val="000000" w:themeColor="text1"/>
        </w:rPr>
        <w:t xml:space="preserve"> to the Present</w:t>
      </w:r>
      <w:r w:rsidRPr="003823FE">
        <w:rPr>
          <w:rFonts w:ascii="Garamond" w:eastAsia="Garamond" w:hAnsi="Garamond" w:cs="Garamond"/>
          <w:color w:val="000000" w:themeColor="text1"/>
        </w:rPr>
        <w:t>, Oxford University Press 2013.</w:t>
      </w:r>
    </w:p>
    <w:p w14:paraId="565D0EEF" w14:textId="77777777" w:rsidR="003823FE" w:rsidRPr="003823FE" w:rsidRDefault="003823FE" w:rsidP="003823FE">
      <w:pPr>
        <w:numPr>
          <w:ilvl w:val="0"/>
          <w:numId w:val="6"/>
        </w:numPr>
        <w:pBdr>
          <w:top w:val="nil"/>
          <w:left w:val="nil"/>
          <w:bottom w:val="nil"/>
          <w:right w:val="nil"/>
          <w:between w:val="nil"/>
        </w:pBdr>
        <w:rPr>
          <w:rFonts w:ascii="Garamond" w:eastAsia="Garamond" w:hAnsi="Garamond" w:cs="Garamond"/>
          <w:color w:val="000000" w:themeColor="text1"/>
        </w:rPr>
      </w:pPr>
      <w:r w:rsidRPr="003823FE">
        <w:rPr>
          <w:rFonts w:ascii="Garamond" w:eastAsia="Garamond" w:hAnsi="Garamond" w:cs="Garamond"/>
          <w:color w:val="000000" w:themeColor="text1"/>
        </w:rPr>
        <w:t xml:space="preserve">Bohannon </w:t>
      </w:r>
      <w:proofErr w:type="gramStart"/>
      <w:r w:rsidRPr="003823FE">
        <w:rPr>
          <w:rFonts w:ascii="Garamond" w:eastAsia="Garamond" w:hAnsi="Garamond" w:cs="Garamond"/>
          <w:color w:val="000000" w:themeColor="text1"/>
        </w:rPr>
        <w:t>J.,</w:t>
      </w:r>
      <w:proofErr w:type="spellStart"/>
      <w:r w:rsidRPr="003823FE">
        <w:rPr>
          <w:rFonts w:ascii="Garamond" w:eastAsia="Garamond" w:hAnsi="Garamond" w:cs="Garamond"/>
          <w:i/>
          <w:iCs/>
          <w:color w:val="000000" w:themeColor="text1"/>
        </w:rPr>
        <w:t>Who's</w:t>
      </w:r>
      <w:proofErr w:type="spellEnd"/>
      <w:proofErr w:type="gramEnd"/>
      <w:r w:rsidRPr="003823FE">
        <w:rPr>
          <w:rFonts w:ascii="Garamond" w:eastAsia="Garamond" w:hAnsi="Garamond" w:cs="Garamond"/>
          <w:i/>
          <w:iCs/>
          <w:color w:val="000000" w:themeColor="text1"/>
        </w:rPr>
        <w:t xml:space="preserve"> downloading </w:t>
      </w:r>
      <w:proofErr w:type="spellStart"/>
      <w:r w:rsidRPr="003823FE">
        <w:rPr>
          <w:rFonts w:ascii="Garamond" w:eastAsia="Garamond" w:hAnsi="Garamond" w:cs="Garamond"/>
          <w:i/>
          <w:iCs/>
          <w:color w:val="000000" w:themeColor="text1"/>
        </w:rPr>
        <w:t>pirated</w:t>
      </w:r>
      <w:proofErr w:type="spellEnd"/>
      <w:r w:rsidRPr="003823FE">
        <w:rPr>
          <w:rFonts w:ascii="Garamond" w:eastAsia="Garamond" w:hAnsi="Garamond" w:cs="Garamond"/>
          <w:i/>
          <w:iCs/>
          <w:color w:val="000000" w:themeColor="text1"/>
        </w:rPr>
        <w:t xml:space="preserve"> papers? </w:t>
      </w:r>
      <w:proofErr w:type="spellStart"/>
      <w:r w:rsidRPr="003823FE">
        <w:rPr>
          <w:rFonts w:ascii="Garamond" w:eastAsia="Garamond" w:hAnsi="Garamond" w:cs="Garamond"/>
          <w:i/>
          <w:iCs/>
          <w:color w:val="000000" w:themeColor="text1"/>
        </w:rPr>
        <w:t>Everyone</w:t>
      </w:r>
      <w:proofErr w:type="spellEnd"/>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Science</w:t>
      </w:r>
      <w:r w:rsidRPr="003823FE">
        <w:rPr>
          <w:rFonts w:ascii="Garamond" w:eastAsia="Garamond" w:hAnsi="Garamond" w:cs="Garamond"/>
          <w:color w:val="000000" w:themeColor="text1"/>
        </w:rPr>
        <w:t>, 352 (2016), pp. 508-512.</w:t>
      </w:r>
    </w:p>
    <w:p w14:paraId="4B12CDA0"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Borgman C. </w:t>
      </w:r>
      <w:proofErr w:type="gramStart"/>
      <w:r w:rsidRPr="003823FE">
        <w:rPr>
          <w:rFonts w:ascii="Garamond" w:eastAsia="Garamond" w:hAnsi="Garamond" w:cs="Garamond"/>
          <w:color w:val="000000" w:themeColor="text1"/>
        </w:rPr>
        <w:t>L..</w:t>
      </w:r>
      <w:proofErr w:type="gramEnd"/>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 xml:space="preserve">Big Data, Little Data, No Data: </w:t>
      </w:r>
      <w:proofErr w:type="spellStart"/>
      <w:r w:rsidRPr="003823FE">
        <w:rPr>
          <w:rFonts w:ascii="Garamond" w:eastAsia="Garamond" w:hAnsi="Garamond" w:cs="Garamond"/>
          <w:i/>
          <w:iCs/>
          <w:color w:val="000000" w:themeColor="text1"/>
        </w:rPr>
        <w:t>Scholarship</w:t>
      </w:r>
      <w:proofErr w:type="spellEnd"/>
      <w:r w:rsidRPr="003823FE">
        <w:rPr>
          <w:rFonts w:ascii="Garamond" w:eastAsia="Garamond" w:hAnsi="Garamond" w:cs="Garamond"/>
          <w:i/>
          <w:iCs/>
          <w:color w:val="000000" w:themeColor="text1"/>
        </w:rPr>
        <w:t xml:space="preserve"> in the </w:t>
      </w:r>
      <w:proofErr w:type="spellStart"/>
      <w:r w:rsidRPr="003823FE">
        <w:rPr>
          <w:rFonts w:ascii="Garamond" w:eastAsia="Garamond" w:hAnsi="Garamond" w:cs="Garamond"/>
          <w:i/>
          <w:iCs/>
          <w:color w:val="000000" w:themeColor="text1"/>
        </w:rPr>
        <w:t>Networked</w:t>
      </w:r>
      <w:proofErr w:type="spellEnd"/>
      <w:r w:rsidRPr="003823FE">
        <w:rPr>
          <w:rFonts w:ascii="Garamond" w:eastAsia="Garamond" w:hAnsi="Garamond" w:cs="Garamond"/>
          <w:i/>
          <w:iCs/>
          <w:color w:val="000000" w:themeColor="text1"/>
        </w:rPr>
        <w:t xml:space="preserve"> World</w:t>
      </w:r>
      <w:r w:rsidRPr="003823FE">
        <w:rPr>
          <w:rFonts w:ascii="Garamond" w:eastAsia="Garamond" w:hAnsi="Garamond" w:cs="Garamond"/>
          <w:color w:val="000000" w:themeColor="text1"/>
        </w:rPr>
        <w:t xml:space="preserve">, MIT </w:t>
      </w:r>
      <w:proofErr w:type="gramStart"/>
      <w:r w:rsidRPr="003823FE">
        <w:rPr>
          <w:rFonts w:ascii="Garamond" w:eastAsia="Garamond" w:hAnsi="Garamond" w:cs="Garamond"/>
          <w:color w:val="000000" w:themeColor="text1"/>
        </w:rPr>
        <w:t>Press  2015</w:t>
      </w:r>
      <w:proofErr w:type="gramEnd"/>
      <w:r w:rsidRPr="003823FE">
        <w:rPr>
          <w:rFonts w:ascii="Garamond" w:eastAsia="Garamond" w:hAnsi="Garamond" w:cs="Garamond"/>
          <w:color w:val="000000" w:themeColor="text1"/>
        </w:rPr>
        <w:t>.</w:t>
      </w:r>
    </w:p>
    <w:p w14:paraId="2B67550F"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Brookfield S., </w:t>
      </w:r>
      <w:proofErr w:type="spellStart"/>
      <w:r w:rsidRPr="003823FE">
        <w:rPr>
          <w:rFonts w:ascii="Garamond" w:eastAsia="Garamond" w:hAnsi="Garamond" w:cs="Garamond"/>
          <w:i/>
          <w:iCs/>
          <w:color w:val="000000" w:themeColor="text1"/>
        </w:rPr>
        <w:t>Becoming</w:t>
      </w:r>
      <w:proofErr w:type="spellEnd"/>
      <w:r w:rsidRPr="003823FE">
        <w:rPr>
          <w:rFonts w:ascii="Garamond" w:eastAsia="Garamond" w:hAnsi="Garamond" w:cs="Garamond"/>
          <w:i/>
          <w:iCs/>
          <w:color w:val="000000" w:themeColor="text1"/>
        </w:rPr>
        <w:t xml:space="preserve"> a </w:t>
      </w:r>
      <w:proofErr w:type="spellStart"/>
      <w:r w:rsidRPr="003823FE">
        <w:rPr>
          <w:rFonts w:ascii="Garamond" w:eastAsia="Garamond" w:hAnsi="Garamond" w:cs="Garamond"/>
          <w:i/>
          <w:iCs/>
          <w:color w:val="000000" w:themeColor="text1"/>
        </w:rPr>
        <w:t>Critically</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Reflective</w:t>
      </w:r>
      <w:proofErr w:type="spellEnd"/>
      <w:r w:rsidRPr="003823FE">
        <w:rPr>
          <w:rFonts w:ascii="Garamond" w:eastAsia="Garamond" w:hAnsi="Garamond" w:cs="Garamond"/>
          <w:i/>
          <w:iCs/>
          <w:color w:val="000000" w:themeColor="text1"/>
        </w:rPr>
        <w:t xml:space="preserve"> Teacher</w:t>
      </w:r>
      <w:r w:rsidRPr="003823FE">
        <w:rPr>
          <w:rFonts w:ascii="Garamond" w:eastAsia="Garamond" w:hAnsi="Garamond" w:cs="Garamond"/>
          <w:color w:val="000000" w:themeColor="text1"/>
        </w:rPr>
        <w:t>, Jossey-Bass 1995.</w:t>
      </w:r>
    </w:p>
    <w:p w14:paraId="3636E370"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Brooks P., Jewett H. (</w:t>
      </w:r>
      <w:proofErr w:type="spellStart"/>
      <w:r w:rsidRPr="003823FE">
        <w:rPr>
          <w:rFonts w:ascii="Garamond" w:eastAsia="Garamond" w:hAnsi="Garamond" w:cs="Garamond"/>
          <w:color w:val="000000" w:themeColor="text1"/>
        </w:rPr>
        <w:t>eds</w:t>
      </w:r>
      <w:proofErr w:type="spellEnd"/>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 xml:space="preserve">The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i/>
          <w:iCs/>
          <w:color w:val="000000" w:themeColor="text1"/>
        </w:rPr>
        <w:t xml:space="preserve"> and Public Life</w:t>
      </w:r>
      <w:r w:rsidRPr="003823FE">
        <w:rPr>
          <w:rFonts w:ascii="Garamond" w:eastAsia="Garamond" w:hAnsi="Garamond" w:cs="Garamond"/>
          <w:color w:val="000000" w:themeColor="text1"/>
        </w:rPr>
        <w:t>, Fordham University Press 2014.</w:t>
      </w:r>
    </w:p>
    <w:p w14:paraId="72C001FF"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Bruner J., </w:t>
      </w:r>
      <w:r w:rsidRPr="003823FE">
        <w:rPr>
          <w:rFonts w:ascii="Garamond" w:eastAsia="Garamond" w:hAnsi="Garamond" w:cs="Garamond"/>
          <w:i/>
          <w:iCs/>
          <w:color w:val="000000" w:themeColor="text1"/>
        </w:rPr>
        <w:t xml:space="preserve">The Culture of </w:t>
      </w:r>
      <w:proofErr w:type="spellStart"/>
      <w:r w:rsidRPr="003823FE">
        <w:rPr>
          <w:rFonts w:ascii="Garamond" w:eastAsia="Garamond" w:hAnsi="Garamond" w:cs="Garamond"/>
          <w:i/>
          <w:iCs/>
          <w:color w:val="000000" w:themeColor="text1"/>
        </w:rPr>
        <w:t>Education</w:t>
      </w:r>
      <w:proofErr w:type="spellEnd"/>
      <w:r w:rsidRPr="003823FE">
        <w:rPr>
          <w:rFonts w:ascii="Garamond" w:eastAsia="Garamond" w:hAnsi="Garamond" w:cs="Garamond"/>
          <w:color w:val="000000" w:themeColor="text1"/>
        </w:rPr>
        <w:t>, Harvard University Press 1996.</w:t>
      </w:r>
    </w:p>
    <w:p w14:paraId="4B198A53"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lastRenderedPageBreak/>
        <w:t xml:space="preserve">Carroll S. R., Garba I., Figueroa-Rodríguez O. L., Holbrook J., Lovett R., </w:t>
      </w:r>
      <w:proofErr w:type="spellStart"/>
      <w:r w:rsidRPr="003823FE">
        <w:rPr>
          <w:rFonts w:ascii="Garamond" w:eastAsia="Garamond" w:hAnsi="Garamond" w:cs="Garamond"/>
          <w:color w:val="000000" w:themeColor="text1"/>
        </w:rPr>
        <w:t>Materechera</w:t>
      </w:r>
      <w:proofErr w:type="spellEnd"/>
      <w:r w:rsidRPr="003823FE">
        <w:rPr>
          <w:rFonts w:ascii="Garamond" w:eastAsia="Garamond" w:hAnsi="Garamond" w:cs="Garamond"/>
          <w:color w:val="000000" w:themeColor="text1"/>
        </w:rPr>
        <w:t xml:space="preserve"> S., </w:t>
      </w:r>
      <w:r w:rsidRPr="003823FE">
        <w:rPr>
          <w:rFonts w:ascii="Garamond" w:eastAsia="Garamond" w:hAnsi="Garamond" w:cs="Garamond"/>
          <w:i/>
          <w:iCs/>
          <w:color w:val="000000" w:themeColor="text1"/>
        </w:rPr>
        <w:t xml:space="preserve">The CARE </w:t>
      </w:r>
      <w:proofErr w:type="spellStart"/>
      <w:r w:rsidRPr="003823FE">
        <w:rPr>
          <w:rFonts w:ascii="Garamond" w:eastAsia="Garamond" w:hAnsi="Garamond" w:cs="Garamond"/>
          <w:i/>
          <w:iCs/>
          <w:color w:val="000000" w:themeColor="text1"/>
        </w:rPr>
        <w:t>Principles</w:t>
      </w:r>
      <w:proofErr w:type="spellEnd"/>
      <w:r w:rsidRPr="003823FE">
        <w:rPr>
          <w:rFonts w:ascii="Garamond" w:eastAsia="Garamond" w:hAnsi="Garamond" w:cs="Garamond"/>
          <w:i/>
          <w:iCs/>
          <w:color w:val="000000" w:themeColor="text1"/>
        </w:rPr>
        <w:t xml:space="preserve"> for </w:t>
      </w:r>
      <w:proofErr w:type="spellStart"/>
      <w:r w:rsidRPr="003823FE">
        <w:rPr>
          <w:rFonts w:ascii="Garamond" w:eastAsia="Garamond" w:hAnsi="Garamond" w:cs="Garamond"/>
          <w:i/>
          <w:iCs/>
          <w:color w:val="000000" w:themeColor="text1"/>
        </w:rPr>
        <w:t>Indigenous</w:t>
      </w:r>
      <w:proofErr w:type="spellEnd"/>
      <w:r w:rsidRPr="003823FE">
        <w:rPr>
          <w:rFonts w:ascii="Garamond" w:eastAsia="Garamond" w:hAnsi="Garamond" w:cs="Garamond"/>
          <w:i/>
          <w:iCs/>
          <w:color w:val="000000" w:themeColor="text1"/>
        </w:rPr>
        <w:t xml:space="preserve"> Data Governance</w:t>
      </w:r>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Data Science Journal</w:t>
      </w:r>
      <w:r w:rsidRPr="003823FE">
        <w:rPr>
          <w:rFonts w:ascii="Garamond" w:eastAsia="Garamond" w:hAnsi="Garamond" w:cs="Garamond"/>
          <w:color w:val="000000" w:themeColor="text1"/>
        </w:rPr>
        <w:t>, 19/1 (2020), p. 43.</w:t>
      </w:r>
    </w:p>
    <w:p w14:paraId="2DDC6134" w14:textId="77777777" w:rsidR="003823FE" w:rsidRPr="003823FE" w:rsidRDefault="003823FE" w:rsidP="003823FE">
      <w:pPr>
        <w:numPr>
          <w:ilvl w:val="0"/>
          <w:numId w:val="6"/>
        </w:numPr>
        <w:jc w:val="both"/>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Catastini</w:t>
      </w:r>
      <w:proofErr w:type="spellEnd"/>
      <w:r w:rsidRPr="003823FE">
        <w:rPr>
          <w:rFonts w:ascii="Garamond" w:eastAsia="Garamond" w:hAnsi="Garamond" w:cs="Garamond"/>
          <w:color w:val="000000" w:themeColor="text1"/>
        </w:rPr>
        <w:t xml:space="preserve"> F., </w:t>
      </w:r>
      <w:r w:rsidRPr="003823FE">
        <w:rPr>
          <w:rFonts w:ascii="Garamond" w:eastAsia="Garamond" w:hAnsi="Garamond" w:cs="Garamond"/>
          <w:i/>
          <w:iCs/>
          <w:color w:val="000000" w:themeColor="text1"/>
        </w:rPr>
        <w:t xml:space="preserve">I festival di storia: una via italiana alla Public </w:t>
      </w:r>
      <w:proofErr w:type="gramStart"/>
      <w:r w:rsidRPr="003823FE">
        <w:rPr>
          <w:rFonts w:ascii="Garamond" w:eastAsia="Garamond" w:hAnsi="Garamond" w:cs="Garamond"/>
          <w:i/>
          <w:iCs/>
          <w:color w:val="000000" w:themeColor="text1"/>
        </w:rPr>
        <w:t>History?</w:t>
      </w:r>
      <w:r w:rsidRPr="003823FE">
        <w:rPr>
          <w:rFonts w:ascii="Garamond" w:eastAsia="Garamond" w:hAnsi="Garamond" w:cs="Garamond"/>
          <w:color w:val="000000" w:themeColor="text1"/>
        </w:rPr>
        <w:t>,</w:t>
      </w:r>
      <w:proofErr w:type="gramEnd"/>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Memoria e ricerca: Rivista di storia contemporanea</w:t>
      </w:r>
      <w:r w:rsidRPr="003823FE">
        <w:rPr>
          <w:rFonts w:ascii="Garamond" w:eastAsia="Garamond" w:hAnsi="Garamond" w:cs="Garamond"/>
          <w:color w:val="000000" w:themeColor="text1"/>
        </w:rPr>
        <w:t>, 37 (2011), pp. 143-154.</w:t>
      </w:r>
    </w:p>
    <w:p w14:paraId="7A89D391"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Cauvin T., </w:t>
      </w:r>
      <w:r w:rsidRPr="003823FE">
        <w:rPr>
          <w:rFonts w:ascii="Garamond" w:eastAsia="Garamond" w:hAnsi="Garamond" w:cs="Garamond"/>
          <w:i/>
          <w:iCs/>
          <w:color w:val="000000" w:themeColor="text1"/>
        </w:rPr>
        <w:t xml:space="preserve">The Rise of Public History: An International </w:t>
      </w:r>
      <w:proofErr w:type="spellStart"/>
      <w:r w:rsidRPr="003823FE">
        <w:rPr>
          <w:rFonts w:ascii="Garamond" w:eastAsia="Garamond" w:hAnsi="Garamond" w:cs="Garamond"/>
          <w:i/>
          <w:iCs/>
          <w:color w:val="000000" w:themeColor="text1"/>
        </w:rPr>
        <w:t>Perspective</w:t>
      </w:r>
      <w:proofErr w:type="spellEnd"/>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 xml:space="preserve">Historia </w:t>
      </w:r>
      <w:proofErr w:type="spellStart"/>
      <w:r w:rsidRPr="003823FE">
        <w:rPr>
          <w:rFonts w:ascii="Garamond" w:eastAsia="Garamond" w:hAnsi="Garamond" w:cs="Garamond"/>
          <w:i/>
          <w:iCs/>
          <w:color w:val="000000" w:themeColor="text1"/>
        </w:rPr>
        <w:t>Crítica</w:t>
      </w:r>
      <w:proofErr w:type="spellEnd"/>
      <w:r w:rsidRPr="003823FE">
        <w:rPr>
          <w:rFonts w:ascii="Garamond" w:eastAsia="Garamond" w:hAnsi="Garamond" w:cs="Garamond"/>
          <w:color w:val="000000" w:themeColor="text1"/>
        </w:rPr>
        <w:t>, 68 (2018), pp. 3-26.</w:t>
      </w:r>
    </w:p>
    <w:p w14:paraId="14864D0D"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Checchi D., Malgarini M., Sarlo S., </w:t>
      </w:r>
      <w:r w:rsidRPr="003823FE">
        <w:rPr>
          <w:rFonts w:ascii="Garamond" w:eastAsia="Garamond" w:hAnsi="Garamond" w:cs="Garamond"/>
          <w:i/>
          <w:iCs/>
          <w:color w:val="000000" w:themeColor="text1"/>
        </w:rPr>
        <w:t>Do performance-</w:t>
      </w:r>
      <w:proofErr w:type="spellStart"/>
      <w:r w:rsidRPr="003823FE">
        <w:rPr>
          <w:rFonts w:ascii="Garamond" w:eastAsia="Garamond" w:hAnsi="Garamond" w:cs="Garamond"/>
          <w:i/>
          <w:iCs/>
          <w:color w:val="000000" w:themeColor="text1"/>
        </w:rPr>
        <w:t>based</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funding systems </w:t>
      </w:r>
      <w:proofErr w:type="spellStart"/>
      <w:r w:rsidRPr="003823FE">
        <w:rPr>
          <w:rFonts w:ascii="Garamond" w:eastAsia="Garamond" w:hAnsi="Garamond" w:cs="Garamond"/>
          <w:i/>
          <w:iCs/>
          <w:color w:val="000000" w:themeColor="text1"/>
        </w:rPr>
        <w:t>affect</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production and impact? </w:t>
      </w:r>
      <w:r w:rsidRPr="003823FE">
        <w:rPr>
          <w:rFonts w:ascii="Garamond" w:eastAsia="Garamond" w:hAnsi="Garamond" w:cs="Garamond"/>
          <w:color w:val="000000" w:themeColor="text1"/>
        </w:rPr>
        <w:t xml:space="preserve">in </w:t>
      </w:r>
      <w:proofErr w:type="spellStart"/>
      <w:r w:rsidRPr="003823FE">
        <w:rPr>
          <w:rFonts w:ascii="Garamond" w:eastAsia="Garamond" w:hAnsi="Garamond" w:cs="Garamond"/>
          <w:i/>
          <w:iCs/>
          <w:color w:val="000000" w:themeColor="text1"/>
        </w:rPr>
        <w:t>Higher</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Education</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Quarterly</w:t>
      </w:r>
      <w:proofErr w:type="spellEnd"/>
      <w:r w:rsidRPr="003823FE">
        <w:rPr>
          <w:rFonts w:ascii="Garamond" w:eastAsia="Garamond" w:hAnsi="Garamond" w:cs="Garamond"/>
          <w:color w:val="000000" w:themeColor="text1"/>
        </w:rPr>
        <w:t>, 73/1 (2019), pp. 45-69.</w:t>
      </w:r>
    </w:p>
    <w:p w14:paraId="7F46AA6F"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Chiurazzi</w:t>
      </w:r>
      <w:proofErr w:type="spellEnd"/>
      <w:r w:rsidRPr="003823FE">
        <w:rPr>
          <w:rFonts w:ascii="Garamond" w:eastAsia="Garamond" w:hAnsi="Garamond" w:cs="Garamond"/>
          <w:color w:val="000000" w:themeColor="text1"/>
        </w:rPr>
        <w:t xml:space="preserve"> G</w:t>
      </w:r>
      <w:r w:rsidRPr="003823FE">
        <w:rPr>
          <w:rFonts w:ascii="Garamond" w:eastAsia="Garamond" w:hAnsi="Garamond" w:cs="Garamond"/>
          <w:smallCaps/>
          <w:color w:val="000000" w:themeColor="text1"/>
        </w:rPr>
        <w:t>.</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Il postmoderno</w:t>
      </w:r>
      <w:r w:rsidRPr="003823FE">
        <w:rPr>
          <w:rFonts w:ascii="Garamond" w:eastAsia="Garamond" w:hAnsi="Garamond" w:cs="Garamond"/>
          <w:color w:val="000000" w:themeColor="text1"/>
        </w:rPr>
        <w:t>, Bruno Mondadori 2002.</w:t>
      </w:r>
    </w:p>
    <w:p w14:paraId="550565CD"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Contini G., </w:t>
      </w:r>
      <w:r w:rsidRPr="003823FE">
        <w:rPr>
          <w:rFonts w:ascii="Garamond" w:eastAsia="Garamond" w:hAnsi="Garamond" w:cs="Garamond"/>
          <w:i/>
          <w:iCs/>
          <w:color w:val="000000" w:themeColor="text1"/>
        </w:rPr>
        <w:t>Varianti e altra linguistica. Una raccolta di saggi (1938–1968)</w:t>
      </w:r>
      <w:r w:rsidRPr="003823FE">
        <w:rPr>
          <w:rFonts w:ascii="Garamond" w:eastAsia="Garamond" w:hAnsi="Garamond" w:cs="Garamond"/>
          <w:color w:val="000000" w:themeColor="text1"/>
        </w:rPr>
        <w:t>, Einaudi 1970.</w:t>
      </w:r>
    </w:p>
    <w:p w14:paraId="4B1F3E84"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Cuban L</w:t>
      </w:r>
      <w:r w:rsidRPr="003823FE">
        <w:rPr>
          <w:rFonts w:ascii="Garamond" w:eastAsia="Garamond" w:hAnsi="Garamond" w:cs="Garamond"/>
          <w:smallCaps/>
          <w:color w:val="000000" w:themeColor="text1"/>
        </w:rPr>
        <w:t>.</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 xml:space="preserve">Teachers and machines: The </w:t>
      </w:r>
      <w:proofErr w:type="spellStart"/>
      <w:r w:rsidRPr="003823FE">
        <w:rPr>
          <w:rFonts w:ascii="Garamond" w:eastAsia="Garamond" w:hAnsi="Garamond" w:cs="Garamond"/>
          <w:i/>
          <w:iCs/>
          <w:color w:val="000000" w:themeColor="text1"/>
        </w:rPr>
        <w:t>classroom</w:t>
      </w:r>
      <w:proofErr w:type="spellEnd"/>
      <w:r w:rsidRPr="003823FE">
        <w:rPr>
          <w:rFonts w:ascii="Garamond" w:eastAsia="Garamond" w:hAnsi="Garamond" w:cs="Garamond"/>
          <w:i/>
          <w:iCs/>
          <w:color w:val="000000" w:themeColor="text1"/>
        </w:rPr>
        <w:t xml:space="preserve"> use of </w:t>
      </w:r>
      <w:proofErr w:type="spellStart"/>
      <w:r w:rsidRPr="003823FE">
        <w:rPr>
          <w:rFonts w:ascii="Garamond" w:eastAsia="Garamond" w:hAnsi="Garamond" w:cs="Garamond"/>
          <w:i/>
          <w:iCs/>
          <w:color w:val="000000" w:themeColor="text1"/>
        </w:rPr>
        <w:t>technology</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since</w:t>
      </w:r>
      <w:proofErr w:type="spellEnd"/>
      <w:r w:rsidRPr="003823FE">
        <w:rPr>
          <w:rFonts w:ascii="Garamond" w:eastAsia="Garamond" w:hAnsi="Garamond" w:cs="Garamond"/>
          <w:i/>
          <w:iCs/>
          <w:color w:val="000000" w:themeColor="text1"/>
        </w:rPr>
        <w:t xml:space="preserve"> 1920</w:t>
      </w:r>
      <w:r w:rsidRPr="003823FE">
        <w:rPr>
          <w:rFonts w:ascii="Garamond" w:eastAsia="Garamond" w:hAnsi="Garamond" w:cs="Garamond"/>
          <w:color w:val="000000" w:themeColor="text1"/>
        </w:rPr>
        <w:t>, Teachers College Press 1986.</w:t>
      </w:r>
    </w:p>
    <w:p w14:paraId="08AE2E04" w14:textId="77777777" w:rsidR="003823FE" w:rsidRPr="003823FE" w:rsidRDefault="003823FE" w:rsidP="003823FE">
      <w:pPr>
        <w:numPr>
          <w:ilvl w:val="0"/>
          <w:numId w:val="6"/>
        </w:numPr>
        <w:shd w:val="clear" w:color="auto" w:fill="FFFFFF"/>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Deacon T. </w:t>
      </w:r>
      <w:proofErr w:type="gramStart"/>
      <w:r w:rsidRPr="003823FE">
        <w:rPr>
          <w:rFonts w:ascii="Garamond" w:eastAsia="Garamond" w:hAnsi="Garamond" w:cs="Garamond"/>
          <w:color w:val="000000" w:themeColor="text1"/>
        </w:rPr>
        <w:t>W. ,</w:t>
      </w:r>
      <w:proofErr w:type="gramEnd"/>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 xml:space="preserve">The </w:t>
      </w:r>
      <w:proofErr w:type="spellStart"/>
      <w:r w:rsidRPr="003823FE">
        <w:rPr>
          <w:rFonts w:ascii="Garamond" w:eastAsia="Garamond" w:hAnsi="Garamond" w:cs="Garamond"/>
          <w:i/>
          <w:iCs/>
          <w:color w:val="000000" w:themeColor="text1"/>
        </w:rPr>
        <w:t>Symbolic</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Species</w:t>
      </w:r>
      <w:proofErr w:type="spellEnd"/>
      <w:r w:rsidRPr="003823FE">
        <w:rPr>
          <w:rFonts w:ascii="Garamond" w:eastAsia="Garamond" w:hAnsi="Garamond" w:cs="Garamond"/>
          <w:i/>
          <w:iCs/>
          <w:color w:val="000000" w:themeColor="text1"/>
        </w:rPr>
        <w:t>: The Co-</w:t>
      </w:r>
      <w:proofErr w:type="spellStart"/>
      <w:r w:rsidRPr="003823FE">
        <w:rPr>
          <w:rFonts w:ascii="Garamond" w:eastAsia="Garamond" w:hAnsi="Garamond" w:cs="Garamond"/>
          <w:i/>
          <w:iCs/>
          <w:color w:val="000000" w:themeColor="text1"/>
        </w:rPr>
        <w:t>evolution</w:t>
      </w:r>
      <w:proofErr w:type="spellEnd"/>
      <w:r w:rsidRPr="003823FE">
        <w:rPr>
          <w:rFonts w:ascii="Garamond" w:eastAsia="Garamond" w:hAnsi="Garamond" w:cs="Garamond"/>
          <w:i/>
          <w:iCs/>
          <w:color w:val="000000" w:themeColor="text1"/>
        </w:rPr>
        <w:t xml:space="preserve"> of Language and the Brain</w:t>
      </w:r>
      <w:r w:rsidRPr="003823FE">
        <w:rPr>
          <w:rFonts w:ascii="Garamond" w:eastAsia="Garamond" w:hAnsi="Garamond" w:cs="Garamond"/>
          <w:color w:val="000000" w:themeColor="text1"/>
        </w:rPr>
        <w:t>, W. W. Norton &amp; Company</w:t>
      </w:r>
      <w:r w:rsidRPr="003823FE">
        <w:rPr>
          <w:rFonts w:ascii="Garamond" w:eastAsia="Garamond" w:hAnsi="Garamond" w:cs="Garamond"/>
          <w:smallCaps/>
          <w:color w:val="000000" w:themeColor="text1"/>
        </w:rPr>
        <w:t xml:space="preserve">, 1997 </w:t>
      </w:r>
    </w:p>
    <w:p w14:paraId="1D27FDB0"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Demantowsky</w:t>
      </w:r>
      <w:proofErr w:type="spellEnd"/>
      <w:r w:rsidRPr="003823FE">
        <w:rPr>
          <w:rFonts w:ascii="Garamond" w:eastAsia="Garamond" w:hAnsi="Garamond" w:cs="Garamond"/>
          <w:color w:val="000000" w:themeColor="text1"/>
        </w:rPr>
        <w:t xml:space="preserve"> M.</w:t>
      </w:r>
      <w:proofErr w:type="gramStart"/>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i/>
          <w:iCs/>
          <w:color w:val="000000" w:themeColor="text1"/>
        </w:rPr>
        <w:t>What</w:t>
      </w:r>
      <w:proofErr w:type="spellEnd"/>
      <w:proofErr w:type="gram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is</w:t>
      </w:r>
      <w:proofErr w:type="spellEnd"/>
      <w:r w:rsidRPr="003823FE">
        <w:rPr>
          <w:rFonts w:ascii="Garamond" w:eastAsia="Garamond" w:hAnsi="Garamond" w:cs="Garamond"/>
          <w:i/>
          <w:iCs/>
          <w:color w:val="000000" w:themeColor="text1"/>
        </w:rPr>
        <w:t xml:space="preserve"> Public History</w:t>
      </w:r>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Public History and School</w:t>
      </w:r>
      <w:r w:rsidRPr="003823FE">
        <w:rPr>
          <w:rFonts w:ascii="Garamond" w:eastAsia="Garamond" w:hAnsi="Garamond" w:cs="Garamond"/>
          <w:color w:val="000000" w:themeColor="text1"/>
        </w:rPr>
        <w:t xml:space="preserve">, De </w:t>
      </w:r>
      <w:proofErr w:type="spellStart"/>
      <w:r w:rsidRPr="003823FE">
        <w:rPr>
          <w:rFonts w:ascii="Garamond" w:eastAsia="Garamond" w:hAnsi="Garamond" w:cs="Garamond"/>
          <w:color w:val="000000" w:themeColor="text1"/>
        </w:rPr>
        <w:t>Gruyter</w:t>
      </w:r>
      <w:proofErr w:type="spellEnd"/>
      <w:r w:rsidRPr="003823FE">
        <w:rPr>
          <w:rFonts w:ascii="Garamond" w:eastAsia="Garamond" w:hAnsi="Garamond" w:cs="Garamond"/>
          <w:color w:val="000000" w:themeColor="text1"/>
        </w:rPr>
        <w:t xml:space="preserve"> 2018, pp. 3-40.</w:t>
      </w:r>
    </w:p>
    <w:p w14:paraId="223BFF30"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Eco U., </w:t>
      </w:r>
      <w:r w:rsidRPr="003823FE">
        <w:rPr>
          <w:rFonts w:ascii="Garamond" w:eastAsia="Garamond" w:hAnsi="Garamond" w:cs="Garamond"/>
          <w:i/>
          <w:iCs/>
          <w:color w:val="000000" w:themeColor="text1"/>
        </w:rPr>
        <w:t>Semiotica e filosofia del linguaggio</w:t>
      </w:r>
      <w:r w:rsidRPr="003823FE">
        <w:rPr>
          <w:rFonts w:ascii="Garamond" w:eastAsia="Garamond" w:hAnsi="Garamond" w:cs="Garamond"/>
          <w:color w:val="000000" w:themeColor="text1"/>
        </w:rPr>
        <w:t>, Bompiani 1984.</w:t>
      </w:r>
    </w:p>
    <w:p w14:paraId="72B99B64"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Edgerton </w:t>
      </w:r>
      <w:proofErr w:type="gramStart"/>
      <w:r w:rsidRPr="003823FE">
        <w:rPr>
          <w:rFonts w:ascii="Garamond" w:eastAsia="Garamond" w:hAnsi="Garamond" w:cs="Garamond"/>
          <w:color w:val="000000" w:themeColor="text1"/>
        </w:rPr>
        <w:t>D. ,</w:t>
      </w:r>
      <w:proofErr w:type="gramEnd"/>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 xml:space="preserve">The Haldane </w:t>
      </w:r>
      <w:proofErr w:type="spellStart"/>
      <w:r w:rsidRPr="003823FE">
        <w:rPr>
          <w:rFonts w:ascii="Garamond" w:eastAsia="Garamond" w:hAnsi="Garamond" w:cs="Garamond"/>
          <w:i/>
          <w:iCs/>
          <w:color w:val="000000" w:themeColor="text1"/>
        </w:rPr>
        <w:t>principle</w:t>
      </w:r>
      <w:proofErr w:type="spellEnd"/>
      <w:r w:rsidRPr="003823FE">
        <w:rPr>
          <w:rFonts w:ascii="Garamond" w:eastAsia="Garamond" w:hAnsi="Garamond" w:cs="Garamond"/>
          <w:i/>
          <w:iCs/>
          <w:color w:val="000000" w:themeColor="text1"/>
        </w:rPr>
        <w:t xml:space="preserve"> and </w:t>
      </w:r>
      <w:proofErr w:type="spellStart"/>
      <w:r w:rsidRPr="003823FE">
        <w:rPr>
          <w:rFonts w:ascii="Garamond" w:eastAsia="Garamond" w:hAnsi="Garamond" w:cs="Garamond"/>
          <w:i/>
          <w:iCs/>
          <w:color w:val="000000" w:themeColor="text1"/>
        </w:rPr>
        <w:t>other</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invented</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traditions</w:t>
      </w:r>
      <w:proofErr w:type="spellEnd"/>
      <w:r w:rsidRPr="003823FE">
        <w:rPr>
          <w:rFonts w:ascii="Garamond" w:eastAsia="Garamond" w:hAnsi="Garamond" w:cs="Garamond"/>
          <w:i/>
          <w:iCs/>
          <w:color w:val="000000" w:themeColor="text1"/>
        </w:rPr>
        <w:t xml:space="preserve"> in science policy</w:t>
      </w:r>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History and Policy</w:t>
      </w:r>
      <w:r w:rsidRPr="003823FE">
        <w:rPr>
          <w:rFonts w:ascii="Garamond" w:eastAsia="Garamond" w:hAnsi="Garamond" w:cs="Garamond"/>
          <w:color w:val="000000" w:themeColor="text1"/>
        </w:rPr>
        <w:t>, 88 (2009).</w:t>
      </w:r>
      <w:hyperlink r:id="rId34">
        <w:r w:rsidRPr="003823FE">
          <w:rPr>
            <w:rFonts w:ascii="Garamond" w:eastAsia="Garamond" w:hAnsi="Garamond" w:cs="Garamond"/>
            <w:color w:val="000000" w:themeColor="text1"/>
          </w:rPr>
          <w:t xml:space="preserve"> </w:t>
        </w:r>
      </w:hyperlink>
    </w:p>
    <w:p w14:paraId="558B4C0E"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Ekström A., &amp; </w:t>
      </w:r>
      <w:proofErr w:type="spellStart"/>
      <w:r w:rsidRPr="003823FE">
        <w:rPr>
          <w:rFonts w:ascii="Garamond" w:eastAsia="Garamond" w:hAnsi="Garamond" w:cs="Garamond"/>
          <w:color w:val="000000" w:themeColor="text1"/>
        </w:rPr>
        <w:t>Sörlin</w:t>
      </w:r>
      <w:proofErr w:type="spellEnd"/>
      <w:r w:rsidRPr="003823FE">
        <w:rPr>
          <w:rFonts w:ascii="Garamond" w:eastAsia="Garamond" w:hAnsi="Garamond" w:cs="Garamond"/>
          <w:color w:val="000000" w:themeColor="text1"/>
        </w:rPr>
        <w:t xml:space="preserve">, S., </w:t>
      </w:r>
      <w:r w:rsidRPr="003823FE">
        <w:rPr>
          <w:rFonts w:ascii="Garamond" w:eastAsia="Garamond" w:hAnsi="Garamond" w:cs="Garamond"/>
          <w:i/>
          <w:iCs/>
          <w:color w:val="000000" w:themeColor="text1"/>
        </w:rPr>
        <w:t xml:space="preserve">The Integrative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i/>
          <w:iCs/>
          <w:color w:val="000000" w:themeColor="text1"/>
        </w:rPr>
        <w:t xml:space="preserve">: And the Third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Policy Regime</w:t>
      </w:r>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 xml:space="preserve">Smart Policies for Societies in </w:t>
      </w:r>
      <w:proofErr w:type="spellStart"/>
      <w:r w:rsidRPr="003823FE">
        <w:rPr>
          <w:rFonts w:ascii="Garamond" w:eastAsia="Garamond" w:hAnsi="Garamond" w:cs="Garamond"/>
          <w:i/>
          <w:iCs/>
          <w:color w:val="000000" w:themeColor="text1"/>
        </w:rPr>
        <w:t>Transition</w:t>
      </w:r>
      <w:proofErr w:type="spellEnd"/>
      <w:r w:rsidRPr="003823FE">
        <w:rPr>
          <w:rFonts w:ascii="Garamond" w:eastAsia="Garamond" w:hAnsi="Garamond" w:cs="Garamond"/>
          <w:i/>
          <w:iCs/>
          <w:color w:val="000000" w:themeColor="text1"/>
        </w:rPr>
        <w:t xml:space="preserve">: The Innovation Challenge of </w:t>
      </w:r>
      <w:proofErr w:type="spellStart"/>
      <w:r w:rsidRPr="003823FE">
        <w:rPr>
          <w:rFonts w:ascii="Garamond" w:eastAsia="Garamond" w:hAnsi="Garamond" w:cs="Garamond"/>
          <w:i/>
          <w:iCs/>
          <w:color w:val="000000" w:themeColor="text1"/>
        </w:rPr>
        <w:t>Inclusion</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Resilience</w:t>
      </w:r>
      <w:proofErr w:type="spellEnd"/>
      <w:r w:rsidRPr="003823FE">
        <w:rPr>
          <w:rFonts w:ascii="Garamond" w:eastAsia="Garamond" w:hAnsi="Garamond" w:cs="Garamond"/>
          <w:i/>
          <w:iCs/>
          <w:color w:val="000000" w:themeColor="text1"/>
        </w:rPr>
        <w:t xml:space="preserve"> and </w:t>
      </w:r>
      <w:proofErr w:type="spellStart"/>
      <w:r w:rsidRPr="003823FE">
        <w:rPr>
          <w:rFonts w:ascii="Garamond" w:eastAsia="Garamond" w:hAnsi="Garamond" w:cs="Garamond"/>
          <w:i/>
          <w:iCs/>
          <w:color w:val="000000" w:themeColor="text1"/>
        </w:rPr>
        <w:lastRenderedPageBreak/>
        <w:t>Sustainability</w:t>
      </w:r>
      <w:proofErr w:type="spellEnd"/>
      <w:r w:rsidRPr="003823FE">
        <w:rPr>
          <w:rFonts w:ascii="Garamond" w:eastAsia="Garamond" w:hAnsi="Garamond" w:cs="Garamond"/>
          <w:color w:val="000000" w:themeColor="text1"/>
        </w:rPr>
        <w:t xml:space="preserve">, Edward Elgar Publishing </w:t>
      </w:r>
      <w:proofErr w:type="gramStart"/>
      <w:r w:rsidRPr="003823FE">
        <w:rPr>
          <w:rFonts w:ascii="Garamond" w:eastAsia="Garamond" w:hAnsi="Garamond" w:cs="Garamond"/>
          <w:color w:val="000000" w:themeColor="text1"/>
        </w:rPr>
        <w:t>2022,  pp.</w:t>
      </w:r>
      <w:proofErr w:type="gramEnd"/>
      <w:r w:rsidRPr="003823FE">
        <w:rPr>
          <w:rFonts w:ascii="Garamond" w:eastAsia="Garamond" w:hAnsi="Garamond" w:cs="Garamond"/>
          <w:color w:val="000000" w:themeColor="text1"/>
        </w:rPr>
        <w:t xml:space="preserve"> 189-212.</w:t>
      </w:r>
    </w:p>
    <w:p w14:paraId="5BF1912C"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Floridi L.</w:t>
      </w:r>
    </w:p>
    <w:p w14:paraId="5D5B27E3" w14:textId="77777777" w:rsidR="003823FE" w:rsidRPr="003823FE" w:rsidRDefault="003823FE" w:rsidP="003823FE">
      <w:pPr>
        <w:numPr>
          <w:ilvl w:val="1"/>
          <w:numId w:val="6"/>
        </w:numPr>
        <w:pBdr>
          <w:top w:val="nil"/>
          <w:left w:val="nil"/>
          <w:bottom w:val="nil"/>
          <w:right w:val="nil"/>
          <w:between w:val="nil"/>
        </w:pBdr>
        <w:rPr>
          <w:rFonts w:ascii="Garamond" w:eastAsia="Garamond" w:hAnsi="Garamond" w:cs="Garamond"/>
          <w:color w:val="000000" w:themeColor="text1"/>
        </w:rPr>
      </w:pPr>
      <w:r w:rsidRPr="003823FE">
        <w:rPr>
          <w:rFonts w:ascii="Garamond" w:eastAsia="Garamond" w:hAnsi="Garamond" w:cs="Garamond"/>
          <w:i/>
          <w:iCs/>
          <w:color w:val="000000" w:themeColor="text1"/>
        </w:rPr>
        <w:t xml:space="preserve">Information – A Very Short </w:t>
      </w:r>
      <w:proofErr w:type="spellStart"/>
      <w:r w:rsidRPr="003823FE">
        <w:rPr>
          <w:rFonts w:ascii="Garamond" w:eastAsia="Garamond" w:hAnsi="Garamond" w:cs="Garamond"/>
          <w:i/>
          <w:iCs/>
          <w:color w:val="000000" w:themeColor="text1"/>
        </w:rPr>
        <w:t>Introduction</w:t>
      </w:r>
      <w:proofErr w:type="spellEnd"/>
      <w:r w:rsidRPr="003823FE">
        <w:rPr>
          <w:rFonts w:ascii="Garamond" w:eastAsia="Garamond" w:hAnsi="Garamond" w:cs="Garamond"/>
          <w:color w:val="000000" w:themeColor="text1"/>
        </w:rPr>
        <w:t xml:space="preserve">, </w:t>
      </w:r>
      <w:hyperlink r:id="rId35">
        <w:r w:rsidRPr="003823FE">
          <w:rPr>
            <w:rFonts w:ascii="Garamond" w:eastAsia="Garamond" w:hAnsi="Garamond" w:cs="Garamond"/>
            <w:color w:val="000000" w:themeColor="text1"/>
          </w:rPr>
          <w:t>Oxford University Press</w:t>
        </w:r>
      </w:hyperlink>
      <w:r w:rsidRPr="003823FE">
        <w:rPr>
          <w:rFonts w:ascii="Garamond" w:eastAsia="Garamond" w:hAnsi="Garamond" w:cs="Garamond"/>
          <w:color w:val="000000" w:themeColor="text1"/>
        </w:rPr>
        <w:t xml:space="preserve"> 2010.</w:t>
      </w:r>
    </w:p>
    <w:p w14:paraId="0D1626AE" w14:textId="77777777" w:rsidR="003823FE" w:rsidRPr="003823FE" w:rsidRDefault="003823FE" w:rsidP="003823FE">
      <w:pPr>
        <w:numPr>
          <w:ilvl w:val="1"/>
          <w:numId w:val="6"/>
        </w:numPr>
        <w:pBdr>
          <w:top w:val="nil"/>
          <w:left w:val="nil"/>
          <w:bottom w:val="nil"/>
          <w:right w:val="nil"/>
          <w:between w:val="nil"/>
        </w:pBdr>
        <w:rPr>
          <w:rFonts w:ascii="Garamond" w:eastAsia="Garamond" w:hAnsi="Garamond" w:cs="Garamond"/>
          <w:color w:val="000000" w:themeColor="text1"/>
        </w:rPr>
      </w:pPr>
      <w:r w:rsidRPr="003823FE">
        <w:rPr>
          <w:rFonts w:ascii="Garamond" w:eastAsia="Garamond" w:hAnsi="Garamond" w:cs="Garamond"/>
          <w:i/>
          <w:iCs/>
          <w:color w:val="000000" w:themeColor="text1"/>
        </w:rPr>
        <w:t xml:space="preserve">The </w:t>
      </w:r>
      <w:proofErr w:type="spellStart"/>
      <w:r w:rsidRPr="003823FE">
        <w:rPr>
          <w:rFonts w:ascii="Garamond" w:eastAsia="Garamond" w:hAnsi="Garamond" w:cs="Garamond"/>
          <w:i/>
          <w:iCs/>
          <w:color w:val="000000" w:themeColor="text1"/>
        </w:rPr>
        <w:t>Fourth</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Revolution</w:t>
      </w:r>
      <w:proofErr w:type="spellEnd"/>
      <w:r w:rsidRPr="003823FE">
        <w:rPr>
          <w:rFonts w:ascii="Garamond" w:eastAsia="Garamond" w:hAnsi="Garamond" w:cs="Garamond"/>
          <w:i/>
          <w:iCs/>
          <w:color w:val="000000" w:themeColor="text1"/>
        </w:rPr>
        <w:t xml:space="preserve"> - How the </w:t>
      </w:r>
      <w:proofErr w:type="spellStart"/>
      <w:r w:rsidRPr="003823FE">
        <w:rPr>
          <w:rFonts w:ascii="Garamond" w:eastAsia="Garamond" w:hAnsi="Garamond" w:cs="Garamond"/>
          <w:i/>
          <w:iCs/>
          <w:color w:val="000000" w:themeColor="text1"/>
        </w:rPr>
        <w:t>infosphere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is</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reshaping</w:t>
      </w:r>
      <w:proofErr w:type="spellEnd"/>
      <w:r w:rsidRPr="003823FE">
        <w:rPr>
          <w:rFonts w:ascii="Garamond" w:eastAsia="Garamond" w:hAnsi="Garamond" w:cs="Garamond"/>
          <w:i/>
          <w:iCs/>
          <w:color w:val="000000" w:themeColor="text1"/>
        </w:rPr>
        <w:t xml:space="preserve"> human reality</w:t>
      </w:r>
      <w:r w:rsidRPr="003823FE">
        <w:rPr>
          <w:rFonts w:ascii="Garamond" w:eastAsia="Garamond" w:hAnsi="Garamond" w:cs="Garamond"/>
          <w:color w:val="000000" w:themeColor="text1"/>
        </w:rPr>
        <w:t xml:space="preserve">, </w:t>
      </w:r>
      <w:hyperlink r:id="rId36">
        <w:r w:rsidRPr="003823FE">
          <w:rPr>
            <w:rFonts w:ascii="Garamond" w:eastAsia="Garamond" w:hAnsi="Garamond" w:cs="Garamond"/>
            <w:color w:val="000000" w:themeColor="text1"/>
          </w:rPr>
          <w:t>Oxford University Press</w:t>
        </w:r>
      </w:hyperlink>
      <w:r w:rsidRPr="003823FE">
        <w:rPr>
          <w:rFonts w:ascii="Garamond" w:eastAsia="Garamond" w:hAnsi="Garamond" w:cs="Garamond"/>
          <w:color w:val="000000" w:themeColor="text1"/>
        </w:rPr>
        <w:t xml:space="preserve"> 2014.</w:t>
      </w:r>
    </w:p>
    <w:p w14:paraId="25D69450" w14:textId="77777777" w:rsidR="003823FE" w:rsidRPr="003823FE" w:rsidRDefault="003823FE" w:rsidP="003823FE">
      <w:pPr>
        <w:numPr>
          <w:ilvl w:val="1"/>
          <w:numId w:val="6"/>
        </w:numPr>
        <w:pBdr>
          <w:top w:val="nil"/>
          <w:left w:val="nil"/>
          <w:bottom w:val="nil"/>
          <w:right w:val="nil"/>
          <w:between w:val="nil"/>
        </w:pBdr>
        <w:rPr>
          <w:rFonts w:ascii="Garamond" w:eastAsia="Garamond" w:hAnsi="Garamond" w:cs="Garamond"/>
          <w:i/>
          <w:iCs/>
          <w:color w:val="000000" w:themeColor="text1"/>
        </w:rPr>
      </w:pPr>
      <w:r w:rsidRPr="003823FE">
        <w:rPr>
          <w:rFonts w:ascii="Garamond" w:eastAsia="Garamond" w:hAnsi="Garamond" w:cs="Garamond"/>
          <w:i/>
          <w:iCs/>
          <w:color w:val="000000" w:themeColor="text1"/>
        </w:rPr>
        <w:t xml:space="preserve">On </w:t>
      </w:r>
      <w:proofErr w:type="spellStart"/>
      <w:r w:rsidRPr="003823FE">
        <w:rPr>
          <w:rFonts w:ascii="Garamond" w:eastAsia="Garamond" w:hAnsi="Garamond" w:cs="Garamond"/>
          <w:i/>
          <w:iCs/>
          <w:color w:val="000000" w:themeColor="text1"/>
        </w:rPr>
        <w:t>why</w:t>
      </w:r>
      <w:proofErr w:type="spellEnd"/>
      <w:r w:rsidRPr="003823FE">
        <w:rPr>
          <w:rFonts w:ascii="Garamond" w:eastAsia="Garamond" w:hAnsi="Garamond" w:cs="Garamond"/>
          <w:i/>
          <w:iCs/>
          <w:color w:val="000000" w:themeColor="text1"/>
        </w:rPr>
        <w:t xml:space="preserve"> publishing</w:t>
      </w:r>
      <w:r w:rsidRPr="003823FE">
        <w:rPr>
          <w:rFonts w:ascii="Garamond" w:eastAsia="Garamond" w:hAnsi="Garamond" w:cs="Garamond"/>
          <w:color w:val="000000" w:themeColor="text1"/>
        </w:rPr>
        <w:t xml:space="preserve">, </w:t>
      </w:r>
      <w:hyperlink r:id="rId37">
        <w:r w:rsidRPr="003823FE">
          <w:rPr>
            <w:rFonts w:ascii="Garamond" w:eastAsia="Garamond" w:hAnsi="Garamond" w:cs="Garamond"/>
            <w:color w:val="000000" w:themeColor="text1"/>
            <w:sz w:val="16"/>
            <w:szCs w:val="16"/>
            <w:u w:val="single"/>
          </w:rPr>
          <w:t>https://medium.com/@lfloridi/on-why-publishing-series-notes-to-myself-84200308aa67</w:t>
        </w:r>
      </w:hyperlink>
      <w:r w:rsidRPr="003823FE">
        <w:rPr>
          <w:rFonts w:ascii="Garamond" w:eastAsia="Garamond" w:hAnsi="Garamond" w:cs="Garamond"/>
          <w:color w:val="000000" w:themeColor="text1"/>
          <w:sz w:val="16"/>
          <w:szCs w:val="16"/>
        </w:rPr>
        <w:t xml:space="preserve"> (2023)</w:t>
      </w:r>
    </w:p>
    <w:p w14:paraId="34049642"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Freire P., </w:t>
      </w:r>
      <w:proofErr w:type="spellStart"/>
      <w:r w:rsidRPr="003823FE">
        <w:rPr>
          <w:rFonts w:ascii="Garamond" w:eastAsia="Garamond" w:hAnsi="Garamond" w:cs="Garamond"/>
          <w:i/>
          <w:iCs/>
          <w:color w:val="000000" w:themeColor="text1"/>
        </w:rPr>
        <w:t>Pedagogy</w:t>
      </w:r>
      <w:proofErr w:type="spellEnd"/>
      <w:r w:rsidRPr="003823FE">
        <w:rPr>
          <w:rFonts w:ascii="Garamond" w:eastAsia="Garamond" w:hAnsi="Garamond" w:cs="Garamond"/>
          <w:i/>
          <w:iCs/>
          <w:color w:val="000000" w:themeColor="text1"/>
        </w:rPr>
        <w:t xml:space="preserve"> of the </w:t>
      </w:r>
      <w:proofErr w:type="spellStart"/>
      <w:r w:rsidRPr="003823FE">
        <w:rPr>
          <w:rFonts w:ascii="Garamond" w:eastAsia="Garamond" w:hAnsi="Garamond" w:cs="Garamond"/>
          <w:i/>
          <w:iCs/>
          <w:color w:val="000000" w:themeColor="text1"/>
        </w:rPr>
        <w:t>Oppressed</w:t>
      </w:r>
      <w:proofErr w:type="spellEnd"/>
      <w:r w:rsidRPr="003823FE">
        <w:rPr>
          <w:rFonts w:ascii="Garamond" w:eastAsia="Garamond" w:hAnsi="Garamond" w:cs="Garamond"/>
          <w:color w:val="000000" w:themeColor="text1"/>
        </w:rPr>
        <w:t>, Continuum 1970.</w:t>
      </w:r>
    </w:p>
    <w:p w14:paraId="2F05299C"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Frodeman</w:t>
      </w:r>
      <w:proofErr w:type="spellEnd"/>
      <w:r w:rsidRPr="003823FE">
        <w:rPr>
          <w:rFonts w:ascii="Garamond" w:eastAsia="Garamond" w:hAnsi="Garamond" w:cs="Garamond"/>
          <w:color w:val="000000" w:themeColor="text1"/>
        </w:rPr>
        <w:t xml:space="preserve"> R., </w:t>
      </w:r>
      <w:r w:rsidRPr="003823FE">
        <w:rPr>
          <w:rFonts w:ascii="Garamond" w:eastAsia="Garamond" w:hAnsi="Garamond" w:cs="Garamond"/>
          <w:i/>
          <w:iCs/>
          <w:color w:val="000000" w:themeColor="text1"/>
        </w:rPr>
        <w:t xml:space="preserve">The Oxford </w:t>
      </w:r>
      <w:proofErr w:type="spellStart"/>
      <w:r w:rsidRPr="003823FE">
        <w:rPr>
          <w:rFonts w:ascii="Garamond" w:eastAsia="Garamond" w:hAnsi="Garamond" w:cs="Garamond"/>
          <w:i/>
          <w:iCs/>
          <w:color w:val="000000" w:themeColor="text1"/>
        </w:rPr>
        <w:t>Handbook</w:t>
      </w:r>
      <w:proofErr w:type="spellEnd"/>
      <w:r w:rsidRPr="003823FE">
        <w:rPr>
          <w:rFonts w:ascii="Garamond" w:eastAsia="Garamond" w:hAnsi="Garamond" w:cs="Garamond"/>
          <w:i/>
          <w:iCs/>
          <w:color w:val="000000" w:themeColor="text1"/>
        </w:rPr>
        <w:t xml:space="preserve"> of </w:t>
      </w:r>
      <w:proofErr w:type="spellStart"/>
      <w:r w:rsidRPr="003823FE">
        <w:rPr>
          <w:rFonts w:ascii="Garamond" w:eastAsia="Garamond" w:hAnsi="Garamond" w:cs="Garamond"/>
          <w:i/>
          <w:iCs/>
          <w:color w:val="000000" w:themeColor="text1"/>
        </w:rPr>
        <w:t>Interdisciplinarity</w:t>
      </w:r>
      <w:proofErr w:type="spellEnd"/>
      <w:r w:rsidRPr="003823FE">
        <w:rPr>
          <w:rFonts w:ascii="Garamond" w:eastAsia="Garamond" w:hAnsi="Garamond" w:cs="Garamond"/>
          <w:color w:val="000000" w:themeColor="text1"/>
        </w:rPr>
        <w:t>, Oxford University Press 2017.</w:t>
      </w:r>
    </w:p>
    <w:p w14:paraId="741A1205"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Gadamer H.-G., </w:t>
      </w:r>
      <w:proofErr w:type="spellStart"/>
      <w:r w:rsidRPr="003823FE">
        <w:rPr>
          <w:rFonts w:ascii="Garamond" w:eastAsia="Garamond" w:hAnsi="Garamond" w:cs="Garamond"/>
          <w:i/>
          <w:iCs/>
          <w:color w:val="000000" w:themeColor="text1"/>
        </w:rPr>
        <w:t>Wahrheit</w:t>
      </w:r>
      <w:proofErr w:type="spellEnd"/>
      <w:r w:rsidRPr="003823FE">
        <w:rPr>
          <w:rFonts w:ascii="Garamond" w:eastAsia="Garamond" w:hAnsi="Garamond" w:cs="Garamond"/>
          <w:i/>
          <w:iCs/>
          <w:color w:val="000000" w:themeColor="text1"/>
        </w:rPr>
        <w:t xml:space="preserve"> und </w:t>
      </w:r>
      <w:proofErr w:type="spellStart"/>
      <w:r w:rsidRPr="003823FE">
        <w:rPr>
          <w:rFonts w:ascii="Garamond" w:eastAsia="Garamond" w:hAnsi="Garamond" w:cs="Garamond"/>
          <w:i/>
          <w:iCs/>
          <w:color w:val="000000" w:themeColor="text1"/>
        </w:rPr>
        <w:t>Methode</w:t>
      </w:r>
      <w:proofErr w:type="spellEnd"/>
      <w:r w:rsidRPr="003823FE">
        <w:rPr>
          <w:rFonts w:ascii="Garamond" w:eastAsia="Garamond" w:hAnsi="Garamond" w:cs="Garamond"/>
          <w:color w:val="000000" w:themeColor="text1"/>
        </w:rPr>
        <w:t xml:space="preserve">, Mohr 1960 (trad. </w:t>
      </w:r>
      <w:proofErr w:type="spellStart"/>
      <w:r w:rsidRPr="003823FE">
        <w:rPr>
          <w:rFonts w:ascii="Garamond" w:eastAsia="Garamond" w:hAnsi="Garamond" w:cs="Garamond"/>
          <w:color w:val="000000" w:themeColor="text1"/>
        </w:rPr>
        <w:t>it</w:t>
      </w:r>
      <w:proofErr w:type="spellEnd"/>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Verità e metodo</w:t>
      </w:r>
      <w:r w:rsidRPr="003823FE">
        <w:rPr>
          <w:rFonts w:ascii="Garamond" w:eastAsia="Garamond" w:hAnsi="Garamond" w:cs="Garamond"/>
          <w:color w:val="000000" w:themeColor="text1"/>
        </w:rPr>
        <w:t>, Bompiani).</w:t>
      </w:r>
    </w:p>
    <w:p w14:paraId="27324D8B"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Ginzburg C., </w:t>
      </w:r>
      <w:r w:rsidRPr="003823FE">
        <w:rPr>
          <w:rFonts w:ascii="Garamond" w:eastAsia="Garamond" w:hAnsi="Garamond" w:cs="Garamond"/>
          <w:i/>
          <w:iCs/>
          <w:color w:val="000000" w:themeColor="text1"/>
        </w:rPr>
        <w:t>Il filo e le tracce. Vero, falso, finto</w:t>
      </w:r>
      <w:r w:rsidRPr="003823FE">
        <w:rPr>
          <w:rFonts w:ascii="Garamond" w:eastAsia="Garamond" w:hAnsi="Garamond" w:cs="Garamond"/>
          <w:color w:val="000000" w:themeColor="text1"/>
        </w:rPr>
        <w:t>, Feltrinelli 2006.</w:t>
      </w:r>
    </w:p>
    <w:p w14:paraId="4FD58D69"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Graff G., </w:t>
      </w:r>
      <w:proofErr w:type="spellStart"/>
      <w:r w:rsidRPr="003823FE">
        <w:rPr>
          <w:rFonts w:ascii="Garamond" w:eastAsia="Garamond" w:hAnsi="Garamond" w:cs="Garamond"/>
          <w:i/>
          <w:iCs/>
          <w:color w:val="000000" w:themeColor="text1"/>
        </w:rPr>
        <w:t>Clueless</w:t>
      </w:r>
      <w:proofErr w:type="spellEnd"/>
      <w:r w:rsidRPr="003823FE">
        <w:rPr>
          <w:rFonts w:ascii="Garamond" w:eastAsia="Garamond" w:hAnsi="Garamond" w:cs="Garamond"/>
          <w:i/>
          <w:iCs/>
          <w:color w:val="000000" w:themeColor="text1"/>
        </w:rPr>
        <w:t xml:space="preserve"> in </w:t>
      </w:r>
      <w:proofErr w:type="spellStart"/>
      <w:r w:rsidRPr="003823FE">
        <w:rPr>
          <w:rFonts w:ascii="Garamond" w:eastAsia="Garamond" w:hAnsi="Garamond" w:cs="Garamond"/>
          <w:i/>
          <w:iCs/>
          <w:color w:val="000000" w:themeColor="text1"/>
        </w:rPr>
        <w:t>Academe</w:t>
      </w:r>
      <w:proofErr w:type="spellEnd"/>
      <w:r w:rsidRPr="003823FE">
        <w:rPr>
          <w:rFonts w:ascii="Garamond" w:eastAsia="Garamond" w:hAnsi="Garamond" w:cs="Garamond"/>
          <w:i/>
          <w:iCs/>
          <w:color w:val="000000" w:themeColor="text1"/>
        </w:rPr>
        <w:t xml:space="preserve">. How Schooling </w:t>
      </w:r>
      <w:proofErr w:type="spellStart"/>
      <w:r w:rsidRPr="003823FE">
        <w:rPr>
          <w:rFonts w:ascii="Garamond" w:eastAsia="Garamond" w:hAnsi="Garamond" w:cs="Garamond"/>
          <w:i/>
          <w:iCs/>
          <w:color w:val="000000" w:themeColor="text1"/>
        </w:rPr>
        <w:t>Obscures</w:t>
      </w:r>
      <w:proofErr w:type="spellEnd"/>
      <w:r w:rsidRPr="003823FE">
        <w:rPr>
          <w:rFonts w:ascii="Garamond" w:eastAsia="Garamond" w:hAnsi="Garamond" w:cs="Garamond"/>
          <w:i/>
          <w:iCs/>
          <w:color w:val="000000" w:themeColor="text1"/>
        </w:rPr>
        <w:t xml:space="preserve"> the Life of the Mind</w:t>
      </w:r>
      <w:r w:rsidRPr="003823FE">
        <w:rPr>
          <w:rFonts w:ascii="Garamond" w:eastAsia="Garamond" w:hAnsi="Garamond" w:cs="Garamond"/>
          <w:color w:val="000000" w:themeColor="text1"/>
        </w:rPr>
        <w:t>, Yale University Press 2003.Habermas J</w:t>
      </w:r>
      <w:r w:rsidRPr="003823FE">
        <w:rPr>
          <w:rFonts w:ascii="Garamond" w:eastAsia="Garamond" w:hAnsi="Garamond" w:cs="Garamond"/>
          <w:smallCaps/>
          <w:color w:val="000000" w:themeColor="text1"/>
        </w:rPr>
        <w:t>.</w:t>
      </w:r>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i/>
          <w:iCs/>
          <w:color w:val="000000" w:themeColor="text1"/>
          <w:highlight w:val="white"/>
        </w:rPr>
        <w:t>Nachmetaphysisches</w:t>
      </w:r>
      <w:proofErr w:type="spellEnd"/>
      <w:r w:rsidRPr="003823FE">
        <w:rPr>
          <w:rFonts w:ascii="Garamond" w:eastAsia="Garamond" w:hAnsi="Garamond" w:cs="Garamond"/>
          <w:i/>
          <w:iCs/>
          <w:color w:val="000000" w:themeColor="text1"/>
          <w:highlight w:val="white"/>
        </w:rPr>
        <w:t xml:space="preserve"> Denken. </w:t>
      </w:r>
      <w:proofErr w:type="spellStart"/>
      <w:r w:rsidRPr="003823FE">
        <w:rPr>
          <w:rFonts w:ascii="Garamond" w:eastAsia="Garamond" w:hAnsi="Garamond" w:cs="Garamond"/>
          <w:i/>
          <w:iCs/>
          <w:color w:val="000000" w:themeColor="text1"/>
          <w:highlight w:val="white"/>
        </w:rPr>
        <w:t>Philosophische</w:t>
      </w:r>
      <w:proofErr w:type="spellEnd"/>
      <w:r w:rsidRPr="003823FE">
        <w:rPr>
          <w:rFonts w:ascii="Garamond" w:eastAsia="Garamond" w:hAnsi="Garamond" w:cs="Garamond"/>
          <w:i/>
          <w:iCs/>
          <w:color w:val="000000" w:themeColor="text1"/>
          <w:highlight w:val="white"/>
        </w:rPr>
        <w:t xml:space="preserve"> </w:t>
      </w:r>
      <w:proofErr w:type="spellStart"/>
      <w:r w:rsidRPr="003823FE">
        <w:rPr>
          <w:rFonts w:ascii="Garamond" w:eastAsia="Garamond" w:hAnsi="Garamond" w:cs="Garamond"/>
          <w:i/>
          <w:iCs/>
          <w:color w:val="000000" w:themeColor="text1"/>
          <w:highlight w:val="white"/>
        </w:rPr>
        <w:t>Aufsätze</w:t>
      </w:r>
      <w:proofErr w:type="spellEnd"/>
      <w:r w:rsidRPr="003823FE">
        <w:rPr>
          <w:rFonts w:ascii="Garamond" w:eastAsia="Garamond" w:hAnsi="Garamond" w:cs="Garamond"/>
          <w:i/>
          <w:iCs/>
          <w:color w:val="000000" w:themeColor="text1"/>
          <w:highlight w:val="white"/>
        </w:rPr>
        <w:t>,</w:t>
      </w:r>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Suhrkamp</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Verlag</w:t>
      </w:r>
      <w:proofErr w:type="spellEnd"/>
      <w:r w:rsidRPr="003823FE">
        <w:rPr>
          <w:rFonts w:ascii="Garamond" w:eastAsia="Garamond" w:hAnsi="Garamond" w:cs="Garamond"/>
          <w:color w:val="000000" w:themeColor="text1"/>
        </w:rPr>
        <w:t xml:space="preserve"> 1988.</w:t>
      </w:r>
    </w:p>
    <w:p w14:paraId="4E9ECCA9"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Grafton A., </w:t>
      </w:r>
      <w:r w:rsidRPr="003823FE">
        <w:rPr>
          <w:rFonts w:ascii="Garamond" w:eastAsia="Garamond" w:hAnsi="Garamond" w:cs="Garamond"/>
          <w:i/>
          <w:iCs/>
          <w:color w:val="000000" w:themeColor="text1"/>
        </w:rPr>
        <w:t xml:space="preserve">The </w:t>
      </w:r>
      <w:proofErr w:type="spellStart"/>
      <w:r w:rsidRPr="003823FE">
        <w:rPr>
          <w:rFonts w:ascii="Garamond" w:eastAsia="Garamond" w:hAnsi="Garamond" w:cs="Garamond"/>
          <w:i/>
          <w:iCs/>
          <w:color w:val="000000" w:themeColor="text1"/>
        </w:rPr>
        <w:t>Footnote</w:t>
      </w:r>
      <w:proofErr w:type="spellEnd"/>
      <w:r w:rsidRPr="003823FE">
        <w:rPr>
          <w:rFonts w:ascii="Garamond" w:eastAsia="Garamond" w:hAnsi="Garamond" w:cs="Garamond"/>
          <w:i/>
          <w:iCs/>
          <w:color w:val="000000" w:themeColor="text1"/>
        </w:rPr>
        <w:t xml:space="preserve">: A </w:t>
      </w:r>
      <w:proofErr w:type="spellStart"/>
      <w:r w:rsidRPr="003823FE">
        <w:rPr>
          <w:rFonts w:ascii="Garamond" w:eastAsia="Garamond" w:hAnsi="Garamond" w:cs="Garamond"/>
          <w:i/>
          <w:iCs/>
          <w:color w:val="000000" w:themeColor="text1"/>
        </w:rPr>
        <w:t>Curious</w:t>
      </w:r>
      <w:proofErr w:type="spellEnd"/>
      <w:r w:rsidRPr="003823FE">
        <w:rPr>
          <w:rFonts w:ascii="Garamond" w:eastAsia="Garamond" w:hAnsi="Garamond" w:cs="Garamond"/>
          <w:i/>
          <w:iCs/>
          <w:color w:val="000000" w:themeColor="text1"/>
        </w:rPr>
        <w:t xml:space="preserve"> History</w:t>
      </w:r>
      <w:r w:rsidRPr="003823FE">
        <w:rPr>
          <w:rFonts w:ascii="Garamond" w:eastAsia="Garamond" w:hAnsi="Garamond" w:cs="Garamond"/>
          <w:color w:val="000000" w:themeColor="text1"/>
        </w:rPr>
        <w:t>, Harvard University Press 1997.</w:t>
      </w:r>
    </w:p>
    <w:p w14:paraId="3D1E4F3A"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Haraway D., </w:t>
      </w:r>
      <w:proofErr w:type="spellStart"/>
      <w:r w:rsidRPr="003823FE">
        <w:rPr>
          <w:rFonts w:ascii="Garamond" w:eastAsia="Garamond" w:hAnsi="Garamond" w:cs="Garamond"/>
          <w:i/>
          <w:iCs/>
          <w:color w:val="000000" w:themeColor="text1"/>
        </w:rPr>
        <w:t>Situated</w:t>
      </w:r>
      <w:proofErr w:type="spellEnd"/>
      <w:r w:rsidRPr="003823FE">
        <w:rPr>
          <w:rFonts w:ascii="Garamond" w:eastAsia="Garamond" w:hAnsi="Garamond" w:cs="Garamond"/>
          <w:i/>
          <w:iCs/>
          <w:color w:val="000000" w:themeColor="text1"/>
        </w:rPr>
        <w:t xml:space="preserve"> Knowledges: The Science </w:t>
      </w:r>
      <w:proofErr w:type="spellStart"/>
      <w:r w:rsidRPr="003823FE">
        <w:rPr>
          <w:rFonts w:ascii="Garamond" w:eastAsia="Garamond" w:hAnsi="Garamond" w:cs="Garamond"/>
          <w:i/>
          <w:iCs/>
          <w:color w:val="000000" w:themeColor="text1"/>
        </w:rPr>
        <w:t>Question</w:t>
      </w:r>
      <w:proofErr w:type="spellEnd"/>
      <w:r w:rsidRPr="003823FE">
        <w:rPr>
          <w:rFonts w:ascii="Garamond" w:eastAsia="Garamond" w:hAnsi="Garamond" w:cs="Garamond"/>
          <w:i/>
          <w:iCs/>
          <w:color w:val="000000" w:themeColor="text1"/>
        </w:rPr>
        <w:t xml:space="preserve"> in </w:t>
      </w:r>
      <w:proofErr w:type="spellStart"/>
      <w:r w:rsidRPr="003823FE">
        <w:rPr>
          <w:rFonts w:ascii="Garamond" w:eastAsia="Garamond" w:hAnsi="Garamond" w:cs="Garamond"/>
          <w:i/>
          <w:iCs/>
          <w:color w:val="000000" w:themeColor="text1"/>
        </w:rPr>
        <w:t>Feminism</w:t>
      </w:r>
      <w:proofErr w:type="spellEnd"/>
      <w:r w:rsidRPr="003823FE">
        <w:rPr>
          <w:rFonts w:ascii="Garamond" w:eastAsia="Garamond" w:hAnsi="Garamond" w:cs="Garamond"/>
          <w:i/>
          <w:iCs/>
          <w:color w:val="000000" w:themeColor="text1"/>
        </w:rPr>
        <w:t xml:space="preserve"> and the </w:t>
      </w:r>
      <w:proofErr w:type="spellStart"/>
      <w:r w:rsidRPr="003823FE">
        <w:rPr>
          <w:rFonts w:ascii="Garamond" w:eastAsia="Garamond" w:hAnsi="Garamond" w:cs="Garamond"/>
          <w:i/>
          <w:iCs/>
          <w:color w:val="000000" w:themeColor="text1"/>
        </w:rPr>
        <w:t>Privilege</w:t>
      </w:r>
      <w:proofErr w:type="spellEnd"/>
      <w:r w:rsidRPr="003823FE">
        <w:rPr>
          <w:rFonts w:ascii="Garamond" w:eastAsia="Garamond" w:hAnsi="Garamond" w:cs="Garamond"/>
          <w:i/>
          <w:iCs/>
          <w:color w:val="000000" w:themeColor="text1"/>
        </w:rPr>
        <w:t xml:space="preserve"> of </w:t>
      </w:r>
      <w:proofErr w:type="spellStart"/>
      <w:r w:rsidRPr="003823FE">
        <w:rPr>
          <w:rFonts w:ascii="Garamond" w:eastAsia="Garamond" w:hAnsi="Garamond" w:cs="Garamond"/>
          <w:i/>
          <w:iCs/>
          <w:color w:val="000000" w:themeColor="text1"/>
        </w:rPr>
        <w:t>Partial</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Perspective</w:t>
      </w:r>
      <w:proofErr w:type="spell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i/>
          <w:iCs/>
          <w:color w:val="000000" w:themeColor="text1"/>
        </w:rPr>
        <w:t>Feminist</w:t>
      </w:r>
      <w:proofErr w:type="spellEnd"/>
      <w:r w:rsidRPr="003823FE">
        <w:rPr>
          <w:rFonts w:ascii="Garamond" w:eastAsia="Garamond" w:hAnsi="Garamond" w:cs="Garamond"/>
          <w:i/>
          <w:iCs/>
          <w:color w:val="000000" w:themeColor="text1"/>
        </w:rPr>
        <w:t xml:space="preserve"> Studies</w:t>
      </w:r>
      <w:r w:rsidRPr="003823FE">
        <w:rPr>
          <w:rFonts w:ascii="Garamond" w:eastAsia="Garamond" w:hAnsi="Garamond" w:cs="Garamond"/>
          <w:color w:val="000000" w:themeColor="text1"/>
        </w:rPr>
        <w:t>, 14/3 (1988), pp. 575-599.</w:t>
      </w:r>
    </w:p>
    <w:p w14:paraId="4ED24A1F"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Kommers</w:t>
      </w:r>
      <w:proofErr w:type="spellEnd"/>
      <w:r w:rsidRPr="003823FE">
        <w:rPr>
          <w:rFonts w:ascii="Garamond" w:eastAsia="Garamond" w:hAnsi="Garamond" w:cs="Garamond"/>
          <w:color w:val="000000" w:themeColor="text1"/>
        </w:rPr>
        <w:t xml:space="preserve"> C. et al., </w:t>
      </w:r>
      <w:proofErr w:type="spellStart"/>
      <w:r w:rsidRPr="003823FE">
        <w:rPr>
          <w:rFonts w:ascii="Garamond" w:eastAsia="Garamond" w:hAnsi="Garamond" w:cs="Garamond"/>
          <w:i/>
          <w:iCs/>
          <w:color w:val="000000" w:themeColor="text1"/>
        </w:rPr>
        <w:t>Computational</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Hermeneutics</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Evaluating</w:t>
      </w:r>
      <w:proofErr w:type="spellEnd"/>
      <w:r w:rsidRPr="003823FE">
        <w:rPr>
          <w:rFonts w:ascii="Garamond" w:eastAsia="Garamond" w:hAnsi="Garamond" w:cs="Garamond"/>
          <w:i/>
          <w:iCs/>
          <w:color w:val="000000" w:themeColor="text1"/>
        </w:rPr>
        <w:t xml:space="preserve"> Generative AI </w:t>
      </w:r>
      <w:proofErr w:type="spellStart"/>
      <w:r w:rsidRPr="003823FE">
        <w:rPr>
          <w:rFonts w:ascii="Garamond" w:eastAsia="Garamond" w:hAnsi="Garamond" w:cs="Garamond"/>
          <w:i/>
          <w:iCs/>
          <w:color w:val="000000" w:themeColor="text1"/>
        </w:rPr>
        <w:t>as</w:t>
      </w:r>
      <w:proofErr w:type="spellEnd"/>
      <w:r w:rsidRPr="003823FE">
        <w:rPr>
          <w:rFonts w:ascii="Garamond" w:eastAsia="Garamond" w:hAnsi="Garamond" w:cs="Garamond"/>
          <w:i/>
          <w:iCs/>
          <w:color w:val="000000" w:themeColor="text1"/>
        </w:rPr>
        <w:t xml:space="preserve"> a Cultural Technology</w:t>
      </w:r>
      <w:r w:rsidRPr="003823FE">
        <w:rPr>
          <w:rFonts w:ascii="Garamond" w:eastAsia="Garamond" w:hAnsi="Garamond" w:cs="Garamond"/>
          <w:color w:val="000000" w:themeColor="text1"/>
        </w:rPr>
        <w:t>, 2026.</w:t>
      </w:r>
    </w:p>
    <w:p w14:paraId="7472703C"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Lepori B., </w:t>
      </w:r>
      <w:proofErr w:type="spellStart"/>
      <w:r w:rsidRPr="003823FE">
        <w:rPr>
          <w:rFonts w:ascii="Garamond" w:eastAsia="Garamond" w:hAnsi="Garamond" w:cs="Garamond"/>
          <w:color w:val="000000" w:themeColor="text1"/>
        </w:rPr>
        <w:t>Jongbloed</w:t>
      </w:r>
      <w:proofErr w:type="spellEnd"/>
      <w:r w:rsidRPr="003823FE">
        <w:rPr>
          <w:rFonts w:ascii="Garamond" w:eastAsia="Garamond" w:hAnsi="Garamond" w:cs="Garamond"/>
          <w:color w:val="000000" w:themeColor="text1"/>
        </w:rPr>
        <w:t xml:space="preserve"> B., Hicks D., </w:t>
      </w:r>
      <w:proofErr w:type="spellStart"/>
      <w:r w:rsidRPr="003823FE">
        <w:rPr>
          <w:rFonts w:ascii="Garamond" w:eastAsia="Garamond" w:hAnsi="Garamond" w:cs="Garamond"/>
          <w:i/>
          <w:iCs/>
          <w:color w:val="000000" w:themeColor="text1"/>
        </w:rPr>
        <w:t>Handbook</w:t>
      </w:r>
      <w:proofErr w:type="spellEnd"/>
      <w:r w:rsidRPr="003823FE">
        <w:rPr>
          <w:rFonts w:ascii="Garamond" w:eastAsia="Garamond" w:hAnsi="Garamond" w:cs="Garamond"/>
          <w:i/>
          <w:iCs/>
          <w:color w:val="000000" w:themeColor="text1"/>
        </w:rPr>
        <w:t xml:space="preserve"> of Public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Funding</w:t>
      </w:r>
      <w:r w:rsidRPr="003823FE">
        <w:rPr>
          <w:rFonts w:ascii="Garamond" w:eastAsia="Garamond" w:hAnsi="Garamond" w:cs="Garamond"/>
          <w:color w:val="000000" w:themeColor="text1"/>
        </w:rPr>
        <w:t>, Edward Elgar Publishing 2023.</w:t>
      </w:r>
    </w:p>
    <w:p w14:paraId="654899FE"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Lewin K</w:t>
      </w:r>
      <w:r w:rsidRPr="003823FE">
        <w:rPr>
          <w:rFonts w:ascii="Garamond" w:eastAsia="Garamond" w:hAnsi="Garamond" w:cs="Garamond"/>
          <w:smallCaps/>
          <w:color w:val="000000" w:themeColor="text1"/>
        </w:rPr>
        <w:t>.</w:t>
      </w:r>
    </w:p>
    <w:p w14:paraId="2D488A34" w14:textId="77777777" w:rsidR="003823FE" w:rsidRPr="003823FE" w:rsidRDefault="003823FE" w:rsidP="003823FE">
      <w:pPr>
        <w:numPr>
          <w:ilvl w:val="1"/>
          <w:numId w:val="6"/>
        </w:numPr>
        <w:jc w:val="both"/>
        <w:rPr>
          <w:rFonts w:ascii="Garamond" w:eastAsia="Garamond" w:hAnsi="Garamond" w:cs="Garamond"/>
          <w:color w:val="000000" w:themeColor="text1"/>
        </w:rPr>
      </w:pPr>
      <w:proofErr w:type="spellStart"/>
      <w:r w:rsidRPr="003823FE">
        <w:rPr>
          <w:rFonts w:ascii="Garamond" w:eastAsia="Garamond" w:hAnsi="Garamond" w:cs="Garamond"/>
          <w:i/>
          <w:iCs/>
          <w:color w:val="000000" w:themeColor="text1"/>
        </w:rPr>
        <w:lastRenderedPageBreak/>
        <w:t>Frontiers</w:t>
      </w:r>
      <w:proofErr w:type="spellEnd"/>
      <w:r w:rsidRPr="003823FE">
        <w:rPr>
          <w:rFonts w:ascii="Garamond" w:eastAsia="Garamond" w:hAnsi="Garamond" w:cs="Garamond"/>
          <w:i/>
          <w:iCs/>
          <w:color w:val="000000" w:themeColor="text1"/>
        </w:rPr>
        <w:t xml:space="preserve"> in group dynamics: Concept, </w:t>
      </w:r>
      <w:proofErr w:type="spellStart"/>
      <w:r w:rsidRPr="003823FE">
        <w:rPr>
          <w:rFonts w:ascii="Garamond" w:eastAsia="Garamond" w:hAnsi="Garamond" w:cs="Garamond"/>
          <w:i/>
          <w:iCs/>
          <w:color w:val="000000" w:themeColor="text1"/>
        </w:rPr>
        <w:t>method</w:t>
      </w:r>
      <w:proofErr w:type="spellEnd"/>
      <w:r w:rsidRPr="003823FE">
        <w:rPr>
          <w:rFonts w:ascii="Garamond" w:eastAsia="Garamond" w:hAnsi="Garamond" w:cs="Garamond"/>
          <w:i/>
          <w:iCs/>
          <w:color w:val="000000" w:themeColor="text1"/>
        </w:rPr>
        <w:t xml:space="preserve"> and reality in science; social </w:t>
      </w:r>
      <w:proofErr w:type="spellStart"/>
      <w:r w:rsidRPr="003823FE">
        <w:rPr>
          <w:rFonts w:ascii="Garamond" w:eastAsia="Garamond" w:hAnsi="Garamond" w:cs="Garamond"/>
          <w:color w:val="000000" w:themeColor="text1"/>
        </w:rPr>
        <w:t>equilibria</w:t>
      </w:r>
      <w:proofErr w:type="spellEnd"/>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 xml:space="preserve">and social </w:t>
      </w:r>
      <w:proofErr w:type="spellStart"/>
      <w:r w:rsidRPr="003823FE">
        <w:rPr>
          <w:rFonts w:ascii="Garamond" w:eastAsia="Garamond" w:hAnsi="Garamond" w:cs="Garamond"/>
          <w:i/>
          <w:iCs/>
          <w:color w:val="000000" w:themeColor="text1"/>
        </w:rPr>
        <w:t>change</w:t>
      </w:r>
      <w:proofErr w:type="spellEnd"/>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Human Relations</w:t>
      </w:r>
      <w:r w:rsidRPr="003823FE">
        <w:rPr>
          <w:rFonts w:ascii="Garamond" w:eastAsia="Garamond" w:hAnsi="Garamond" w:cs="Garamond"/>
          <w:color w:val="000000" w:themeColor="text1"/>
        </w:rPr>
        <w:t>, 1 (1947), pp. 143-153.</w:t>
      </w:r>
    </w:p>
    <w:p w14:paraId="52EABA11" w14:textId="77777777" w:rsidR="003823FE" w:rsidRPr="003823FE" w:rsidRDefault="003823FE" w:rsidP="003823FE">
      <w:pPr>
        <w:numPr>
          <w:ilvl w:val="1"/>
          <w:numId w:val="6"/>
        </w:numPr>
        <w:jc w:val="both"/>
        <w:rPr>
          <w:rFonts w:ascii="Garamond" w:eastAsia="Garamond" w:hAnsi="Garamond" w:cs="Garamond"/>
          <w:color w:val="000000" w:themeColor="text1"/>
        </w:rPr>
      </w:pPr>
      <w:r w:rsidRPr="003823FE">
        <w:rPr>
          <w:rFonts w:ascii="Garamond" w:eastAsia="Garamond" w:hAnsi="Garamond" w:cs="Garamond"/>
          <w:i/>
          <w:iCs/>
          <w:color w:val="000000" w:themeColor="text1"/>
        </w:rPr>
        <w:t xml:space="preserve">Field theory in social science: </w:t>
      </w:r>
      <w:proofErr w:type="spellStart"/>
      <w:r w:rsidRPr="003823FE">
        <w:rPr>
          <w:rFonts w:ascii="Garamond" w:eastAsia="Garamond" w:hAnsi="Garamond" w:cs="Garamond"/>
          <w:i/>
          <w:iCs/>
          <w:color w:val="000000" w:themeColor="text1"/>
        </w:rPr>
        <w:t>Selected</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theoretical</w:t>
      </w:r>
      <w:proofErr w:type="spellEnd"/>
      <w:r w:rsidRPr="003823FE">
        <w:rPr>
          <w:rFonts w:ascii="Garamond" w:eastAsia="Garamond" w:hAnsi="Garamond" w:cs="Garamond"/>
          <w:i/>
          <w:iCs/>
          <w:color w:val="000000" w:themeColor="text1"/>
        </w:rPr>
        <w:t xml:space="preserve"> papers</w:t>
      </w:r>
      <w:r w:rsidRPr="003823FE">
        <w:rPr>
          <w:rFonts w:ascii="Garamond" w:eastAsia="Garamond" w:hAnsi="Garamond" w:cs="Garamond"/>
          <w:color w:val="000000" w:themeColor="text1"/>
        </w:rPr>
        <w:t>, New York 1951.</w:t>
      </w:r>
    </w:p>
    <w:p w14:paraId="11F0FB77" w14:textId="77777777" w:rsidR="003823FE" w:rsidRPr="003823FE" w:rsidRDefault="003823FE" w:rsidP="003823FE">
      <w:pPr>
        <w:numPr>
          <w:ilvl w:val="0"/>
          <w:numId w:val="6"/>
        </w:numPr>
        <w:jc w:val="both"/>
        <w:rPr>
          <w:rFonts w:ascii="Garamond" w:eastAsia="Garamond" w:hAnsi="Garamond" w:cs="Garamond"/>
          <w:smallCaps/>
          <w:color w:val="000000" w:themeColor="text1"/>
        </w:rPr>
      </w:pPr>
      <w:proofErr w:type="spellStart"/>
      <w:r w:rsidRPr="003823FE">
        <w:rPr>
          <w:rFonts w:ascii="Garamond" w:eastAsia="Garamond" w:hAnsi="Garamond" w:cs="Garamond"/>
          <w:color w:val="000000" w:themeColor="text1"/>
        </w:rPr>
        <w:t>Lipmann</w:t>
      </w:r>
      <w:proofErr w:type="spellEnd"/>
      <w:r w:rsidRPr="003823FE">
        <w:rPr>
          <w:rFonts w:ascii="Garamond" w:eastAsia="Garamond" w:hAnsi="Garamond" w:cs="Garamond"/>
          <w:color w:val="000000" w:themeColor="text1"/>
        </w:rPr>
        <w:t xml:space="preserve"> W., </w:t>
      </w:r>
      <w:r w:rsidRPr="003823FE">
        <w:rPr>
          <w:rFonts w:ascii="Garamond" w:eastAsia="Garamond" w:hAnsi="Garamond" w:cs="Garamond"/>
          <w:i/>
          <w:iCs/>
          <w:color w:val="000000" w:themeColor="text1"/>
        </w:rPr>
        <w:t>Public Opinion</w:t>
      </w:r>
      <w:r w:rsidRPr="003823FE">
        <w:rPr>
          <w:rFonts w:ascii="Garamond" w:eastAsia="Garamond" w:hAnsi="Garamond" w:cs="Garamond"/>
          <w:color w:val="000000" w:themeColor="text1"/>
        </w:rPr>
        <w:t>,</w:t>
      </w:r>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Harcourt, Brace &amp; Co. 1922.</w:t>
      </w:r>
    </w:p>
    <w:p w14:paraId="64EBBD2D"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Lyotard J.-F., </w:t>
      </w:r>
      <w:r w:rsidRPr="003823FE">
        <w:rPr>
          <w:rFonts w:ascii="Garamond" w:eastAsia="Garamond" w:hAnsi="Garamond" w:cs="Garamond"/>
          <w:i/>
          <w:iCs/>
          <w:color w:val="000000" w:themeColor="text1"/>
        </w:rPr>
        <w:t xml:space="preserve">La </w:t>
      </w:r>
      <w:proofErr w:type="spellStart"/>
      <w:r w:rsidRPr="003823FE">
        <w:rPr>
          <w:rFonts w:ascii="Garamond" w:eastAsia="Garamond" w:hAnsi="Garamond" w:cs="Garamond"/>
          <w:i/>
          <w:iCs/>
          <w:color w:val="000000" w:themeColor="text1"/>
        </w:rPr>
        <w:t>condition</w:t>
      </w:r>
      <w:proofErr w:type="spellEnd"/>
      <w:r w:rsidRPr="003823FE">
        <w:rPr>
          <w:rFonts w:ascii="Garamond" w:eastAsia="Garamond" w:hAnsi="Garamond" w:cs="Garamond"/>
          <w:i/>
          <w:iCs/>
          <w:color w:val="000000" w:themeColor="text1"/>
        </w:rPr>
        <w:t xml:space="preserve"> postmoderne</w:t>
      </w:r>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Les</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éditions</w:t>
      </w:r>
      <w:proofErr w:type="spellEnd"/>
      <w:r w:rsidRPr="003823FE">
        <w:rPr>
          <w:rFonts w:ascii="Garamond" w:eastAsia="Garamond" w:hAnsi="Garamond" w:cs="Garamond"/>
          <w:color w:val="000000" w:themeColor="text1"/>
        </w:rPr>
        <w:t xml:space="preserve"> de </w:t>
      </w:r>
      <w:proofErr w:type="spellStart"/>
      <w:r w:rsidRPr="003823FE">
        <w:rPr>
          <w:rFonts w:ascii="Garamond" w:eastAsia="Garamond" w:hAnsi="Garamond" w:cs="Garamond"/>
          <w:color w:val="000000" w:themeColor="text1"/>
        </w:rPr>
        <w:t>minuit</w:t>
      </w:r>
      <w:proofErr w:type="spellEnd"/>
      <w:r w:rsidRPr="003823FE">
        <w:rPr>
          <w:rFonts w:ascii="Garamond" w:eastAsia="Garamond" w:hAnsi="Garamond" w:cs="Garamond"/>
          <w:color w:val="000000" w:themeColor="text1"/>
        </w:rPr>
        <w:t xml:space="preserve"> 1979.</w:t>
      </w:r>
    </w:p>
    <w:p w14:paraId="42C542FC"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Martin B., </w:t>
      </w:r>
      <w:r w:rsidRPr="003823FE">
        <w:rPr>
          <w:rFonts w:ascii="Garamond" w:eastAsia="Garamond" w:hAnsi="Garamond" w:cs="Garamond"/>
          <w:i/>
          <w:iCs/>
          <w:color w:val="000000" w:themeColor="text1"/>
        </w:rPr>
        <w:t xml:space="preserve">R&amp;D policy </w:t>
      </w:r>
      <w:proofErr w:type="spellStart"/>
      <w:r w:rsidRPr="003823FE">
        <w:rPr>
          <w:rFonts w:ascii="Garamond" w:eastAsia="Garamond" w:hAnsi="Garamond" w:cs="Garamond"/>
          <w:i/>
          <w:iCs/>
          <w:color w:val="000000" w:themeColor="text1"/>
        </w:rPr>
        <w:t>instruments</w:t>
      </w:r>
      <w:proofErr w:type="spellEnd"/>
      <w:r w:rsidRPr="003823FE">
        <w:rPr>
          <w:rFonts w:ascii="Garamond" w:eastAsia="Garamond" w:hAnsi="Garamond" w:cs="Garamond"/>
          <w:i/>
          <w:iCs/>
          <w:color w:val="000000" w:themeColor="text1"/>
        </w:rPr>
        <w:t xml:space="preserve">. A </w:t>
      </w:r>
      <w:proofErr w:type="spellStart"/>
      <w:r w:rsidRPr="003823FE">
        <w:rPr>
          <w:rFonts w:ascii="Garamond" w:eastAsia="Garamond" w:hAnsi="Garamond" w:cs="Garamond"/>
          <w:i/>
          <w:iCs/>
          <w:color w:val="000000" w:themeColor="text1"/>
        </w:rPr>
        <w:t>critical</w:t>
      </w:r>
      <w:proofErr w:type="spellEnd"/>
      <w:r w:rsidRPr="003823FE">
        <w:rPr>
          <w:rFonts w:ascii="Garamond" w:eastAsia="Garamond" w:hAnsi="Garamond" w:cs="Garamond"/>
          <w:i/>
          <w:iCs/>
          <w:color w:val="000000" w:themeColor="text1"/>
        </w:rPr>
        <w:t xml:space="preserve"> review of </w:t>
      </w:r>
      <w:proofErr w:type="spellStart"/>
      <w:r w:rsidRPr="003823FE">
        <w:rPr>
          <w:rFonts w:ascii="Garamond" w:eastAsia="Garamond" w:hAnsi="Garamond" w:cs="Garamond"/>
          <w:i/>
          <w:iCs/>
          <w:color w:val="000000" w:themeColor="text1"/>
        </w:rPr>
        <w:t>what</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we</w:t>
      </w:r>
      <w:proofErr w:type="spellEnd"/>
      <w:r w:rsidRPr="003823FE">
        <w:rPr>
          <w:rFonts w:ascii="Garamond" w:eastAsia="Garamond" w:hAnsi="Garamond" w:cs="Garamond"/>
          <w:i/>
          <w:iCs/>
          <w:color w:val="000000" w:themeColor="text1"/>
        </w:rPr>
        <w:t xml:space="preserve"> do and </w:t>
      </w:r>
      <w:proofErr w:type="spellStart"/>
      <w:r w:rsidRPr="003823FE">
        <w:rPr>
          <w:rFonts w:ascii="Garamond" w:eastAsia="Garamond" w:hAnsi="Garamond" w:cs="Garamond"/>
          <w:i/>
          <w:iCs/>
          <w:color w:val="000000" w:themeColor="text1"/>
        </w:rPr>
        <w:t>don’t</w:t>
      </w:r>
      <w:proofErr w:type="spellEnd"/>
      <w:r w:rsidRPr="003823FE">
        <w:rPr>
          <w:rFonts w:ascii="Garamond" w:eastAsia="Garamond" w:hAnsi="Garamond" w:cs="Garamond"/>
          <w:i/>
          <w:iCs/>
          <w:color w:val="000000" w:themeColor="text1"/>
        </w:rPr>
        <w:t xml:space="preserve"> know</w:t>
      </w:r>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Industry and Innovation</w:t>
      </w:r>
      <w:r w:rsidRPr="003823FE">
        <w:rPr>
          <w:rFonts w:ascii="Garamond" w:eastAsia="Garamond" w:hAnsi="Garamond" w:cs="Garamond"/>
          <w:color w:val="000000" w:themeColor="text1"/>
        </w:rPr>
        <w:t>, 23/2 (2016), pp. 157-176.</w:t>
      </w:r>
    </w:p>
    <w:p w14:paraId="24A79D02"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Martin B. R., </w:t>
      </w:r>
      <w:r w:rsidRPr="003823FE">
        <w:rPr>
          <w:rFonts w:ascii="Garamond" w:eastAsia="Garamond" w:hAnsi="Garamond" w:cs="Garamond"/>
          <w:i/>
          <w:iCs/>
          <w:color w:val="000000" w:themeColor="text1"/>
        </w:rPr>
        <w:t xml:space="preserve">The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Excellence</w:t>
      </w:r>
      <w:proofErr w:type="spellEnd"/>
      <w:r w:rsidRPr="003823FE">
        <w:rPr>
          <w:rFonts w:ascii="Garamond" w:eastAsia="Garamond" w:hAnsi="Garamond" w:cs="Garamond"/>
          <w:i/>
          <w:iCs/>
          <w:color w:val="000000" w:themeColor="text1"/>
        </w:rPr>
        <w:t xml:space="preserve"> Framework and the ‘impact agenda’: Are </w:t>
      </w:r>
      <w:proofErr w:type="spellStart"/>
      <w:r w:rsidRPr="003823FE">
        <w:rPr>
          <w:rFonts w:ascii="Garamond" w:eastAsia="Garamond" w:hAnsi="Garamond" w:cs="Garamond"/>
          <w:i/>
          <w:iCs/>
          <w:color w:val="000000" w:themeColor="text1"/>
        </w:rPr>
        <w:t>we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creating</w:t>
      </w:r>
      <w:proofErr w:type="spellEnd"/>
      <w:r w:rsidRPr="003823FE">
        <w:rPr>
          <w:rFonts w:ascii="Garamond" w:eastAsia="Garamond" w:hAnsi="Garamond" w:cs="Garamond"/>
          <w:i/>
          <w:iCs/>
          <w:color w:val="000000" w:themeColor="text1"/>
        </w:rPr>
        <w:t xml:space="preserve"> a Frankenstein </w:t>
      </w:r>
      <w:proofErr w:type="spellStart"/>
      <w:proofErr w:type="gramStart"/>
      <w:r w:rsidRPr="003823FE">
        <w:rPr>
          <w:rFonts w:ascii="Garamond" w:eastAsia="Garamond" w:hAnsi="Garamond" w:cs="Garamond"/>
          <w:i/>
          <w:iCs/>
          <w:color w:val="000000" w:themeColor="text1"/>
        </w:rPr>
        <w:t>monster</w:t>
      </w:r>
      <w:proofErr w:type="spellEnd"/>
      <w:r w:rsidRPr="003823FE">
        <w:rPr>
          <w:rFonts w:ascii="Garamond" w:eastAsia="Garamond" w:hAnsi="Garamond" w:cs="Garamond"/>
          <w:i/>
          <w:iCs/>
          <w:color w:val="000000" w:themeColor="text1"/>
        </w:rPr>
        <w:t>?</w:t>
      </w:r>
      <w:r w:rsidRPr="003823FE">
        <w:rPr>
          <w:rFonts w:ascii="Garamond" w:eastAsia="Garamond" w:hAnsi="Garamond" w:cs="Garamond"/>
          <w:color w:val="000000" w:themeColor="text1"/>
        </w:rPr>
        <w:t>,</w:t>
      </w:r>
      <w:proofErr w:type="gram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Evaluation</w:t>
      </w:r>
      <w:r w:rsidRPr="003823FE">
        <w:rPr>
          <w:rFonts w:ascii="Garamond" w:eastAsia="Garamond" w:hAnsi="Garamond" w:cs="Garamond"/>
          <w:color w:val="000000" w:themeColor="text1"/>
        </w:rPr>
        <w:t xml:space="preserve">, 20/3 (2011), pp. 247-254. </w:t>
      </w:r>
    </w:p>
    <w:p w14:paraId="4D3F18F0"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Mezirow</w:t>
      </w:r>
      <w:proofErr w:type="spellEnd"/>
      <w:r w:rsidRPr="003823FE">
        <w:rPr>
          <w:rFonts w:ascii="Garamond" w:eastAsia="Garamond" w:hAnsi="Garamond" w:cs="Garamond"/>
          <w:color w:val="000000" w:themeColor="text1"/>
        </w:rPr>
        <w:t xml:space="preserve"> J., </w:t>
      </w:r>
      <w:proofErr w:type="spellStart"/>
      <w:r w:rsidRPr="003823FE">
        <w:rPr>
          <w:rFonts w:ascii="Garamond" w:eastAsia="Garamond" w:hAnsi="Garamond" w:cs="Garamond"/>
          <w:i/>
          <w:iCs/>
          <w:color w:val="000000" w:themeColor="text1"/>
        </w:rPr>
        <w:t>Transformative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Dimensions</w:t>
      </w:r>
      <w:proofErr w:type="spellEnd"/>
      <w:r w:rsidRPr="003823FE">
        <w:rPr>
          <w:rFonts w:ascii="Garamond" w:eastAsia="Garamond" w:hAnsi="Garamond" w:cs="Garamond"/>
          <w:i/>
          <w:iCs/>
          <w:color w:val="000000" w:themeColor="text1"/>
        </w:rPr>
        <w:t xml:space="preserve"> of </w:t>
      </w:r>
      <w:proofErr w:type="spellStart"/>
      <w:r w:rsidRPr="003823FE">
        <w:rPr>
          <w:rFonts w:ascii="Garamond" w:eastAsia="Garamond" w:hAnsi="Garamond" w:cs="Garamond"/>
          <w:i/>
          <w:iCs/>
          <w:color w:val="000000" w:themeColor="text1"/>
        </w:rPr>
        <w:t>Adult</w:t>
      </w:r>
      <w:proofErr w:type="spellEnd"/>
      <w:r w:rsidRPr="003823FE">
        <w:rPr>
          <w:rFonts w:ascii="Garamond" w:eastAsia="Garamond" w:hAnsi="Garamond" w:cs="Garamond"/>
          <w:i/>
          <w:iCs/>
          <w:color w:val="000000" w:themeColor="text1"/>
        </w:rPr>
        <w:t xml:space="preserve"> Learning</w:t>
      </w:r>
      <w:r w:rsidRPr="003823FE">
        <w:rPr>
          <w:rFonts w:ascii="Garamond" w:eastAsia="Garamond" w:hAnsi="Garamond" w:cs="Garamond"/>
          <w:color w:val="000000" w:themeColor="text1"/>
        </w:rPr>
        <w:t>, Jossey-Bass 1991.</w:t>
      </w:r>
    </w:p>
    <w:p w14:paraId="08AC8668"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Nagel T., </w:t>
      </w:r>
      <w:r w:rsidRPr="003823FE">
        <w:rPr>
          <w:rFonts w:ascii="Garamond" w:eastAsia="Garamond" w:hAnsi="Garamond" w:cs="Garamond"/>
          <w:i/>
          <w:iCs/>
          <w:color w:val="000000" w:themeColor="text1"/>
        </w:rPr>
        <w:t xml:space="preserve">The View from </w:t>
      </w:r>
      <w:proofErr w:type="spellStart"/>
      <w:r w:rsidRPr="003823FE">
        <w:rPr>
          <w:rFonts w:ascii="Garamond" w:eastAsia="Garamond" w:hAnsi="Garamond" w:cs="Garamond"/>
          <w:i/>
          <w:iCs/>
          <w:color w:val="000000" w:themeColor="text1"/>
        </w:rPr>
        <w:t>Nowhere</w:t>
      </w:r>
      <w:proofErr w:type="spellEnd"/>
      <w:r w:rsidRPr="003823FE">
        <w:rPr>
          <w:rFonts w:ascii="Garamond" w:eastAsia="Garamond" w:hAnsi="Garamond" w:cs="Garamond"/>
          <w:color w:val="000000" w:themeColor="text1"/>
        </w:rPr>
        <w:t>, Oxford University Press 1986.</w:t>
      </w:r>
    </w:p>
    <w:p w14:paraId="5DAD07BD"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Nentwich M., König R., </w:t>
      </w:r>
      <w:proofErr w:type="spellStart"/>
      <w:r w:rsidRPr="003823FE">
        <w:rPr>
          <w:rFonts w:ascii="Garamond" w:eastAsia="Garamond" w:hAnsi="Garamond" w:cs="Garamond"/>
          <w:i/>
          <w:iCs/>
          <w:color w:val="000000" w:themeColor="text1"/>
        </w:rPr>
        <w:t>Cyberscience</w:t>
      </w:r>
      <w:proofErr w:type="spellEnd"/>
      <w:r w:rsidRPr="003823FE">
        <w:rPr>
          <w:rFonts w:ascii="Garamond" w:eastAsia="Garamond" w:hAnsi="Garamond" w:cs="Garamond"/>
          <w:i/>
          <w:iCs/>
          <w:color w:val="000000" w:themeColor="text1"/>
        </w:rPr>
        <w:t xml:space="preserve"> 2.0: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in the Age of Digital Social Networks</w:t>
      </w:r>
      <w:r w:rsidRPr="003823FE">
        <w:rPr>
          <w:rFonts w:ascii="Garamond" w:eastAsia="Garamond" w:hAnsi="Garamond" w:cs="Garamond"/>
          <w:color w:val="000000" w:themeColor="text1"/>
        </w:rPr>
        <w:t xml:space="preserve">, Campus </w:t>
      </w:r>
      <w:proofErr w:type="spellStart"/>
      <w:r w:rsidRPr="003823FE">
        <w:rPr>
          <w:rFonts w:ascii="Garamond" w:eastAsia="Garamond" w:hAnsi="Garamond" w:cs="Garamond"/>
          <w:color w:val="000000" w:themeColor="text1"/>
        </w:rPr>
        <w:t>Verlag</w:t>
      </w:r>
      <w:proofErr w:type="spellEnd"/>
      <w:r w:rsidRPr="003823FE">
        <w:rPr>
          <w:rFonts w:ascii="Garamond" w:eastAsia="Garamond" w:hAnsi="Garamond" w:cs="Garamond"/>
          <w:color w:val="000000" w:themeColor="text1"/>
        </w:rPr>
        <w:t xml:space="preserve"> 2014.</w:t>
      </w:r>
    </w:p>
    <w:p w14:paraId="520ED432"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Nussbaum M. C.</w:t>
      </w:r>
    </w:p>
    <w:p w14:paraId="1DEF69A4" w14:textId="77777777" w:rsidR="003823FE" w:rsidRPr="003823FE" w:rsidRDefault="003823FE" w:rsidP="003823FE">
      <w:pPr>
        <w:numPr>
          <w:ilvl w:val="1"/>
          <w:numId w:val="6"/>
        </w:numPr>
        <w:rPr>
          <w:rFonts w:ascii="Garamond" w:eastAsia="Garamond" w:hAnsi="Garamond" w:cs="Garamond"/>
          <w:color w:val="000000" w:themeColor="text1"/>
        </w:rPr>
      </w:pPr>
      <w:r w:rsidRPr="003823FE">
        <w:rPr>
          <w:rFonts w:ascii="Garamond" w:eastAsia="Garamond" w:hAnsi="Garamond" w:cs="Garamond"/>
          <w:i/>
          <w:iCs/>
          <w:color w:val="000000" w:themeColor="text1"/>
        </w:rPr>
        <w:t xml:space="preserve">Not for Profit: Why Democracy Needs the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Princeton University Press 2010.</w:t>
      </w:r>
    </w:p>
    <w:p w14:paraId="04B48C80" w14:textId="77777777" w:rsidR="003823FE" w:rsidRPr="003823FE" w:rsidRDefault="003823FE" w:rsidP="003823FE">
      <w:pPr>
        <w:numPr>
          <w:ilvl w:val="1"/>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Nussbaum M. C., </w:t>
      </w:r>
      <w:proofErr w:type="spellStart"/>
      <w:r w:rsidRPr="003823FE">
        <w:rPr>
          <w:rFonts w:ascii="Garamond" w:eastAsia="Garamond" w:hAnsi="Garamond" w:cs="Garamond"/>
          <w:i/>
          <w:iCs/>
          <w:color w:val="000000" w:themeColor="text1"/>
        </w:rPr>
        <w:t>Cultivating</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Humanity</w:t>
      </w:r>
      <w:proofErr w:type="spellEnd"/>
      <w:r w:rsidRPr="003823FE">
        <w:rPr>
          <w:rFonts w:ascii="Garamond" w:eastAsia="Garamond" w:hAnsi="Garamond" w:cs="Garamond"/>
          <w:i/>
          <w:iCs/>
          <w:color w:val="000000" w:themeColor="text1"/>
        </w:rPr>
        <w:t xml:space="preserve">: A </w:t>
      </w:r>
      <w:proofErr w:type="spellStart"/>
      <w:r w:rsidRPr="003823FE">
        <w:rPr>
          <w:rFonts w:ascii="Garamond" w:eastAsia="Garamond" w:hAnsi="Garamond" w:cs="Garamond"/>
          <w:i/>
          <w:iCs/>
          <w:color w:val="000000" w:themeColor="text1"/>
        </w:rPr>
        <w:t>Classical</w:t>
      </w:r>
      <w:proofErr w:type="spellEnd"/>
      <w:r w:rsidRPr="003823FE">
        <w:rPr>
          <w:rFonts w:ascii="Garamond" w:eastAsia="Garamond" w:hAnsi="Garamond" w:cs="Garamond"/>
          <w:i/>
          <w:iCs/>
          <w:color w:val="000000" w:themeColor="text1"/>
        </w:rPr>
        <w:t xml:space="preserve"> Defense of </w:t>
      </w:r>
      <w:proofErr w:type="spellStart"/>
      <w:r w:rsidRPr="003823FE">
        <w:rPr>
          <w:rFonts w:ascii="Garamond" w:eastAsia="Garamond" w:hAnsi="Garamond" w:cs="Garamond"/>
          <w:i/>
          <w:iCs/>
          <w:color w:val="000000" w:themeColor="text1"/>
        </w:rPr>
        <w:t>Reform</w:t>
      </w:r>
      <w:proofErr w:type="spellEnd"/>
      <w:r w:rsidRPr="003823FE">
        <w:rPr>
          <w:rFonts w:ascii="Garamond" w:eastAsia="Garamond" w:hAnsi="Garamond" w:cs="Garamond"/>
          <w:i/>
          <w:iCs/>
          <w:color w:val="000000" w:themeColor="text1"/>
        </w:rPr>
        <w:t xml:space="preserve"> in Liberal </w:t>
      </w:r>
      <w:proofErr w:type="spellStart"/>
      <w:r w:rsidRPr="003823FE">
        <w:rPr>
          <w:rFonts w:ascii="Garamond" w:eastAsia="Garamond" w:hAnsi="Garamond" w:cs="Garamond"/>
          <w:i/>
          <w:iCs/>
          <w:color w:val="000000" w:themeColor="text1"/>
        </w:rPr>
        <w:t>Education</w:t>
      </w:r>
      <w:proofErr w:type="spellEnd"/>
      <w:r w:rsidRPr="003823FE">
        <w:rPr>
          <w:rFonts w:ascii="Garamond" w:eastAsia="Garamond" w:hAnsi="Garamond" w:cs="Garamond"/>
          <w:color w:val="000000" w:themeColor="text1"/>
        </w:rPr>
        <w:t>, Harvard University Press 1997.</w:t>
      </w:r>
    </w:p>
    <w:p w14:paraId="1D7ECEC3"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Palmer, P. J., </w:t>
      </w:r>
      <w:r w:rsidRPr="003823FE">
        <w:rPr>
          <w:rFonts w:ascii="Garamond" w:eastAsia="Garamond" w:hAnsi="Garamond" w:cs="Garamond"/>
          <w:i/>
          <w:iCs/>
          <w:color w:val="000000" w:themeColor="text1"/>
        </w:rPr>
        <w:t>The Courage to Teach</w:t>
      </w:r>
      <w:r w:rsidRPr="003823FE">
        <w:rPr>
          <w:rFonts w:ascii="Garamond" w:eastAsia="Garamond" w:hAnsi="Garamond" w:cs="Garamond"/>
          <w:color w:val="000000" w:themeColor="text1"/>
        </w:rPr>
        <w:t>,</w:t>
      </w:r>
      <w:r w:rsidRPr="003823FE">
        <w:rPr>
          <w:b/>
          <w:bCs/>
          <w:color w:val="000000" w:themeColor="text1"/>
          <w:sz w:val="36"/>
          <w:szCs w:val="36"/>
        </w:rPr>
        <w:t xml:space="preserve"> </w:t>
      </w:r>
      <w:proofErr w:type="spellStart"/>
      <w:r w:rsidRPr="003823FE">
        <w:rPr>
          <w:rFonts w:ascii="Garamond" w:eastAsia="Garamond" w:hAnsi="Garamond" w:cs="Garamond"/>
          <w:color w:val="000000" w:themeColor="text1"/>
        </w:rPr>
        <w:t>Jossey</w:t>
      </w:r>
      <w:proofErr w:type="spellEnd"/>
      <w:r w:rsidRPr="003823FE">
        <w:rPr>
          <w:rFonts w:ascii="Garamond" w:eastAsia="Garamond" w:hAnsi="Garamond" w:cs="Garamond"/>
          <w:color w:val="000000" w:themeColor="text1"/>
        </w:rPr>
        <w:t>-Bass 1988.</w:t>
      </w:r>
    </w:p>
    <w:p w14:paraId="24CED486" w14:textId="77777777" w:rsidR="003823FE" w:rsidRPr="003823FE" w:rsidRDefault="003823FE" w:rsidP="003823FE">
      <w:pPr>
        <w:numPr>
          <w:ilvl w:val="0"/>
          <w:numId w:val="6"/>
        </w:numPr>
        <w:shd w:val="clear" w:color="auto" w:fill="FFFFFF"/>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Pinker S., </w:t>
      </w:r>
      <w:r w:rsidRPr="003823FE">
        <w:rPr>
          <w:rFonts w:ascii="Garamond" w:eastAsia="Garamond" w:hAnsi="Garamond" w:cs="Garamond"/>
          <w:i/>
          <w:iCs/>
          <w:color w:val="000000" w:themeColor="text1"/>
        </w:rPr>
        <w:t xml:space="preserve">The </w:t>
      </w:r>
      <w:proofErr w:type="spellStart"/>
      <w:r w:rsidRPr="003823FE">
        <w:rPr>
          <w:rFonts w:ascii="Garamond" w:eastAsia="Garamond" w:hAnsi="Garamond" w:cs="Garamond"/>
          <w:i/>
          <w:iCs/>
          <w:color w:val="000000" w:themeColor="text1"/>
        </w:rPr>
        <w:t>language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instinct</w:t>
      </w:r>
      <w:proofErr w:type="spellEnd"/>
      <w:r w:rsidRPr="003823FE">
        <w:rPr>
          <w:rFonts w:ascii="Garamond" w:eastAsia="Garamond" w:hAnsi="Garamond" w:cs="Garamond"/>
          <w:i/>
          <w:iCs/>
          <w:color w:val="000000" w:themeColor="text1"/>
        </w:rPr>
        <w:t xml:space="preserve">. How the Mind </w:t>
      </w:r>
      <w:proofErr w:type="spellStart"/>
      <w:r w:rsidRPr="003823FE">
        <w:rPr>
          <w:rFonts w:ascii="Garamond" w:eastAsia="Garamond" w:hAnsi="Garamond" w:cs="Garamond"/>
          <w:i/>
          <w:iCs/>
          <w:color w:val="000000" w:themeColor="text1"/>
        </w:rPr>
        <w:t>Creates</w:t>
      </w:r>
      <w:proofErr w:type="spellEnd"/>
      <w:r w:rsidRPr="003823FE">
        <w:rPr>
          <w:rFonts w:ascii="Garamond" w:eastAsia="Garamond" w:hAnsi="Garamond" w:cs="Garamond"/>
          <w:i/>
          <w:iCs/>
          <w:color w:val="000000" w:themeColor="text1"/>
        </w:rPr>
        <w:t xml:space="preserve"> Language</w:t>
      </w:r>
      <w:r w:rsidRPr="003823FE">
        <w:rPr>
          <w:rFonts w:ascii="Garamond" w:eastAsia="Garamond" w:hAnsi="Garamond" w:cs="Garamond"/>
          <w:color w:val="000000" w:themeColor="text1"/>
        </w:rPr>
        <w:t>, William Morrow and Company 1994.</w:t>
      </w:r>
    </w:p>
    <w:p w14:paraId="2DBBEFAC"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lastRenderedPageBreak/>
        <w:t>Pontika</w:t>
      </w:r>
      <w:proofErr w:type="spellEnd"/>
      <w:r w:rsidRPr="003823FE">
        <w:rPr>
          <w:rFonts w:ascii="Garamond" w:eastAsia="Garamond" w:hAnsi="Garamond" w:cs="Garamond"/>
          <w:color w:val="000000" w:themeColor="text1"/>
        </w:rPr>
        <w:t xml:space="preserve"> N., Knoth P., Cancellieri M., Pearce S., </w:t>
      </w:r>
      <w:proofErr w:type="spellStart"/>
      <w:r w:rsidRPr="003823FE">
        <w:rPr>
          <w:rFonts w:ascii="Garamond" w:eastAsia="Garamond" w:hAnsi="Garamond" w:cs="Garamond"/>
          <w:i/>
          <w:iCs/>
          <w:color w:val="000000" w:themeColor="text1"/>
        </w:rPr>
        <w:t>Fostering</w:t>
      </w:r>
      <w:proofErr w:type="spellEnd"/>
      <w:r w:rsidRPr="003823FE">
        <w:rPr>
          <w:rFonts w:ascii="Garamond" w:eastAsia="Garamond" w:hAnsi="Garamond" w:cs="Garamond"/>
          <w:i/>
          <w:iCs/>
          <w:color w:val="000000" w:themeColor="text1"/>
        </w:rPr>
        <w:t xml:space="preserve"> Open Science to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Using a </w:t>
      </w:r>
      <w:proofErr w:type="spellStart"/>
      <w:r w:rsidRPr="003823FE">
        <w:rPr>
          <w:rFonts w:ascii="Garamond" w:eastAsia="Garamond" w:hAnsi="Garamond" w:cs="Garamond"/>
          <w:i/>
          <w:iCs/>
          <w:color w:val="000000" w:themeColor="text1"/>
        </w:rPr>
        <w:t>Taxonomy</w:t>
      </w:r>
      <w:proofErr w:type="spellEnd"/>
      <w:r w:rsidRPr="003823FE">
        <w:rPr>
          <w:rFonts w:ascii="Garamond" w:eastAsia="Garamond" w:hAnsi="Garamond" w:cs="Garamond"/>
          <w:i/>
          <w:iCs/>
          <w:color w:val="000000" w:themeColor="text1"/>
        </w:rPr>
        <w:t xml:space="preserve"> and an eLearning Portal</w:t>
      </w:r>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i/>
          <w:iCs/>
          <w:color w:val="000000" w:themeColor="text1"/>
        </w:rPr>
        <w:t>Proceedings</w:t>
      </w:r>
      <w:proofErr w:type="spellEnd"/>
      <w:r w:rsidRPr="003823FE">
        <w:rPr>
          <w:rFonts w:ascii="Garamond" w:eastAsia="Garamond" w:hAnsi="Garamond" w:cs="Garamond"/>
          <w:i/>
          <w:iCs/>
          <w:color w:val="000000" w:themeColor="text1"/>
        </w:rPr>
        <w:t xml:space="preserve"> of the 15th International Conference on Knowledge Technologies and Data-</w:t>
      </w:r>
      <w:proofErr w:type="spellStart"/>
      <w:r w:rsidRPr="003823FE">
        <w:rPr>
          <w:rFonts w:ascii="Garamond" w:eastAsia="Garamond" w:hAnsi="Garamond" w:cs="Garamond"/>
          <w:i/>
          <w:iCs/>
          <w:color w:val="000000" w:themeColor="text1"/>
        </w:rPr>
        <w:t>driven</w:t>
      </w:r>
      <w:proofErr w:type="spellEnd"/>
      <w:r w:rsidRPr="003823FE">
        <w:rPr>
          <w:rFonts w:ascii="Garamond" w:eastAsia="Garamond" w:hAnsi="Garamond" w:cs="Garamond"/>
          <w:i/>
          <w:iCs/>
          <w:color w:val="000000" w:themeColor="text1"/>
        </w:rPr>
        <w:t xml:space="preserve"> Business</w:t>
      </w:r>
      <w:r w:rsidRPr="003823FE">
        <w:rPr>
          <w:rFonts w:ascii="Garamond" w:eastAsia="Garamond" w:hAnsi="Garamond" w:cs="Garamond"/>
          <w:color w:val="000000" w:themeColor="text1"/>
        </w:rPr>
        <w:t xml:space="preserve">, Association for Computing </w:t>
      </w:r>
      <w:proofErr w:type="spellStart"/>
      <w:r w:rsidRPr="003823FE">
        <w:rPr>
          <w:rFonts w:ascii="Garamond" w:eastAsia="Garamond" w:hAnsi="Garamond" w:cs="Garamond"/>
          <w:color w:val="000000" w:themeColor="text1"/>
        </w:rPr>
        <w:t>Machinery</w:t>
      </w:r>
      <w:proofErr w:type="spellEnd"/>
      <w:r w:rsidRPr="003823FE">
        <w:rPr>
          <w:rFonts w:ascii="Garamond" w:eastAsia="Garamond" w:hAnsi="Garamond" w:cs="Garamond"/>
          <w:color w:val="000000" w:themeColor="text1"/>
        </w:rPr>
        <w:t xml:space="preserve"> 2015.</w:t>
      </w:r>
    </w:p>
    <w:p w14:paraId="1DE66EE8"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Raffnsøe S., </w:t>
      </w:r>
      <w:r w:rsidRPr="003823FE">
        <w:rPr>
          <w:rFonts w:ascii="Garamond" w:eastAsia="Garamond" w:hAnsi="Garamond" w:cs="Garamond"/>
          <w:i/>
          <w:iCs/>
          <w:color w:val="000000" w:themeColor="text1"/>
        </w:rPr>
        <w:t xml:space="preserve">A History of the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i/>
          <w:iCs/>
          <w:color w:val="000000" w:themeColor="text1"/>
        </w:rPr>
        <w:t xml:space="preserve"> in the </w:t>
      </w:r>
      <w:proofErr w:type="spellStart"/>
      <w:r w:rsidRPr="003823FE">
        <w:rPr>
          <w:rFonts w:ascii="Garamond" w:eastAsia="Garamond" w:hAnsi="Garamond" w:cs="Garamond"/>
          <w:i/>
          <w:iCs/>
          <w:color w:val="000000" w:themeColor="text1"/>
        </w:rPr>
        <w:t>Modern</w:t>
      </w:r>
      <w:proofErr w:type="spellEnd"/>
      <w:r w:rsidRPr="003823FE">
        <w:rPr>
          <w:rFonts w:ascii="Garamond" w:eastAsia="Garamond" w:hAnsi="Garamond" w:cs="Garamond"/>
          <w:i/>
          <w:iCs/>
          <w:color w:val="000000" w:themeColor="text1"/>
        </w:rPr>
        <w:t xml:space="preserve"> University. A </w:t>
      </w:r>
      <w:proofErr w:type="spellStart"/>
      <w:r w:rsidRPr="003823FE">
        <w:rPr>
          <w:rFonts w:ascii="Garamond" w:eastAsia="Garamond" w:hAnsi="Garamond" w:cs="Garamond"/>
          <w:i/>
          <w:iCs/>
          <w:color w:val="000000" w:themeColor="text1"/>
        </w:rPr>
        <w:t>productive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crisis</w:t>
      </w:r>
      <w:proofErr w:type="spellEnd"/>
      <w:r w:rsidRPr="003823FE">
        <w:rPr>
          <w:rFonts w:ascii="Garamond" w:eastAsia="Garamond" w:hAnsi="Garamond" w:cs="Garamond"/>
          <w:color w:val="000000" w:themeColor="text1"/>
        </w:rPr>
        <w:t>, Brill 2024.</w:t>
      </w:r>
    </w:p>
    <w:p w14:paraId="2C397075"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Ridolfi M., </w:t>
      </w:r>
      <w:r w:rsidRPr="003823FE">
        <w:rPr>
          <w:rFonts w:ascii="Garamond" w:eastAsia="Garamond" w:hAnsi="Garamond" w:cs="Garamond"/>
          <w:i/>
          <w:iCs/>
          <w:color w:val="000000" w:themeColor="text1"/>
        </w:rPr>
        <w:t>Verso la public history. Fare e raccontare storia nel tempo presente</w:t>
      </w:r>
      <w:r w:rsidRPr="003823FE">
        <w:rPr>
          <w:rFonts w:ascii="Garamond" w:eastAsia="Garamond" w:hAnsi="Garamond" w:cs="Garamond"/>
          <w:color w:val="000000" w:themeColor="text1"/>
        </w:rPr>
        <w:t>, Pacini 2017.</w:t>
      </w:r>
    </w:p>
    <w:p w14:paraId="329BF87E"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Rogers E., </w:t>
      </w:r>
      <w:proofErr w:type="spellStart"/>
      <w:r w:rsidRPr="003823FE">
        <w:rPr>
          <w:rFonts w:ascii="Garamond" w:eastAsia="Garamond" w:hAnsi="Garamond" w:cs="Garamond"/>
          <w:i/>
          <w:iCs/>
          <w:color w:val="000000" w:themeColor="text1"/>
        </w:rPr>
        <w:t>Diffusion</w:t>
      </w:r>
      <w:proofErr w:type="spellEnd"/>
      <w:r w:rsidRPr="003823FE">
        <w:rPr>
          <w:rFonts w:ascii="Garamond" w:eastAsia="Garamond" w:hAnsi="Garamond" w:cs="Garamond"/>
          <w:i/>
          <w:iCs/>
          <w:color w:val="000000" w:themeColor="text1"/>
        </w:rPr>
        <w:t xml:space="preserve"> of </w:t>
      </w:r>
      <w:proofErr w:type="spellStart"/>
      <w:r w:rsidRPr="003823FE">
        <w:rPr>
          <w:rFonts w:ascii="Garamond" w:eastAsia="Garamond" w:hAnsi="Garamond" w:cs="Garamond"/>
          <w:i/>
          <w:iCs/>
          <w:color w:val="000000" w:themeColor="text1"/>
        </w:rPr>
        <w:t>innovations</w:t>
      </w:r>
      <w:proofErr w:type="spellEnd"/>
      <w:r w:rsidRPr="003823FE">
        <w:rPr>
          <w:rFonts w:ascii="Garamond" w:eastAsia="Garamond" w:hAnsi="Garamond" w:cs="Garamond"/>
          <w:color w:val="000000" w:themeColor="text1"/>
        </w:rPr>
        <w:t>, Free press 1995.</w:t>
      </w:r>
    </w:p>
    <w:p w14:paraId="2498D843"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Said E. W., </w:t>
      </w:r>
      <w:r w:rsidRPr="003823FE">
        <w:rPr>
          <w:rFonts w:ascii="Garamond" w:eastAsia="Garamond" w:hAnsi="Garamond" w:cs="Garamond"/>
          <w:i/>
          <w:iCs/>
          <w:color w:val="000000" w:themeColor="text1"/>
        </w:rPr>
        <w:t xml:space="preserve">The World, the Text, and the </w:t>
      </w:r>
      <w:proofErr w:type="spellStart"/>
      <w:r w:rsidRPr="003823FE">
        <w:rPr>
          <w:rFonts w:ascii="Garamond" w:eastAsia="Garamond" w:hAnsi="Garamond" w:cs="Garamond"/>
          <w:i/>
          <w:iCs/>
          <w:color w:val="000000" w:themeColor="text1"/>
        </w:rPr>
        <w:t>Critic</w:t>
      </w:r>
      <w:proofErr w:type="spellEnd"/>
      <w:r w:rsidRPr="003823FE">
        <w:rPr>
          <w:rFonts w:ascii="Garamond" w:eastAsia="Garamond" w:hAnsi="Garamond" w:cs="Garamond"/>
          <w:color w:val="000000" w:themeColor="text1"/>
        </w:rPr>
        <w:t>, Harvard University Press 1983.</w:t>
      </w:r>
    </w:p>
    <w:p w14:paraId="16AD37B1"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Salvatori E., </w:t>
      </w:r>
      <w:r w:rsidRPr="003823FE">
        <w:rPr>
          <w:rFonts w:ascii="Garamond" w:eastAsia="Garamond" w:hAnsi="Garamond" w:cs="Garamond"/>
          <w:i/>
          <w:iCs/>
          <w:color w:val="000000" w:themeColor="text1"/>
        </w:rPr>
        <w:t>Hardcore history: ovvero la storia in podcast</w:t>
      </w:r>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Memoria e ricerca</w:t>
      </w:r>
      <w:r w:rsidRPr="003823FE">
        <w:rPr>
          <w:rFonts w:ascii="Garamond" w:eastAsia="Garamond" w:hAnsi="Garamond" w:cs="Garamond"/>
          <w:color w:val="000000" w:themeColor="text1"/>
        </w:rPr>
        <w:t>, 30 (2009), pp. 171-187.</w:t>
      </w:r>
    </w:p>
    <w:p w14:paraId="0E3E415E"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Schön D., The </w:t>
      </w:r>
      <w:proofErr w:type="spellStart"/>
      <w:r w:rsidRPr="003823FE">
        <w:rPr>
          <w:rFonts w:ascii="Garamond" w:eastAsia="Garamond" w:hAnsi="Garamond" w:cs="Garamond"/>
          <w:color w:val="000000" w:themeColor="text1"/>
        </w:rPr>
        <w:t>Reflective</w:t>
      </w:r>
      <w:proofErr w:type="spellEnd"/>
      <w:r w:rsidRPr="003823FE">
        <w:rPr>
          <w:rFonts w:ascii="Garamond" w:eastAsia="Garamond" w:hAnsi="Garamond" w:cs="Garamond"/>
          <w:color w:val="000000" w:themeColor="text1"/>
        </w:rPr>
        <w:t xml:space="preserve"> </w:t>
      </w:r>
      <w:proofErr w:type="spellStart"/>
      <w:r w:rsidRPr="003823FE">
        <w:rPr>
          <w:rFonts w:ascii="Garamond" w:eastAsia="Garamond" w:hAnsi="Garamond" w:cs="Garamond"/>
          <w:color w:val="000000" w:themeColor="text1"/>
        </w:rPr>
        <w:t>Practitioner</w:t>
      </w:r>
      <w:proofErr w:type="spellEnd"/>
      <w:r w:rsidRPr="003823FE">
        <w:rPr>
          <w:rFonts w:ascii="Garamond" w:eastAsia="Garamond" w:hAnsi="Garamond" w:cs="Garamond"/>
          <w:color w:val="000000" w:themeColor="text1"/>
        </w:rPr>
        <w:t>, Basic 1983.</w:t>
      </w:r>
    </w:p>
    <w:p w14:paraId="055E723E"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Sforzi A., Tweddle J., Vogel J., Lois G., </w:t>
      </w:r>
      <w:proofErr w:type="spellStart"/>
      <w:r w:rsidRPr="003823FE">
        <w:rPr>
          <w:rFonts w:ascii="Garamond" w:eastAsia="Garamond" w:hAnsi="Garamond" w:cs="Garamond"/>
          <w:color w:val="000000" w:themeColor="text1"/>
        </w:rPr>
        <w:t>Wägele</w:t>
      </w:r>
      <w:proofErr w:type="spellEnd"/>
      <w:r w:rsidRPr="003823FE">
        <w:rPr>
          <w:rFonts w:ascii="Garamond" w:eastAsia="Garamond" w:hAnsi="Garamond" w:cs="Garamond"/>
          <w:color w:val="000000" w:themeColor="text1"/>
        </w:rPr>
        <w:t xml:space="preserve"> W., Lakeman Fraser P., </w:t>
      </w:r>
      <w:r w:rsidRPr="003823FE">
        <w:rPr>
          <w:rFonts w:ascii="Garamond" w:eastAsia="Garamond" w:hAnsi="Garamond" w:cs="Garamond"/>
          <w:i/>
          <w:iCs/>
          <w:color w:val="000000" w:themeColor="text1"/>
        </w:rPr>
        <w:t xml:space="preserve">Citizen science and the </w:t>
      </w:r>
      <w:proofErr w:type="spellStart"/>
      <w:r w:rsidRPr="003823FE">
        <w:rPr>
          <w:rFonts w:ascii="Garamond" w:eastAsia="Garamond" w:hAnsi="Garamond" w:cs="Garamond"/>
          <w:i/>
          <w:iCs/>
          <w:color w:val="000000" w:themeColor="text1"/>
        </w:rPr>
        <w:t>role</w:t>
      </w:r>
      <w:proofErr w:type="spellEnd"/>
      <w:r w:rsidRPr="003823FE">
        <w:rPr>
          <w:rFonts w:ascii="Garamond" w:eastAsia="Garamond" w:hAnsi="Garamond" w:cs="Garamond"/>
          <w:i/>
          <w:iCs/>
          <w:color w:val="000000" w:themeColor="text1"/>
        </w:rPr>
        <w:t xml:space="preserve"> of </w:t>
      </w:r>
      <w:proofErr w:type="spellStart"/>
      <w:r w:rsidRPr="003823FE">
        <w:rPr>
          <w:rFonts w:ascii="Garamond" w:eastAsia="Garamond" w:hAnsi="Garamond" w:cs="Garamond"/>
          <w:i/>
          <w:iCs/>
          <w:color w:val="000000" w:themeColor="text1"/>
        </w:rPr>
        <w:t>natural</w:t>
      </w:r>
      <w:proofErr w:type="spellEnd"/>
      <w:r w:rsidRPr="003823FE">
        <w:rPr>
          <w:rFonts w:ascii="Garamond" w:eastAsia="Garamond" w:hAnsi="Garamond" w:cs="Garamond"/>
          <w:i/>
          <w:iCs/>
          <w:color w:val="000000" w:themeColor="text1"/>
        </w:rPr>
        <w:t xml:space="preserve"> history museums. Citizen Science Innovation</w:t>
      </w:r>
      <w:r w:rsidRPr="003823FE">
        <w:rPr>
          <w:rFonts w:ascii="Garamond" w:eastAsia="Garamond" w:hAnsi="Garamond" w:cs="Garamond"/>
          <w:color w:val="000000" w:themeColor="text1"/>
        </w:rPr>
        <w:t>,</w:t>
      </w:r>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in </w:t>
      </w:r>
      <w:r w:rsidRPr="003823FE">
        <w:rPr>
          <w:rFonts w:ascii="Garamond" w:eastAsia="Garamond" w:hAnsi="Garamond" w:cs="Garamond"/>
          <w:i/>
          <w:iCs/>
          <w:color w:val="000000" w:themeColor="text1"/>
        </w:rPr>
        <w:t>Open Science, Society and Policy</w:t>
      </w:r>
      <w:r w:rsidRPr="003823FE">
        <w:rPr>
          <w:rFonts w:ascii="Garamond" w:eastAsia="Garamond" w:hAnsi="Garamond" w:cs="Garamond"/>
          <w:color w:val="000000" w:themeColor="text1"/>
        </w:rPr>
        <w:t>, 10 (2018), pp. 429-444.</w:t>
      </w:r>
    </w:p>
    <w:p w14:paraId="135165C1"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Shoemaker P. J., </w:t>
      </w:r>
      <w:proofErr w:type="spellStart"/>
      <w:r w:rsidRPr="003823FE">
        <w:rPr>
          <w:rFonts w:ascii="Garamond" w:eastAsia="Garamond" w:hAnsi="Garamond" w:cs="Garamond"/>
          <w:i/>
          <w:iCs/>
          <w:color w:val="000000" w:themeColor="text1"/>
        </w:rPr>
        <w:t>Gatekeeping</w:t>
      </w:r>
      <w:proofErr w:type="spellEnd"/>
      <w:r w:rsidRPr="003823FE">
        <w:rPr>
          <w:rFonts w:ascii="Garamond" w:eastAsia="Garamond" w:hAnsi="Garamond" w:cs="Garamond"/>
          <w:color w:val="000000" w:themeColor="text1"/>
        </w:rPr>
        <w:t>, Sage 1991.</w:t>
      </w:r>
    </w:p>
    <w:p w14:paraId="34B95D8D"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Shulman L. S., </w:t>
      </w:r>
      <w:r w:rsidRPr="003823FE">
        <w:rPr>
          <w:rFonts w:ascii="Garamond" w:eastAsia="Garamond" w:hAnsi="Garamond" w:cs="Garamond"/>
          <w:i/>
          <w:iCs/>
          <w:color w:val="000000" w:themeColor="text1"/>
        </w:rPr>
        <w:t xml:space="preserve">Signature </w:t>
      </w:r>
      <w:proofErr w:type="spellStart"/>
      <w:r w:rsidRPr="003823FE">
        <w:rPr>
          <w:rFonts w:ascii="Garamond" w:eastAsia="Garamond" w:hAnsi="Garamond" w:cs="Garamond"/>
          <w:i/>
          <w:iCs/>
          <w:color w:val="000000" w:themeColor="text1"/>
        </w:rPr>
        <w:t>Pedagogies</w:t>
      </w:r>
      <w:proofErr w:type="spellEnd"/>
      <w:r w:rsidRPr="003823FE">
        <w:rPr>
          <w:rFonts w:ascii="Garamond" w:eastAsia="Garamond" w:hAnsi="Garamond" w:cs="Garamond"/>
          <w:i/>
          <w:iCs/>
          <w:color w:val="000000" w:themeColor="text1"/>
        </w:rPr>
        <w:t xml:space="preserve"> in the </w:t>
      </w:r>
      <w:proofErr w:type="spellStart"/>
      <w:r w:rsidRPr="003823FE">
        <w:rPr>
          <w:rFonts w:ascii="Garamond" w:eastAsia="Garamond" w:hAnsi="Garamond" w:cs="Garamond"/>
          <w:i/>
          <w:iCs/>
          <w:color w:val="000000" w:themeColor="text1"/>
        </w:rPr>
        <w:t>Professions</w:t>
      </w:r>
      <w:proofErr w:type="spell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color w:val="000000" w:themeColor="text1"/>
        </w:rPr>
        <w:t>Dædalus</w:t>
      </w:r>
      <w:proofErr w:type="spellEnd"/>
      <w:r w:rsidRPr="003823FE">
        <w:rPr>
          <w:rFonts w:ascii="Garamond" w:eastAsia="Garamond" w:hAnsi="Garamond" w:cs="Garamond"/>
          <w:color w:val="000000" w:themeColor="text1"/>
        </w:rPr>
        <w:t>, 134/3 (2005), pp. 52-59.</w:t>
      </w:r>
    </w:p>
    <w:p w14:paraId="4646CC27"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Slaughter S., Laslie L., </w:t>
      </w:r>
      <w:proofErr w:type="spellStart"/>
      <w:r w:rsidRPr="003823FE">
        <w:rPr>
          <w:rFonts w:ascii="Garamond" w:eastAsia="Garamond" w:hAnsi="Garamond" w:cs="Garamond"/>
          <w:i/>
          <w:iCs/>
          <w:color w:val="000000" w:themeColor="text1"/>
        </w:rPr>
        <w:t>Academic</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Capitalism</w:t>
      </w:r>
      <w:proofErr w:type="spellEnd"/>
      <w:r w:rsidRPr="003823FE">
        <w:rPr>
          <w:rFonts w:ascii="Garamond" w:eastAsia="Garamond" w:hAnsi="Garamond" w:cs="Garamond"/>
          <w:color w:val="000000" w:themeColor="text1"/>
        </w:rPr>
        <w:t>, The Johns Hopkins University Press 1997.</w:t>
      </w:r>
    </w:p>
    <w:p w14:paraId="2512DD85"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Small H., </w:t>
      </w:r>
      <w:r w:rsidRPr="003823FE">
        <w:rPr>
          <w:rFonts w:ascii="Garamond" w:eastAsia="Garamond" w:hAnsi="Garamond" w:cs="Garamond"/>
          <w:i/>
          <w:iCs/>
          <w:color w:val="000000" w:themeColor="text1"/>
        </w:rPr>
        <w:t xml:space="preserve">The Value of the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Oxford University Press 2013.</w:t>
      </w:r>
    </w:p>
    <w:p w14:paraId="5FC8F9A0"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Stern N., </w:t>
      </w:r>
      <w:r w:rsidRPr="003823FE">
        <w:rPr>
          <w:rFonts w:ascii="Garamond" w:eastAsia="Garamond" w:hAnsi="Garamond" w:cs="Garamond"/>
          <w:i/>
          <w:iCs/>
          <w:color w:val="000000" w:themeColor="text1"/>
        </w:rPr>
        <w:t xml:space="preserve">Building on success and learning from </w:t>
      </w:r>
      <w:proofErr w:type="spellStart"/>
      <w:r w:rsidRPr="003823FE">
        <w:rPr>
          <w:rFonts w:ascii="Garamond" w:eastAsia="Garamond" w:hAnsi="Garamond" w:cs="Garamond"/>
          <w:i/>
          <w:iCs/>
          <w:color w:val="000000" w:themeColor="text1"/>
        </w:rPr>
        <w:t>experience</w:t>
      </w:r>
      <w:proofErr w:type="spellEnd"/>
      <w:r w:rsidRPr="003823FE">
        <w:rPr>
          <w:rFonts w:ascii="Garamond" w:eastAsia="Garamond" w:hAnsi="Garamond" w:cs="Garamond"/>
          <w:i/>
          <w:iCs/>
          <w:color w:val="000000" w:themeColor="text1"/>
        </w:rPr>
        <w:t xml:space="preserve">: An </w:t>
      </w:r>
      <w:proofErr w:type="spellStart"/>
      <w:r w:rsidRPr="003823FE">
        <w:rPr>
          <w:rFonts w:ascii="Garamond" w:eastAsia="Garamond" w:hAnsi="Garamond" w:cs="Garamond"/>
          <w:i/>
          <w:iCs/>
          <w:color w:val="000000" w:themeColor="text1"/>
        </w:rPr>
        <w:t>independent</w:t>
      </w:r>
      <w:proofErr w:type="spellEnd"/>
      <w:r w:rsidRPr="003823FE">
        <w:rPr>
          <w:rFonts w:ascii="Garamond" w:eastAsia="Garamond" w:hAnsi="Garamond" w:cs="Garamond"/>
          <w:i/>
          <w:iCs/>
          <w:color w:val="000000" w:themeColor="text1"/>
        </w:rPr>
        <w:t xml:space="preserve"> review of the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Excellence</w:t>
      </w:r>
      <w:proofErr w:type="spellEnd"/>
      <w:r w:rsidRPr="003823FE">
        <w:rPr>
          <w:rFonts w:ascii="Garamond" w:eastAsia="Garamond" w:hAnsi="Garamond" w:cs="Garamond"/>
          <w:i/>
          <w:iCs/>
          <w:color w:val="000000" w:themeColor="text1"/>
        </w:rPr>
        <w:t xml:space="preserve"> Framework</w:t>
      </w:r>
      <w:r w:rsidRPr="003823FE">
        <w:rPr>
          <w:rFonts w:ascii="Garamond" w:eastAsia="Garamond" w:hAnsi="Garamond" w:cs="Garamond"/>
          <w:color w:val="000000" w:themeColor="text1"/>
        </w:rPr>
        <w:t>. London: Department for Business, Energy and Industrial Strategy 2016.</w:t>
      </w:r>
    </w:p>
    <w:p w14:paraId="3C1D65D0"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Suber P., </w:t>
      </w:r>
      <w:r w:rsidRPr="003823FE">
        <w:rPr>
          <w:rFonts w:ascii="Garamond" w:eastAsia="Garamond" w:hAnsi="Garamond" w:cs="Garamond"/>
          <w:i/>
          <w:iCs/>
          <w:color w:val="000000" w:themeColor="text1"/>
        </w:rPr>
        <w:t>Open Access</w:t>
      </w:r>
      <w:r w:rsidRPr="003823FE">
        <w:rPr>
          <w:rFonts w:ascii="Garamond" w:eastAsia="Garamond" w:hAnsi="Garamond" w:cs="Garamond"/>
          <w:color w:val="000000" w:themeColor="text1"/>
        </w:rPr>
        <w:t>, MIT Press 2012.</w:t>
      </w:r>
    </w:p>
    <w:p w14:paraId="4ED7AB9C"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lastRenderedPageBreak/>
        <w:t xml:space="preserve">Tennant J., </w:t>
      </w:r>
      <w:r w:rsidRPr="003823FE">
        <w:rPr>
          <w:rFonts w:ascii="Garamond" w:eastAsia="Garamond" w:hAnsi="Garamond" w:cs="Garamond"/>
          <w:i/>
          <w:iCs/>
          <w:color w:val="000000" w:themeColor="text1"/>
        </w:rPr>
        <w:t xml:space="preserve">Open Science </w:t>
      </w:r>
      <w:proofErr w:type="spellStart"/>
      <w:r w:rsidRPr="003823FE">
        <w:rPr>
          <w:rFonts w:ascii="Garamond" w:eastAsia="Garamond" w:hAnsi="Garamond" w:cs="Garamond"/>
          <w:i/>
          <w:iCs/>
          <w:color w:val="000000" w:themeColor="text1"/>
        </w:rPr>
        <w:t>is</w:t>
      </w:r>
      <w:proofErr w:type="spellEnd"/>
      <w:r w:rsidRPr="003823FE">
        <w:rPr>
          <w:rFonts w:ascii="Garamond" w:eastAsia="Garamond" w:hAnsi="Garamond" w:cs="Garamond"/>
          <w:i/>
          <w:iCs/>
          <w:color w:val="000000" w:themeColor="text1"/>
        </w:rPr>
        <w:t xml:space="preserve"> just Good Science</w:t>
      </w:r>
      <w:r w:rsidRPr="003823FE">
        <w:rPr>
          <w:rFonts w:ascii="Garamond" w:eastAsia="Garamond" w:hAnsi="Garamond" w:cs="Garamond"/>
          <w:color w:val="000000" w:themeColor="text1"/>
        </w:rPr>
        <w:t xml:space="preserve">, </w:t>
      </w:r>
      <w:r w:rsidRPr="003823FE">
        <w:rPr>
          <w:rFonts w:ascii="Garamond" w:eastAsia="Garamond" w:hAnsi="Garamond" w:cs="Garamond"/>
          <w:i/>
          <w:iCs/>
          <w:color w:val="000000" w:themeColor="text1"/>
        </w:rPr>
        <w:t xml:space="preserve">DARIAH </w:t>
      </w:r>
      <w:proofErr w:type="spellStart"/>
      <w:r w:rsidRPr="003823FE">
        <w:rPr>
          <w:rFonts w:ascii="Garamond" w:eastAsia="Garamond" w:hAnsi="Garamond" w:cs="Garamond"/>
          <w:i/>
          <w:iCs/>
          <w:color w:val="000000" w:themeColor="text1"/>
        </w:rPr>
        <w:t>Annual</w:t>
      </w:r>
      <w:proofErr w:type="spellEnd"/>
      <w:r w:rsidRPr="003823FE">
        <w:rPr>
          <w:rFonts w:ascii="Garamond" w:eastAsia="Garamond" w:hAnsi="Garamond" w:cs="Garamond"/>
          <w:i/>
          <w:iCs/>
          <w:color w:val="000000" w:themeColor="text1"/>
        </w:rPr>
        <w:t xml:space="preserve"> Event on Open Science</w:t>
      </w:r>
      <w:r w:rsidRPr="003823FE">
        <w:rPr>
          <w:rFonts w:ascii="Garamond" w:eastAsia="Garamond" w:hAnsi="Garamond" w:cs="Garamond"/>
          <w:color w:val="000000" w:themeColor="text1"/>
        </w:rPr>
        <w:t>, Paris 2018 (https://youtu.be/UEEcwRUgQu8).</w:t>
      </w:r>
    </w:p>
    <w:p w14:paraId="42DF71B6"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Zeegers M. - Barron D., </w:t>
      </w:r>
      <w:proofErr w:type="spellStart"/>
      <w:r w:rsidRPr="003823FE">
        <w:rPr>
          <w:rFonts w:ascii="Garamond" w:eastAsia="Garamond" w:hAnsi="Garamond" w:cs="Garamond"/>
          <w:i/>
          <w:iCs/>
          <w:color w:val="000000" w:themeColor="text1"/>
        </w:rPr>
        <w:t>Gatekeepers</w:t>
      </w:r>
      <w:proofErr w:type="spellEnd"/>
      <w:r w:rsidRPr="003823FE">
        <w:rPr>
          <w:rFonts w:ascii="Garamond" w:eastAsia="Garamond" w:hAnsi="Garamond" w:cs="Garamond"/>
          <w:i/>
          <w:iCs/>
          <w:color w:val="000000" w:themeColor="text1"/>
        </w:rPr>
        <w:t xml:space="preserve"> of Knowledge: A </w:t>
      </w:r>
      <w:proofErr w:type="spellStart"/>
      <w:r w:rsidRPr="003823FE">
        <w:rPr>
          <w:rFonts w:ascii="Garamond" w:eastAsia="Garamond" w:hAnsi="Garamond" w:cs="Garamond"/>
          <w:i/>
          <w:iCs/>
          <w:color w:val="000000" w:themeColor="text1"/>
        </w:rPr>
        <w:t>consideration</w:t>
      </w:r>
      <w:proofErr w:type="spellEnd"/>
      <w:r w:rsidRPr="003823FE">
        <w:rPr>
          <w:rFonts w:ascii="Garamond" w:eastAsia="Garamond" w:hAnsi="Garamond" w:cs="Garamond"/>
          <w:i/>
          <w:iCs/>
          <w:color w:val="000000" w:themeColor="text1"/>
        </w:rPr>
        <w:t xml:space="preserve"> of the library, the book and the </w:t>
      </w:r>
      <w:proofErr w:type="spellStart"/>
      <w:r w:rsidRPr="003823FE">
        <w:rPr>
          <w:rFonts w:ascii="Garamond" w:eastAsia="Garamond" w:hAnsi="Garamond" w:cs="Garamond"/>
          <w:i/>
          <w:iCs/>
          <w:color w:val="000000" w:themeColor="text1"/>
        </w:rPr>
        <w:t>scholar</w:t>
      </w:r>
      <w:proofErr w:type="spellEnd"/>
      <w:r w:rsidRPr="003823FE">
        <w:rPr>
          <w:rFonts w:ascii="Garamond" w:eastAsia="Garamond" w:hAnsi="Garamond" w:cs="Garamond"/>
          <w:i/>
          <w:iCs/>
          <w:color w:val="000000" w:themeColor="text1"/>
        </w:rPr>
        <w:t xml:space="preserve"> in the Western world</w:t>
      </w:r>
      <w:r w:rsidRPr="003823FE">
        <w:rPr>
          <w:rFonts w:ascii="Garamond" w:eastAsia="Garamond" w:hAnsi="Garamond" w:cs="Garamond"/>
          <w:color w:val="000000" w:themeColor="text1"/>
        </w:rPr>
        <w:t>, Oxford University Press 2010.</w:t>
      </w:r>
    </w:p>
    <w:p w14:paraId="111A3E7E" w14:textId="77777777" w:rsidR="003823FE" w:rsidRPr="003823FE" w:rsidRDefault="003823FE" w:rsidP="003823FE">
      <w:pPr>
        <w:numPr>
          <w:ilvl w:val="0"/>
          <w:numId w:val="6"/>
        </w:numPr>
        <w:jc w:val="both"/>
        <w:rPr>
          <w:rFonts w:ascii="Garamond" w:eastAsia="Garamond" w:hAnsi="Garamond" w:cs="Garamond"/>
          <w:color w:val="000000" w:themeColor="text1"/>
        </w:rPr>
      </w:pPr>
      <w:r w:rsidRPr="003823FE">
        <w:rPr>
          <w:rFonts w:ascii="Garamond" w:eastAsia="Garamond" w:hAnsi="Garamond" w:cs="Garamond"/>
          <w:color w:val="000000" w:themeColor="text1"/>
        </w:rPr>
        <w:t xml:space="preserve">Watson M., </w:t>
      </w:r>
      <w:proofErr w:type="spellStart"/>
      <w:r w:rsidRPr="003823FE">
        <w:rPr>
          <w:rFonts w:ascii="Garamond" w:eastAsia="Garamond" w:hAnsi="Garamond" w:cs="Garamond"/>
          <w:i/>
          <w:iCs/>
          <w:color w:val="000000" w:themeColor="text1"/>
        </w:rPr>
        <w:t>When</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will</w:t>
      </w:r>
      <w:proofErr w:type="spellEnd"/>
      <w:r w:rsidRPr="003823FE">
        <w:rPr>
          <w:rFonts w:ascii="Garamond" w:eastAsia="Garamond" w:hAnsi="Garamond" w:cs="Garamond"/>
          <w:i/>
          <w:iCs/>
          <w:color w:val="000000" w:themeColor="text1"/>
        </w:rPr>
        <w:t xml:space="preserve"> ‘open science’ </w:t>
      </w:r>
      <w:proofErr w:type="spellStart"/>
      <w:r w:rsidRPr="003823FE">
        <w:rPr>
          <w:rFonts w:ascii="Garamond" w:eastAsia="Garamond" w:hAnsi="Garamond" w:cs="Garamond"/>
          <w:i/>
          <w:iCs/>
          <w:color w:val="000000" w:themeColor="text1"/>
        </w:rPr>
        <w:t>become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simply</w:t>
      </w:r>
      <w:proofErr w:type="spellEnd"/>
      <w:r w:rsidRPr="003823FE">
        <w:rPr>
          <w:rFonts w:ascii="Garamond" w:eastAsia="Garamond" w:hAnsi="Garamond" w:cs="Garamond"/>
          <w:i/>
          <w:iCs/>
          <w:color w:val="000000" w:themeColor="text1"/>
        </w:rPr>
        <w:t xml:space="preserve"> ‘science</w:t>
      </w:r>
      <w:proofErr w:type="gramStart"/>
      <w:r w:rsidRPr="003823FE">
        <w:rPr>
          <w:rFonts w:ascii="Garamond" w:eastAsia="Garamond" w:hAnsi="Garamond" w:cs="Garamond"/>
          <w:i/>
          <w:iCs/>
          <w:color w:val="000000" w:themeColor="text1"/>
        </w:rPr>
        <w:t>’?</w:t>
      </w:r>
      <w:r w:rsidRPr="003823FE">
        <w:rPr>
          <w:rFonts w:ascii="Garamond" w:eastAsia="Garamond" w:hAnsi="Garamond" w:cs="Garamond"/>
          <w:color w:val="000000" w:themeColor="text1"/>
        </w:rPr>
        <w:t>,</w:t>
      </w:r>
      <w:proofErr w:type="gram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i/>
          <w:iCs/>
          <w:color w:val="000000" w:themeColor="text1"/>
        </w:rPr>
        <w:t>Genome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Biology</w:t>
      </w:r>
      <w:proofErr w:type="spellEnd"/>
      <w:r w:rsidRPr="003823FE">
        <w:rPr>
          <w:rFonts w:ascii="Garamond" w:eastAsia="Garamond" w:hAnsi="Garamond" w:cs="Garamond"/>
          <w:color w:val="000000" w:themeColor="text1"/>
        </w:rPr>
        <w:t>,</w:t>
      </w:r>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16/101 (2015).</w:t>
      </w:r>
    </w:p>
    <w:p w14:paraId="36DC266A"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Wenger E., </w:t>
      </w:r>
      <w:r w:rsidRPr="003823FE">
        <w:rPr>
          <w:rFonts w:ascii="Garamond" w:eastAsia="Garamond" w:hAnsi="Garamond" w:cs="Garamond"/>
          <w:i/>
          <w:iCs/>
          <w:color w:val="000000" w:themeColor="text1"/>
        </w:rPr>
        <w:t xml:space="preserve">Communities of Practice: Learning, </w:t>
      </w:r>
      <w:proofErr w:type="spellStart"/>
      <w:r w:rsidRPr="003823FE">
        <w:rPr>
          <w:rFonts w:ascii="Garamond" w:eastAsia="Garamond" w:hAnsi="Garamond" w:cs="Garamond"/>
          <w:i/>
          <w:iCs/>
          <w:color w:val="000000" w:themeColor="text1"/>
        </w:rPr>
        <w:t>Meaning</w:t>
      </w:r>
      <w:proofErr w:type="spellEnd"/>
      <w:r w:rsidRPr="003823FE">
        <w:rPr>
          <w:rFonts w:ascii="Garamond" w:eastAsia="Garamond" w:hAnsi="Garamond" w:cs="Garamond"/>
          <w:i/>
          <w:iCs/>
          <w:color w:val="000000" w:themeColor="text1"/>
        </w:rPr>
        <w:t>, and Identity</w:t>
      </w:r>
      <w:r w:rsidRPr="003823FE">
        <w:rPr>
          <w:rFonts w:ascii="Garamond" w:eastAsia="Garamond" w:hAnsi="Garamond" w:cs="Garamond"/>
          <w:color w:val="000000" w:themeColor="text1"/>
        </w:rPr>
        <w:t>, Cambridge University Press 1998.</w:t>
      </w:r>
    </w:p>
    <w:p w14:paraId="36BA84A7"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White H., </w:t>
      </w:r>
      <w:proofErr w:type="spellStart"/>
      <w:r w:rsidRPr="003823FE">
        <w:rPr>
          <w:rFonts w:ascii="Garamond" w:eastAsia="Garamond" w:hAnsi="Garamond" w:cs="Garamond"/>
          <w:i/>
          <w:iCs/>
          <w:color w:val="000000" w:themeColor="text1"/>
        </w:rPr>
        <w:t>Metahistory</w:t>
      </w:r>
      <w:proofErr w:type="spellEnd"/>
      <w:r w:rsidRPr="003823FE">
        <w:rPr>
          <w:rFonts w:ascii="Garamond" w:eastAsia="Garamond" w:hAnsi="Garamond" w:cs="Garamond"/>
          <w:i/>
          <w:iCs/>
          <w:color w:val="000000" w:themeColor="text1"/>
        </w:rPr>
        <w:t xml:space="preserve">: The </w:t>
      </w:r>
      <w:proofErr w:type="spellStart"/>
      <w:r w:rsidRPr="003823FE">
        <w:rPr>
          <w:rFonts w:ascii="Garamond" w:eastAsia="Garamond" w:hAnsi="Garamond" w:cs="Garamond"/>
          <w:i/>
          <w:iCs/>
          <w:color w:val="000000" w:themeColor="text1"/>
        </w:rPr>
        <w:t>Historical</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Imagination</w:t>
      </w:r>
      <w:proofErr w:type="spellEnd"/>
      <w:r w:rsidRPr="003823FE">
        <w:rPr>
          <w:rFonts w:ascii="Garamond" w:eastAsia="Garamond" w:hAnsi="Garamond" w:cs="Garamond"/>
          <w:i/>
          <w:iCs/>
          <w:color w:val="000000" w:themeColor="text1"/>
        </w:rPr>
        <w:t xml:space="preserve"> in </w:t>
      </w:r>
      <w:proofErr w:type="spellStart"/>
      <w:r w:rsidRPr="003823FE">
        <w:rPr>
          <w:rFonts w:ascii="Garamond" w:eastAsia="Garamond" w:hAnsi="Garamond" w:cs="Garamond"/>
          <w:i/>
          <w:iCs/>
          <w:color w:val="000000" w:themeColor="text1"/>
        </w:rPr>
        <w:t>Nineteenth</w:t>
      </w:r>
      <w:proofErr w:type="spellEnd"/>
      <w:r w:rsidRPr="003823FE">
        <w:rPr>
          <w:rFonts w:ascii="Garamond" w:eastAsia="Garamond" w:hAnsi="Garamond" w:cs="Garamond"/>
          <w:i/>
          <w:iCs/>
          <w:color w:val="000000" w:themeColor="text1"/>
        </w:rPr>
        <w:t>-Century Europe</w:t>
      </w:r>
      <w:r w:rsidRPr="003823FE">
        <w:rPr>
          <w:rFonts w:ascii="Garamond" w:eastAsia="Garamond" w:hAnsi="Garamond" w:cs="Garamond"/>
          <w:color w:val="000000" w:themeColor="text1"/>
        </w:rPr>
        <w:t>, Johns Hopkins University Press 1973.</w:t>
      </w:r>
    </w:p>
    <w:p w14:paraId="2C7FD3D6"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Willinsky J., </w:t>
      </w:r>
      <w:r w:rsidRPr="003823FE">
        <w:rPr>
          <w:rFonts w:ascii="Garamond" w:eastAsia="Garamond" w:hAnsi="Garamond" w:cs="Garamond"/>
          <w:i/>
          <w:iCs/>
          <w:color w:val="000000" w:themeColor="text1"/>
        </w:rPr>
        <w:t xml:space="preserve">The Access </w:t>
      </w:r>
      <w:proofErr w:type="spellStart"/>
      <w:r w:rsidRPr="003823FE">
        <w:rPr>
          <w:rFonts w:ascii="Garamond" w:eastAsia="Garamond" w:hAnsi="Garamond" w:cs="Garamond"/>
          <w:i/>
          <w:iCs/>
          <w:color w:val="000000" w:themeColor="text1"/>
        </w:rPr>
        <w:t>Principle</w:t>
      </w:r>
      <w:proofErr w:type="spellEnd"/>
      <w:r w:rsidRPr="003823FE">
        <w:rPr>
          <w:rFonts w:ascii="Garamond" w:eastAsia="Garamond" w:hAnsi="Garamond" w:cs="Garamond"/>
          <w:i/>
          <w:iCs/>
          <w:color w:val="000000" w:themeColor="text1"/>
        </w:rPr>
        <w:t xml:space="preserve">: The Case for Open Access to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and </w:t>
      </w:r>
      <w:proofErr w:type="spellStart"/>
      <w:r w:rsidRPr="003823FE">
        <w:rPr>
          <w:rFonts w:ascii="Garamond" w:eastAsia="Garamond" w:hAnsi="Garamond" w:cs="Garamond"/>
          <w:i/>
          <w:iCs/>
          <w:color w:val="000000" w:themeColor="text1"/>
        </w:rPr>
        <w:t>Scholarship</w:t>
      </w:r>
      <w:proofErr w:type="spellEnd"/>
      <w:r w:rsidRPr="003823FE">
        <w:rPr>
          <w:rFonts w:ascii="Garamond" w:eastAsia="Garamond" w:hAnsi="Garamond" w:cs="Garamond"/>
          <w:color w:val="000000" w:themeColor="text1"/>
        </w:rPr>
        <w:t>, MIT Press 2016.</w:t>
      </w:r>
    </w:p>
    <w:p w14:paraId="3EEE7210" w14:textId="77777777" w:rsidR="003823FE" w:rsidRPr="003823FE" w:rsidRDefault="003823FE" w:rsidP="003823FE">
      <w:pPr>
        <w:numPr>
          <w:ilvl w:val="0"/>
          <w:numId w:val="6"/>
        </w:numPr>
        <w:rPr>
          <w:rFonts w:ascii="Garamond" w:eastAsia="Garamond" w:hAnsi="Garamond" w:cs="Garamond"/>
          <w:color w:val="000000" w:themeColor="text1"/>
        </w:rPr>
      </w:pPr>
      <w:r w:rsidRPr="003823FE">
        <w:rPr>
          <w:rFonts w:ascii="Garamond" w:eastAsia="Garamond" w:hAnsi="Garamond" w:cs="Garamond"/>
          <w:color w:val="000000" w:themeColor="text1"/>
        </w:rPr>
        <w:t xml:space="preserve">Wilson J.R., </w:t>
      </w:r>
      <w:proofErr w:type="spellStart"/>
      <w:r w:rsidRPr="003823FE">
        <w:rPr>
          <w:rFonts w:ascii="Garamond" w:eastAsia="Garamond" w:hAnsi="Garamond" w:cs="Garamond"/>
          <w:color w:val="000000" w:themeColor="text1"/>
        </w:rPr>
        <w:t>Bulaitis</w:t>
      </w:r>
      <w:proofErr w:type="spellEnd"/>
      <w:r w:rsidRPr="003823FE">
        <w:rPr>
          <w:rFonts w:ascii="Garamond" w:eastAsia="Garamond" w:hAnsi="Garamond" w:cs="Garamond"/>
          <w:color w:val="000000" w:themeColor="text1"/>
        </w:rPr>
        <w:t xml:space="preserve"> Z.H., </w:t>
      </w:r>
      <w:proofErr w:type="spellStart"/>
      <w:r w:rsidRPr="003823FE">
        <w:rPr>
          <w:rFonts w:ascii="Garamond" w:eastAsia="Garamond" w:hAnsi="Garamond" w:cs="Garamond"/>
          <w:i/>
          <w:iCs/>
          <w:color w:val="000000" w:themeColor="text1"/>
        </w:rPr>
        <w:t>What</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Is</w:t>
      </w:r>
      <w:proofErr w:type="spellEnd"/>
      <w:r w:rsidRPr="003823FE">
        <w:rPr>
          <w:rFonts w:ascii="Garamond" w:eastAsia="Garamond" w:hAnsi="Garamond" w:cs="Garamond"/>
          <w:i/>
          <w:iCs/>
          <w:color w:val="000000" w:themeColor="text1"/>
        </w:rPr>
        <w:t xml:space="preserve"> Public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in </w:t>
      </w:r>
      <w:r w:rsidRPr="003823FE">
        <w:rPr>
          <w:rFonts w:ascii="Garamond" w:eastAsia="Garamond" w:hAnsi="Garamond" w:cs="Garamond"/>
          <w:i/>
          <w:iCs/>
          <w:color w:val="000000" w:themeColor="text1"/>
        </w:rPr>
        <w:t xml:space="preserve">Public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color w:val="000000" w:themeColor="text1"/>
        </w:rPr>
        <w:t>, 1/17 (2025).</w:t>
      </w:r>
    </w:p>
    <w:p w14:paraId="5C9AA7ED"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Xu</w:t>
      </w:r>
      <w:proofErr w:type="spellEnd"/>
      <w:r w:rsidRPr="003823FE">
        <w:rPr>
          <w:rFonts w:ascii="Garamond" w:eastAsia="Garamond" w:hAnsi="Garamond" w:cs="Garamond"/>
          <w:color w:val="000000" w:themeColor="text1"/>
        </w:rPr>
        <w:t xml:space="preserve"> X., Oancea A., Rose H., </w:t>
      </w:r>
      <w:r w:rsidRPr="003823FE">
        <w:rPr>
          <w:rFonts w:ascii="Garamond" w:eastAsia="Garamond" w:hAnsi="Garamond" w:cs="Garamond"/>
          <w:i/>
          <w:iCs/>
          <w:color w:val="000000" w:themeColor="text1"/>
        </w:rPr>
        <w:t xml:space="preserve">The impacts of incentives for international </w:t>
      </w:r>
      <w:proofErr w:type="spellStart"/>
      <w:r w:rsidRPr="003823FE">
        <w:rPr>
          <w:rFonts w:ascii="Garamond" w:eastAsia="Garamond" w:hAnsi="Garamond" w:cs="Garamond"/>
          <w:i/>
          <w:iCs/>
          <w:color w:val="000000" w:themeColor="text1"/>
        </w:rPr>
        <w:t>publications</w:t>
      </w:r>
      <w:proofErr w:type="spellEnd"/>
      <w:r w:rsidRPr="003823FE">
        <w:rPr>
          <w:rFonts w:ascii="Garamond" w:eastAsia="Garamond" w:hAnsi="Garamond" w:cs="Garamond"/>
          <w:i/>
          <w:iCs/>
          <w:color w:val="000000" w:themeColor="text1"/>
        </w:rPr>
        <w:t xml:space="preserve"> on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cultures</w:t>
      </w:r>
      <w:proofErr w:type="spellEnd"/>
      <w:r w:rsidRPr="003823FE">
        <w:rPr>
          <w:rFonts w:ascii="Garamond" w:eastAsia="Garamond" w:hAnsi="Garamond" w:cs="Garamond"/>
          <w:i/>
          <w:iCs/>
          <w:color w:val="000000" w:themeColor="text1"/>
        </w:rPr>
        <w:t xml:space="preserve"> in </w:t>
      </w:r>
      <w:proofErr w:type="spellStart"/>
      <w:r w:rsidRPr="003823FE">
        <w:rPr>
          <w:rFonts w:ascii="Garamond" w:eastAsia="Garamond" w:hAnsi="Garamond" w:cs="Garamond"/>
          <w:i/>
          <w:iCs/>
          <w:color w:val="000000" w:themeColor="text1"/>
        </w:rPr>
        <w:t>Chinese</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humanities</w:t>
      </w:r>
      <w:proofErr w:type="spellEnd"/>
      <w:r w:rsidRPr="003823FE">
        <w:rPr>
          <w:rFonts w:ascii="Garamond" w:eastAsia="Garamond" w:hAnsi="Garamond" w:cs="Garamond"/>
          <w:i/>
          <w:iCs/>
          <w:color w:val="000000" w:themeColor="text1"/>
        </w:rPr>
        <w:t xml:space="preserve"> and social sciences</w:t>
      </w:r>
      <w:r w:rsidRPr="003823FE">
        <w:rPr>
          <w:rFonts w:ascii="Garamond" w:eastAsia="Garamond" w:hAnsi="Garamond" w:cs="Garamond"/>
          <w:color w:val="000000" w:themeColor="text1"/>
        </w:rPr>
        <w:t xml:space="preserve">, in </w:t>
      </w:r>
      <w:r w:rsidRPr="003823FE">
        <w:rPr>
          <w:rFonts w:ascii="Garamond" w:eastAsia="Garamond" w:hAnsi="Garamond" w:cs="Garamond"/>
          <w:i/>
          <w:iCs/>
          <w:color w:val="000000" w:themeColor="text1"/>
        </w:rPr>
        <w:t>Minerva</w:t>
      </w:r>
      <w:r w:rsidRPr="003823FE">
        <w:rPr>
          <w:rFonts w:ascii="Garamond" w:eastAsia="Garamond" w:hAnsi="Garamond" w:cs="Garamond"/>
          <w:color w:val="000000" w:themeColor="text1"/>
        </w:rPr>
        <w:t>, 59/4 (2021), pp. 469-492.</w:t>
      </w:r>
    </w:p>
    <w:p w14:paraId="34292051" w14:textId="77777777" w:rsidR="003823FE" w:rsidRPr="003823FE" w:rsidRDefault="003823FE" w:rsidP="003823FE">
      <w:pPr>
        <w:numPr>
          <w:ilvl w:val="0"/>
          <w:numId w:val="6"/>
        </w:numPr>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Ylijoki</w:t>
      </w:r>
      <w:proofErr w:type="spellEnd"/>
      <w:r w:rsidRPr="003823FE">
        <w:rPr>
          <w:rFonts w:ascii="Garamond" w:eastAsia="Garamond" w:hAnsi="Garamond" w:cs="Garamond"/>
          <w:color w:val="000000" w:themeColor="text1"/>
        </w:rPr>
        <w:t xml:space="preserve"> O.-H.</w:t>
      </w:r>
    </w:p>
    <w:p w14:paraId="28C98883" w14:textId="77777777" w:rsidR="003823FE" w:rsidRPr="003823FE" w:rsidRDefault="003823FE" w:rsidP="003823FE">
      <w:pPr>
        <w:numPr>
          <w:ilvl w:val="1"/>
          <w:numId w:val="6"/>
        </w:numPr>
        <w:rPr>
          <w:rFonts w:ascii="Garamond" w:eastAsia="Garamond" w:hAnsi="Garamond" w:cs="Garamond"/>
          <w:color w:val="000000" w:themeColor="text1"/>
        </w:rPr>
      </w:pPr>
      <w:proofErr w:type="spellStart"/>
      <w:r w:rsidRPr="003823FE">
        <w:rPr>
          <w:rFonts w:ascii="Garamond" w:eastAsia="Garamond" w:hAnsi="Garamond" w:cs="Garamond"/>
          <w:i/>
          <w:iCs/>
          <w:color w:val="000000" w:themeColor="text1"/>
        </w:rPr>
        <w:t>Academic</w:t>
      </w:r>
      <w:proofErr w:type="spellEnd"/>
      <w:r w:rsidRPr="003823FE">
        <w:rPr>
          <w:rFonts w:ascii="Garamond" w:eastAsia="Garamond" w:hAnsi="Garamond" w:cs="Garamond"/>
          <w:i/>
          <w:iCs/>
          <w:color w:val="000000" w:themeColor="text1"/>
        </w:rPr>
        <w:t xml:space="preserve"> nostalgia. A narrative </w:t>
      </w:r>
      <w:proofErr w:type="spellStart"/>
      <w:r w:rsidRPr="003823FE">
        <w:rPr>
          <w:rFonts w:ascii="Garamond" w:eastAsia="Garamond" w:hAnsi="Garamond" w:cs="Garamond"/>
          <w:i/>
          <w:iCs/>
          <w:color w:val="000000" w:themeColor="text1"/>
        </w:rPr>
        <w:t>approach</w:t>
      </w:r>
      <w:proofErr w:type="spellEnd"/>
      <w:r w:rsidRPr="003823FE">
        <w:rPr>
          <w:rFonts w:ascii="Garamond" w:eastAsia="Garamond" w:hAnsi="Garamond" w:cs="Garamond"/>
          <w:i/>
          <w:iCs/>
          <w:color w:val="000000" w:themeColor="text1"/>
        </w:rPr>
        <w:t xml:space="preserve"> to </w:t>
      </w:r>
      <w:proofErr w:type="spellStart"/>
      <w:r w:rsidRPr="003823FE">
        <w:rPr>
          <w:rFonts w:ascii="Garamond" w:eastAsia="Garamond" w:hAnsi="Garamond" w:cs="Garamond"/>
          <w:i/>
          <w:iCs/>
          <w:color w:val="000000" w:themeColor="text1"/>
        </w:rPr>
        <w:t>academic</w:t>
      </w:r>
      <w:proofErr w:type="spellEnd"/>
      <w:r w:rsidRPr="003823FE">
        <w:rPr>
          <w:rFonts w:ascii="Garamond" w:eastAsia="Garamond" w:hAnsi="Garamond" w:cs="Garamond"/>
          <w:i/>
          <w:iCs/>
          <w:color w:val="000000" w:themeColor="text1"/>
        </w:rPr>
        <w:t xml:space="preserve"> work</w:t>
      </w:r>
      <w:r w:rsidRPr="003823FE">
        <w:rPr>
          <w:rFonts w:ascii="Garamond" w:eastAsia="Garamond" w:hAnsi="Garamond" w:cs="Garamond"/>
          <w:color w:val="000000" w:themeColor="text1"/>
        </w:rPr>
        <w:t>,</w:t>
      </w:r>
      <w:r w:rsidRPr="003823FE">
        <w:rPr>
          <w:rFonts w:ascii="Garamond" w:eastAsia="Garamond" w:hAnsi="Garamond" w:cs="Garamond"/>
          <w:i/>
          <w:iCs/>
          <w:color w:val="000000" w:themeColor="text1"/>
        </w:rPr>
        <w:t xml:space="preserve"> </w:t>
      </w:r>
      <w:r w:rsidRPr="003823FE">
        <w:rPr>
          <w:rFonts w:ascii="Garamond" w:eastAsia="Garamond" w:hAnsi="Garamond" w:cs="Garamond"/>
          <w:color w:val="000000" w:themeColor="text1"/>
        </w:rPr>
        <w:t xml:space="preserve">Helsinki School of </w:t>
      </w:r>
      <w:proofErr w:type="spellStart"/>
      <w:r w:rsidRPr="003823FE">
        <w:rPr>
          <w:rFonts w:ascii="Garamond" w:eastAsia="Garamond" w:hAnsi="Garamond" w:cs="Garamond"/>
          <w:color w:val="000000" w:themeColor="text1"/>
        </w:rPr>
        <w:t>Economics</w:t>
      </w:r>
      <w:proofErr w:type="spellEnd"/>
      <w:r w:rsidRPr="003823FE">
        <w:rPr>
          <w:rFonts w:ascii="Garamond" w:eastAsia="Garamond" w:hAnsi="Garamond" w:cs="Garamond"/>
          <w:color w:val="000000" w:themeColor="text1"/>
        </w:rPr>
        <w:t xml:space="preserve"> and Business Administration, Helsinki 2020.</w:t>
      </w:r>
    </w:p>
    <w:p w14:paraId="5686CF32" w14:textId="77777777" w:rsidR="003823FE" w:rsidRPr="003823FE" w:rsidRDefault="003823FE" w:rsidP="003823FE">
      <w:pPr>
        <w:numPr>
          <w:ilvl w:val="1"/>
          <w:numId w:val="6"/>
        </w:numPr>
        <w:spacing w:after="200"/>
        <w:rPr>
          <w:rFonts w:ascii="Garamond" w:eastAsia="Garamond" w:hAnsi="Garamond" w:cs="Garamond"/>
          <w:color w:val="000000" w:themeColor="text1"/>
        </w:rPr>
      </w:pPr>
      <w:proofErr w:type="spellStart"/>
      <w:r w:rsidRPr="003823FE">
        <w:rPr>
          <w:rFonts w:ascii="Garamond" w:eastAsia="Garamond" w:hAnsi="Garamond" w:cs="Garamond"/>
          <w:color w:val="000000" w:themeColor="text1"/>
        </w:rPr>
        <w:t>Ylijoki</w:t>
      </w:r>
      <w:proofErr w:type="spellEnd"/>
      <w:r w:rsidRPr="003823FE">
        <w:rPr>
          <w:rFonts w:ascii="Garamond" w:eastAsia="Garamond" w:hAnsi="Garamond" w:cs="Garamond"/>
          <w:color w:val="000000" w:themeColor="text1"/>
        </w:rPr>
        <w:t xml:space="preserve"> O.-H., </w:t>
      </w:r>
      <w:proofErr w:type="spellStart"/>
      <w:r w:rsidRPr="003823FE">
        <w:rPr>
          <w:rFonts w:ascii="Garamond" w:eastAsia="Garamond" w:hAnsi="Garamond" w:cs="Garamond"/>
          <w:i/>
          <w:iCs/>
          <w:color w:val="000000" w:themeColor="text1"/>
        </w:rPr>
        <w:t>Entangled</w:t>
      </w:r>
      <w:proofErr w:type="spellEnd"/>
      <w:r w:rsidRPr="003823FE">
        <w:rPr>
          <w:rFonts w:ascii="Garamond" w:eastAsia="Garamond" w:hAnsi="Garamond" w:cs="Garamond"/>
          <w:i/>
          <w:iCs/>
          <w:color w:val="000000" w:themeColor="text1"/>
        </w:rPr>
        <w:t xml:space="preserve"> in </w:t>
      </w:r>
      <w:proofErr w:type="spellStart"/>
      <w:r w:rsidRPr="003823FE">
        <w:rPr>
          <w:rFonts w:ascii="Garamond" w:eastAsia="Garamond" w:hAnsi="Garamond" w:cs="Garamond"/>
          <w:i/>
          <w:iCs/>
          <w:color w:val="000000" w:themeColor="text1"/>
        </w:rPr>
        <w:t>academic</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capitalism</w:t>
      </w:r>
      <w:proofErr w:type="spellEnd"/>
      <w:r w:rsidRPr="003823FE">
        <w:rPr>
          <w:rFonts w:ascii="Garamond" w:eastAsia="Garamond" w:hAnsi="Garamond" w:cs="Garamond"/>
          <w:i/>
          <w:iCs/>
          <w:color w:val="000000" w:themeColor="text1"/>
        </w:rPr>
        <w:t xml:space="preserve">? A case-study on </w:t>
      </w:r>
      <w:proofErr w:type="spellStart"/>
      <w:r w:rsidRPr="003823FE">
        <w:rPr>
          <w:rFonts w:ascii="Garamond" w:eastAsia="Garamond" w:hAnsi="Garamond" w:cs="Garamond"/>
          <w:i/>
          <w:iCs/>
          <w:color w:val="000000" w:themeColor="text1"/>
        </w:rPr>
        <w:t>changing</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ideals</w:t>
      </w:r>
      <w:proofErr w:type="spellEnd"/>
      <w:r w:rsidRPr="003823FE">
        <w:rPr>
          <w:rFonts w:ascii="Garamond" w:eastAsia="Garamond" w:hAnsi="Garamond" w:cs="Garamond"/>
          <w:i/>
          <w:iCs/>
          <w:color w:val="000000" w:themeColor="text1"/>
        </w:rPr>
        <w:t xml:space="preserve"> and practices of </w:t>
      </w:r>
      <w:proofErr w:type="spellStart"/>
      <w:r w:rsidRPr="003823FE">
        <w:rPr>
          <w:rFonts w:ascii="Garamond" w:eastAsia="Garamond" w:hAnsi="Garamond" w:cs="Garamond"/>
          <w:i/>
          <w:iCs/>
          <w:color w:val="000000" w:themeColor="text1"/>
        </w:rPr>
        <w:t>university</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research</w:t>
      </w:r>
      <w:proofErr w:type="spellEnd"/>
      <w:r w:rsidRPr="003823FE">
        <w:rPr>
          <w:rFonts w:ascii="Garamond" w:eastAsia="Garamond" w:hAnsi="Garamond" w:cs="Garamond"/>
          <w:color w:val="000000" w:themeColor="text1"/>
        </w:rPr>
        <w:t xml:space="preserve">, in </w:t>
      </w:r>
      <w:proofErr w:type="spellStart"/>
      <w:r w:rsidRPr="003823FE">
        <w:rPr>
          <w:rFonts w:ascii="Garamond" w:eastAsia="Garamond" w:hAnsi="Garamond" w:cs="Garamond"/>
          <w:i/>
          <w:iCs/>
          <w:color w:val="000000" w:themeColor="text1"/>
        </w:rPr>
        <w:t>Higher</w:t>
      </w:r>
      <w:proofErr w:type="spellEnd"/>
      <w:r w:rsidRPr="003823FE">
        <w:rPr>
          <w:rFonts w:ascii="Garamond" w:eastAsia="Garamond" w:hAnsi="Garamond" w:cs="Garamond"/>
          <w:i/>
          <w:iCs/>
          <w:color w:val="000000" w:themeColor="text1"/>
        </w:rPr>
        <w:t xml:space="preserve"> </w:t>
      </w:r>
      <w:proofErr w:type="spellStart"/>
      <w:r w:rsidRPr="003823FE">
        <w:rPr>
          <w:rFonts w:ascii="Garamond" w:eastAsia="Garamond" w:hAnsi="Garamond" w:cs="Garamond"/>
          <w:i/>
          <w:iCs/>
          <w:color w:val="000000" w:themeColor="text1"/>
        </w:rPr>
        <w:t>Education</w:t>
      </w:r>
      <w:proofErr w:type="spellEnd"/>
      <w:r w:rsidRPr="003823FE">
        <w:rPr>
          <w:rFonts w:ascii="Garamond" w:eastAsia="Garamond" w:hAnsi="Garamond" w:cs="Garamond"/>
          <w:color w:val="000000" w:themeColor="text1"/>
        </w:rPr>
        <w:t>, 45/3 (2003), pp. 307-335.</w:t>
      </w:r>
    </w:p>
    <w:p w14:paraId="1BAA0047" w14:textId="23185EB4" w:rsidR="005972E1" w:rsidRPr="003823FE" w:rsidRDefault="009F1639" w:rsidP="00865027">
      <w:pPr>
        <w:spacing w:after="160" w:line="259" w:lineRule="auto"/>
        <w:rPr>
          <w:color w:val="000000" w:themeColor="text1"/>
        </w:rPr>
      </w:pPr>
      <w:r w:rsidRPr="003823FE">
        <w:rPr>
          <w:color w:val="000000" w:themeColor="text1"/>
        </w:rPr>
        <w:br w:type="page"/>
      </w:r>
    </w:p>
    <w:sectPr w:rsidR="005972E1" w:rsidRPr="003823FE" w:rsidSect="009C64A8">
      <w:footerReference w:type="first" r:id="rId38"/>
      <w:type w:val="nextColumn"/>
      <w:pgSz w:w="7200" w:h="11520" w:code="9"/>
      <w:pgMar w:top="862" w:right="862" w:bottom="862" w:left="1094" w:header="578"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CA6DA0" w14:textId="77777777" w:rsidR="00CA3707" w:rsidRDefault="00CA3707">
      <w:r>
        <w:separator/>
      </w:r>
    </w:p>
  </w:endnote>
  <w:endnote w:type="continuationSeparator" w:id="0">
    <w:p w14:paraId="6A0A71EB" w14:textId="77777777" w:rsidR="00CA3707" w:rsidRDefault="00CA3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Bembo">
    <w:panose1 w:val="02020502050201020203"/>
    <w:charset w:val="00"/>
    <w:family w:val="roman"/>
    <w:pitch w:val="variable"/>
    <w:sig w:usb0="8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9CBCDB" w14:textId="77777777" w:rsidR="00DE5EF2" w:rsidRPr="00F718AB" w:rsidRDefault="0089549A" w:rsidP="00DA34FD">
    <w:pPr>
      <w:pStyle w:val="Pidipagina"/>
      <w:jc w:val="center"/>
      <w:rPr>
        <w:sz w:val="18"/>
        <w:szCs w:val="18"/>
      </w:rPr>
    </w:pPr>
    <w:r w:rsidRPr="00F718AB">
      <w:rPr>
        <w:rStyle w:val="Numeropagina"/>
        <w:szCs w:val="18"/>
      </w:rPr>
      <w:fldChar w:fldCharType="begin"/>
    </w:r>
    <w:r w:rsidRPr="00F718AB">
      <w:rPr>
        <w:rStyle w:val="Numeropagina"/>
        <w:szCs w:val="18"/>
      </w:rPr>
      <w:instrText xml:space="preserve"> PAGE </w:instrText>
    </w:r>
    <w:r w:rsidRPr="00F718AB">
      <w:rPr>
        <w:rStyle w:val="Numeropagina"/>
        <w:szCs w:val="18"/>
      </w:rPr>
      <w:fldChar w:fldCharType="separate"/>
    </w:r>
    <w:r w:rsidR="00AF1305">
      <w:rPr>
        <w:rStyle w:val="Numeropagina"/>
        <w:noProof/>
        <w:szCs w:val="18"/>
      </w:rPr>
      <w:t>49</w:t>
    </w:r>
    <w:r w:rsidRPr="00F718AB">
      <w:rPr>
        <w:rStyle w:val="Numeropagina"/>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04AE3C" w14:textId="77777777" w:rsidR="00CA3707" w:rsidRDefault="00CA3707">
      <w:r>
        <w:separator/>
      </w:r>
    </w:p>
  </w:footnote>
  <w:footnote w:type="continuationSeparator" w:id="0">
    <w:p w14:paraId="4BAE2892" w14:textId="77777777" w:rsidR="00CA3707" w:rsidRDefault="00CA3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882B99"/>
    <w:multiLevelType w:val="multilevel"/>
    <w:tmpl w:val="843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D7AED"/>
    <w:multiLevelType w:val="multilevel"/>
    <w:tmpl w:val="55481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8E32C31"/>
    <w:multiLevelType w:val="multilevel"/>
    <w:tmpl w:val="FFE48D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9C943C4"/>
    <w:multiLevelType w:val="multilevel"/>
    <w:tmpl w:val="DCB49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CB5F24"/>
    <w:multiLevelType w:val="multilevel"/>
    <w:tmpl w:val="758E5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035758"/>
    <w:multiLevelType w:val="multilevel"/>
    <w:tmpl w:val="4A6094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7CDF4AC9"/>
    <w:multiLevelType w:val="multilevel"/>
    <w:tmpl w:val="9E9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942800">
    <w:abstractNumId w:val="0"/>
  </w:num>
  <w:num w:numId="2" w16cid:durableId="157237932">
    <w:abstractNumId w:val="6"/>
  </w:num>
  <w:num w:numId="3" w16cid:durableId="851801616">
    <w:abstractNumId w:val="2"/>
  </w:num>
  <w:num w:numId="4" w16cid:durableId="30693202">
    <w:abstractNumId w:val="1"/>
  </w:num>
  <w:num w:numId="5" w16cid:durableId="2012026549">
    <w:abstractNumId w:val="5"/>
  </w:num>
  <w:num w:numId="6" w16cid:durableId="278075171">
    <w:abstractNumId w:val="3"/>
  </w:num>
  <w:num w:numId="7" w16cid:durableId="124259491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mirrorMargins/>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F60"/>
    <w:rsid w:val="00002E9F"/>
    <w:rsid w:val="00003086"/>
    <w:rsid w:val="000034C2"/>
    <w:rsid w:val="0001214D"/>
    <w:rsid w:val="000172CD"/>
    <w:rsid w:val="000235E3"/>
    <w:rsid w:val="00024EE3"/>
    <w:rsid w:val="00025688"/>
    <w:rsid w:val="00031079"/>
    <w:rsid w:val="00033144"/>
    <w:rsid w:val="00034A37"/>
    <w:rsid w:val="00040755"/>
    <w:rsid w:val="0004151A"/>
    <w:rsid w:val="00043427"/>
    <w:rsid w:val="000505F8"/>
    <w:rsid w:val="000559D8"/>
    <w:rsid w:val="00064B92"/>
    <w:rsid w:val="00066BE0"/>
    <w:rsid w:val="0008010E"/>
    <w:rsid w:val="00080EF7"/>
    <w:rsid w:val="0008372A"/>
    <w:rsid w:val="00092324"/>
    <w:rsid w:val="00094492"/>
    <w:rsid w:val="000A0C7A"/>
    <w:rsid w:val="000A2358"/>
    <w:rsid w:val="000A2EF8"/>
    <w:rsid w:val="000B25EB"/>
    <w:rsid w:val="000B2FFB"/>
    <w:rsid w:val="000C0C26"/>
    <w:rsid w:val="000C3AA3"/>
    <w:rsid w:val="000D1886"/>
    <w:rsid w:val="000D255D"/>
    <w:rsid w:val="000D5699"/>
    <w:rsid w:val="000D6DA3"/>
    <w:rsid w:val="000E3079"/>
    <w:rsid w:val="000E40DE"/>
    <w:rsid w:val="000F0309"/>
    <w:rsid w:val="000F0376"/>
    <w:rsid w:val="001010A3"/>
    <w:rsid w:val="001057A7"/>
    <w:rsid w:val="00105A74"/>
    <w:rsid w:val="00107BDD"/>
    <w:rsid w:val="00110A14"/>
    <w:rsid w:val="00112696"/>
    <w:rsid w:val="00122997"/>
    <w:rsid w:val="0012467E"/>
    <w:rsid w:val="001341E1"/>
    <w:rsid w:val="0014046C"/>
    <w:rsid w:val="00141C2B"/>
    <w:rsid w:val="00142A25"/>
    <w:rsid w:val="001442F2"/>
    <w:rsid w:val="00151E16"/>
    <w:rsid w:val="00162D99"/>
    <w:rsid w:val="00166D81"/>
    <w:rsid w:val="00177C15"/>
    <w:rsid w:val="00180540"/>
    <w:rsid w:val="00180588"/>
    <w:rsid w:val="001851A1"/>
    <w:rsid w:val="00187E14"/>
    <w:rsid w:val="00194086"/>
    <w:rsid w:val="00194BAC"/>
    <w:rsid w:val="001A0AA0"/>
    <w:rsid w:val="001A20ED"/>
    <w:rsid w:val="001A28D0"/>
    <w:rsid w:val="001A4F21"/>
    <w:rsid w:val="001A70B8"/>
    <w:rsid w:val="001B2728"/>
    <w:rsid w:val="001B4D4A"/>
    <w:rsid w:val="001B6B14"/>
    <w:rsid w:val="001C1BCE"/>
    <w:rsid w:val="001C7C87"/>
    <w:rsid w:val="001D02A6"/>
    <w:rsid w:val="001D30BB"/>
    <w:rsid w:val="001E088C"/>
    <w:rsid w:val="001F1E90"/>
    <w:rsid w:val="001F21C5"/>
    <w:rsid w:val="001F280B"/>
    <w:rsid w:val="001F3099"/>
    <w:rsid w:val="001F34AD"/>
    <w:rsid w:val="001F42A2"/>
    <w:rsid w:val="001F6C3C"/>
    <w:rsid w:val="001F75F6"/>
    <w:rsid w:val="002016AE"/>
    <w:rsid w:val="0020440B"/>
    <w:rsid w:val="00211170"/>
    <w:rsid w:val="00211B8F"/>
    <w:rsid w:val="002144A6"/>
    <w:rsid w:val="002163F6"/>
    <w:rsid w:val="00217DD3"/>
    <w:rsid w:val="00220949"/>
    <w:rsid w:val="00222620"/>
    <w:rsid w:val="00222A1B"/>
    <w:rsid w:val="0022727F"/>
    <w:rsid w:val="002278FB"/>
    <w:rsid w:val="00227FB3"/>
    <w:rsid w:val="0024160B"/>
    <w:rsid w:val="00243C1A"/>
    <w:rsid w:val="00244827"/>
    <w:rsid w:val="00246972"/>
    <w:rsid w:val="00250B70"/>
    <w:rsid w:val="00263DCC"/>
    <w:rsid w:val="00264E08"/>
    <w:rsid w:val="00264ED4"/>
    <w:rsid w:val="002654E5"/>
    <w:rsid w:val="00265743"/>
    <w:rsid w:val="00265A47"/>
    <w:rsid w:val="002758EC"/>
    <w:rsid w:val="00277262"/>
    <w:rsid w:val="00280F32"/>
    <w:rsid w:val="00283FFC"/>
    <w:rsid w:val="00290AEF"/>
    <w:rsid w:val="00291830"/>
    <w:rsid w:val="00294BCD"/>
    <w:rsid w:val="00296716"/>
    <w:rsid w:val="002A348E"/>
    <w:rsid w:val="002A5786"/>
    <w:rsid w:val="002A5ECF"/>
    <w:rsid w:val="002A662B"/>
    <w:rsid w:val="002A77A1"/>
    <w:rsid w:val="002B4B17"/>
    <w:rsid w:val="002B65A1"/>
    <w:rsid w:val="002B7A5F"/>
    <w:rsid w:val="002C29F1"/>
    <w:rsid w:val="002C5D05"/>
    <w:rsid w:val="002C6A39"/>
    <w:rsid w:val="002D33C7"/>
    <w:rsid w:val="002D3499"/>
    <w:rsid w:val="002D4DC6"/>
    <w:rsid w:val="002D7100"/>
    <w:rsid w:val="002E141C"/>
    <w:rsid w:val="002E3874"/>
    <w:rsid w:val="002E6CCB"/>
    <w:rsid w:val="002F075A"/>
    <w:rsid w:val="002F1B61"/>
    <w:rsid w:val="002F316C"/>
    <w:rsid w:val="002F3CE5"/>
    <w:rsid w:val="002F43E4"/>
    <w:rsid w:val="00306021"/>
    <w:rsid w:val="00306153"/>
    <w:rsid w:val="00312906"/>
    <w:rsid w:val="00312EEC"/>
    <w:rsid w:val="00314320"/>
    <w:rsid w:val="003145CD"/>
    <w:rsid w:val="00316CE5"/>
    <w:rsid w:val="0032283D"/>
    <w:rsid w:val="003237DF"/>
    <w:rsid w:val="003254CC"/>
    <w:rsid w:val="00331292"/>
    <w:rsid w:val="0033214C"/>
    <w:rsid w:val="0033526C"/>
    <w:rsid w:val="003457C0"/>
    <w:rsid w:val="003516A4"/>
    <w:rsid w:val="0037172F"/>
    <w:rsid w:val="00371BBA"/>
    <w:rsid w:val="00372B16"/>
    <w:rsid w:val="0037564A"/>
    <w:rsid w:val="003779CE"/>
    <w:rsid w:val="00381842"/>
    <w:rsid w:val="003823FE"/>
    <w:rsid w:val="00382B64"/>
    <w:rsid w:val="00384FC8"/>
    <w:rsid w:val="00390FCD"/>
    <w:rsid w:val="0039261C"/>
    <w:rsid w:val="00396034"/>
    <w:rsid w:val="0039779B"/>
    <w:rsid w:val="00397887"/>
    <w:rsid w:val="0039789B"/>
    <w:rsid w:val="00397B03"/>
    <w:rsid w:val="003A01A0"/>
    <w:rsid w:val="003A4C74"/>
    <w:rsid w:val="003A4CF4"/>
    <w:rsid w:val="003A55C6"/>
    <w:rsid w:val="003A7599"/>
    <w:rsid w:val="003B0DE6"/>
    <w:rsid w:val="003B2935"/>
    <w:rsid w:val="003B3778"/>
    <w:rsid w:val="003B4AD0"/>
    <w:rsid w:val="003B77AE"/>
    <w:rsid w:val="003C0B6C"/>
    <w:rsid w:val="003C0CEA"/>
    <w:rsid w:val="003C71ED"/>
    <w:rsid w:val="003C79FA"/>
    <w:rsid w:val="003C7BDE"/>
    <w:rsid w:val="003D28C9"/>
    <w:rsid w:val="003D32CC"/>
    <w:rsid w:val="003D79BE"/>
    <w:rsid w:val="003E2E92"/>
    <w:rsid w:val="003E563C"/>
    <w:rsid w:val="003E5B46"/>
    <w:rsid w:val="003E74B2"/>
    <w:rsid w:val="003F1B3A"/>
    <w:rsid w:val="003F2F3D"/>
    <w:rsid w:val="003F4EC0"/>
    <w:rsid w:val="003F79B1"/>
    <w:rsid w:val="00402684"/>
    <w:rsid w:val="004105E5"/>
    <w:rsid w:val="00411FCC"/>
    <w:rsid w:val="004142BE"/>
    <w:rsid w:val="00414FB3"/>
    <w:rsid w:val="004203A9"/>
    <w:rsid w:val="004242C9"/>
    <w:rsid w:val="004309A5"/>
    <w:rsid w:val="004312C3"/>
    <w:rsid w:val="00436CAD"/>
    <w:rsid w:val="00443CF8"/>
    <w:rsid w:val="00443FB4"/>
    <w:rsid w:val="004501DD"/>
    <w:rsid w:val="00450385"/>
    <w:rsid w:val="004521E4"/>
    <w:rsid w:val="00453907"/>
    <w:rsid w:val="004619F7"/>
    <w:rsid w:val="00461DDD"/>
    <w:rsid w:val="00464BB6"/>
    <w:rsid w:val="00470F0C"/>
    <w:rsid w:val="00471F09"/>
    <w:rsid w:val="00480724"/>
    <w:rsid w:val="004819C1"/>
    <w:rsid w:val="00485558"/>
    <w:rsid w:val="00486BAB"/>
    <w:rsid w:val="00495062"/>
    <w:rsid w:val="004956AF"/>
    <w:rsid w:val="004A0799"/>
    <w:rsid w:val="004A0D33"/>
    <w:rsid w:val="004A0F3C"/>
    <w:rsid w:val="004A6943"/>
    <w:rsid w:val="004B0C88"/>
    <w:rsid w:val="004B0DDC"/>
    <w:rsid w:val="004B2556"/>
    <w:rsid w:val="004B4A61"/>
    <w:rsid w:val="004B548E"/>
    <w:rsid w:val="004C4AC8"/>
    <w:rsid w:val="004C5C6A"/>
    <w:rsid w:val="004C7921"/>
    <w:rsid w:val="004D396E"/>
    <w:rsid w:val="004D60D6"/>
    <w:rsid w:val="004D6CBD"/>
    <w:rsid w:val="004D773F"/>
    <w:rsid w:val="004F005A"/>
    <w:rsid w:val="004F08C1"/>
    <w:rsid w:val="004F1641"/>
    <w:rsid w:val="004F4498"/>
    <w:rsid w:val="004F4E0A"/>
    <w:rsid w:val="004F5801"/>
    <w:rsid w:val="00505377"/>
    <w:rsid w:val="0050656A"/>
    <w:rsid w:val="005122B6"/>
    <w:rsid w:val="00513067"/>
    <w:rsid w:val="00517843"/>
    <w:rsid w:val="00526A7E"/>
    <w:rsid w:val="00532ADE"/>
    <w:rsid w:val="00540188"/>
    <w:rsid w:val="005408D9"/>
    <w:rsid w:val="00543373"/>
    <w:rsid w:val="0054619E"/>
    <w:rsid w:val="005508F9"/>
    <w:rsid w:val="005510CC"/>
    <w:rsid w:val="0055480D"/>
    <w:rsid w:val="00560237"/>
    <w:rsid w:val="0056385A"/>
    <w:rsid w:val="005657B1"/>
    <w:rsid w:val="005667AE"/>
    <w:rsid w:val="00573F2A"/>
    <w:rsid w:val="00580647"/>
    <w:rsid w:val="00580AEB"/>
    <w:rsid w:val="005852CC"/>
    <w:rsid w:val="00587E33"/>
    <w:rsid w:val="005972E1"/>
    <w:rsid w:val="005B22EE"/>
    <w:rsid w:val="005B6292"/>
    <w:rsid w:val="005B6872"/>
    <w:rsid w:val="005C2CB3"/>
    <w:rsid w:val="005E3DF3"/>
    <w:rsid w:val="005E568E"/>
    <w:rsid w:val="005E60E8"/>
    <w:rsid w:val="005F0EC6"/>
    <w:rsid w:val="005F7555"/>
    <w:rsid w:val="00601524"/>
    <w:rsid w:val="006062F4"/>
    <w:rsid w:val="00606827"/>
    <w:rsid w:val="0062494E"/>
    <w:rsid w:val="006249C1"/>
    <w:rsid w:val="00625F58"/>
    <w:rsid w:val="00630E59"/>
    <w:rsid w:val="00634622"/>
    <w:rsid w:val="00635088"/>
    <w:rsid w:val="00637E4F"/>
    <w:rsid w:val="00641507"/>
    <w:rsid w:val="006645A2"/>
    <w:rsid w:val="0067107B"/>
    <w:rsid w:val="00682447"/>
    <w:rsid w:val="00684745"/>
    <w:rsid w:val="006848A1"/>
    <w:rsid w:val="006878A1"/>
    <w:rsid w:val="00687AF9"/>
    <w:rsid w:val="00693C9C"/>
    <w:rsid w:val="006942CA"/>
    <w:rsid w:val="00694446"/>
    <w:rsid w:val="00694469"/>
    <w:rsid w:val="006A2C53"/>
    <w:rsid w:val="006A60AD"/>
    <w:rsid w:val="006A63C4"/>
    <w:rsid w:val="006B091E"/>
    <w:rsid w:val="006B2448"/>
    <w:rsid w:val="006B27E1"/>
    <w:rsid w:val="006B2E57"/>
    <w:rsid w:val="006B31BE"/>
    <w:rsid w:val="006B44C3"/>
    <w:rsid w:val="006B77D5"/>
    <w:rsid w:val="006C025C"/>
    <w:rsid w:val="006C314A"/>
    <w:rsid w:val="006C3433"/>
    <w:rsid w:val="006C34F2"/>
    <w:rsid w:val="006C57BF"/>
    <w:rsid w:val="006C6940"/>
    <w:rsid w:val="006D15F3"/>
    <w:rsid w:val="006D260E"/>
    <w:rsid w:val="006D2A34"/>
    <w:rsid w:val="006D4A96"/>
    <w:rsid w:val="006D6E20"/>
    <w:rsid w:val="006D77F4"/>
    <w:rsid w:val="006E28BB"/>
    <w:rsid w:val="006E2C5C"/>
    <w:rsid w:val="006E4674"/>
    <w:rsid w:val="006F1C4E"/>
    <w:rsid w:val="006F5AB1"/>
    <w:rsid w:val="006F719E"/>
    <w:rsid w:val="00700BED"/>
    <w:rsid w:val="00702E67"/>
    <w:rsid w:val="00704D6B"/>
    <w:rsid w:val="00716E65"/>
    <w:rsid w:val="007172A5"/>
    <w:rsid w:val="00720048"/>
    <w:rsid w:val="00722131"/>
    <w:rsid w:val="00725D4F"/>
    <w:rsid w:val="00727087"/>
    <w:rsid w:val="00727495"/>
    <w:rsid w:val="00735847"/>
    <w:rsid w:val="00741396"/>
    <w:rsid w:val="007444F9"/>
    <w:rsid w:val="0074470A"/>
    <w:rsid w:val="00745E6A"/>
    <w:rsid w:val="00750A54"/>
    <w:rsid w:val="00753F04"/>
    <w:rsid w:val="00753FC2"/>
    <w:rsid w:val="00761732"/>
    <w:rsid w:val="00763A63"/>
    <w:rsid w:val="00766D72"/>
    <w:rsid w:val="007727F5"/>
    <w:rsid w:val="0077547D"/>
    <w:rsid w:val="00776DAE"/>
    <w:rsid w:val="0078009A"/>
    <w:rsid w:val="00782197"/>
    <w:rsid w:val="0079366E"/>
    <w:rsid w:val="00793727"/>
    <w:rsid w:val="00796829"/>
    <w:rsid w:val="007A14AF"/>
    <w:rsid w:val="007A4FC3"/>
    <w:rsid w:val="007A5A1C"/>
    <w:rsid w:val="007B25DF"/>
    <w:rsid w:val="007C109A"/>
    <w:rsid w:val="007C23D3"/>
    <w:rsid w:val="007C665D"/>
    <w:rsid w:val="007D3400"/>
    <w:rsid w:val="007D57DB"/>
    <w:rsid w:val="007D62B6"/>
    <w:rsid w:val="007E01C1"/>
    <w:rsid w:val="007E0B2A"/>
    <w:rsid w:val="007E1A27"/>
    <w:rsid w:val="007E3388"/>
    <w:rsid w:val="007E55A3"/>
    <w:rsid w:val="007E691F"/>
    <w:rsid w:val="007E788D"/>
    <w:rsid w:val="00802407"/>
    <w:rsid w:val="00802B94"/>
    <w:rsid w:val="00803A43"/>
    <w:rsid w:val="0080650B"/>
    <w:rsid w:val="00810B63"/>
    <w:rsid w:val="00812E75"/>
    <w:rsid w:val="008144F1"/>
    <w:rsid w:val="00814835"/>
    <w:rsid w:val="00814AA6"/>
    <w:rsid w:val="00815DC4"/>
    <w:rsid w:val="00820CF8"/>
    <w:rsid w:val="00824C92"/>
    <w:rsid w:val="00827BE8"/>
    <w:rsid w:val="00833A99"/>
    <w:rsid w:val="0083463D"/>
    <w:rsid w:val="00836F87"/>
    <w:rsid w:val="00843CBD"/>
    <w:rsid w:val="00846684"/>
    <w:rsid w:val="00850E4B"/>
    <w:rsid w:val="00853465"/>
    <w:rsid w:val="00855A8E"/>
    <w:rsid w:val="00856198"/>
    <w:rsid w:val="00864580"/>
    <w:rsid w:val="00865027"/>
    <w:rsid w:val="008670A1"/>
    <w:rsid w:val="00870F9C"/>
    <w:rsid w:val="008735E0"/>
    <w:rsid w:val="0087460F"/>
    <w:rsid w:val="008752DA"/>
    <w:rsid w:val="008800F4"/>
    <w:rsid w:val="00890625"/>
    <w:rsid w:val="00893947"/>
    <w:rsid w:val="0089549A"/>
    <w:rsid w:val="0089595C"/>
    <w:rsid w:val="00897939"/>
    <w:rsid w:val="008A1CAC"/>
    <w:rsid w:val="008A215B"/>
    <w:rsid w:val="008A2242"/>
    <w:rsid w:val="008A5090"/>
    <w:rsid w:val="008B0B01"/>
    <w:rsid w:val="008B379E"/>
    <w:rsid w:val="008B596D"/>
    <w:rsid w:val="008C00BA"/>
    <w:rsid w:val="008C0B5B"/>
    <w:rsid w:val="008C11C7"/>
    <w:rsid w:val="008C2272"/>
    <w:rsid w:val="008D0784"/>
    <w:rsid w:val="008E4A26"/>
    <w:rsid w:val="008E7448"/>
    <w:rsid w:val="008F0DFA"/>
    <w:rsid w:val="008F119D"/>
    <w:rsid w:val="008F5127"/>
    <w:rsid w:val="008F679B"/>
    <w:rsid w:val="0090204A"/>
    <w:rsid w:val="00904A8F"/>
    <w:rsid w:val="0090683F"/>
    <w:rsid w:val="00910AF7"/>
    <w:rsid w:val="009140AB"/>
    <w:rsid w:val="009175B1"/>
    <w:rsid w:val="00920878"/>
    <w:rsid w:val="0093057D"/>
    <w:rsid w:val="0093059C"/>
    <w:rsid w:val="00931A7F"/>
    <w:rsid w:val="00940B42"/>
    <w:rsid w:val="0094190C"/>
    <w:rsid w:val="009436EB"/>
    <w:rsid w:val="00945CB2"/>
    <w:rsid w:val="00946E07"/>
    <w:rsid w:val="0094755D"/>
    <w:rsid w:val="00951FB8"/>
    <w:rsid w:val="00952302"/>
    <w:rsid w:val="00953BB2"/>
    <w:rsid w:val="009540E0"/>
    <w:rsid w:val="00954147"/>
    <w:rsid w:val="009549D0"/>
    <w:rsid w:val="00961ACD"/>
    <w:rsid w:val="009666CB"/>
    <w:rsid w:val="00970446"/>
    <w:rsid w:val="00972F84"/>
    <w:rsid w:val="00973145"/>
    <w:rsid w:val="00975186"/>
    <w:rsid w:val="00976461"/>
    <w:rsid w:val="00976B6A"/>
    <w:rsid w:val="00980DA1"/>
    <w:rsid w:val="009818FB"/>
    <w:rsid w:val="009830C5"/>
    <w:rsid w:val="00983159"/>
    <w:rsid w:val="009855AC"/>
    <w:rsid w:val="00985ECE"/>
    <w:rsid w:val="0098686E"/>
    <w:rsid w:val="00987D79"/>
    <w:rsid w:val="009916FA"/>
    <w:rsid w:val="009963FE"/>
    <w:rsid w:val="009979A0"/>
    <w:rsid w:val="009A0C27"/>
    <w:rsid w:val="009A23EF"/>
    <w:rsid w:val="009A7831"/>
    <w:rsid w:val="009B333B"/>
    <w:rsid w:val="009B474F"/>
    <w:rsid w:val="009B5A10"/>
    <w:rsid w:val="009B5D1F"/>
    <w:rsid w:val="009C64A8"/>
    <w:rsid w:val="009D7FC8"/>
    <w:rsid w:val="009E0DC5"/>
    <w:rsid w:val="009E71DF"/>
    <w:rsid w:val="009F1639"/>
    <w:rsid w:val="009F7756"/>
    <w:rsid w:val="009F7F23"/>
    <w:rsid w:val="00A01096"/>
    <w:rsid w:val="00A01A35"/>
    <w:rsid w:val="00A06461"/>
    <w:rsid w:val="00A07347"/>
    <w:rsid w:val="00A120B8"/>
    <w:rsid w:val="00A1333C"/>
    <w:rsid w:val="00A17706"/>
    <w:rsid w:val="00A21C51"/>
    <w:rsid w:val="00A25267"/>
    <w:rsid w:val="00A26A04"/>
    <w:rsid w:val="00A32A50"/>
    <w:rsid w:val="00A37A08"/>
    <w:rsid w:val="00A412FE"/>
    <w:rsid w:val="00A41D47"/>
    <w:rsid w:val="00A42BC0"/>
    <w:rsid w:val="00A44A00"/>
    <w:rsid w:val="00A453FC"/>
    <w:rsid w:val="00A518BE"/>
    <w:rsid w:val="00A61BBA"/>
    <w:rsid w:val="00A670E2"/>
    <w:rsid w:val="00A67A88"/>
    <w:rsid w:val="00A7020C"/>
    <w:rsid w:val="00A70905"/>
    <w:rsid w:val="00A81DCE"/>
    <w:rsid w:val="00A86BCD"/>
    <w:rsid w:val="00A87825"/>
    <w:rsid w:val="00A931EE"/>
    <w:rsid w:val="00A94437"/>
    <w:rsid w:val="00AA56C4"/>
    <w:rsid w:val="00AA72C9"/>
    <w:rsid w:val="00AB08AC"/>
    <w:rsid w:val="00AB232A"/>
    <w:rsid w:val="00AB60FB"/>
    <w:rsid w:val="00AB7829"/>
    <w:rsid w:val="00AC50F4"/>
    <w:rsid w:val="00AD03E3"/>
    <w:rsid w:val="00AD1ECD"/>
    <w:rsid w:val="00AD2A2A"/>
    <w:rsid w:val="00AD47CF"/>
    <w:rsid w:val="00AD581A"/>
    <w:rsid w:val="00AE3D89"/>
    <w:rsid w:val="00AE4093"/>
    <w:rsid w:val="00AE787F"/>
    <w:rsid w:val="00AF1305"/>
    <w:rsid w:val="00AF7EF8"/>
    <w:rsid w:val="00B05AFF"/>
    <w:rsid w:val="00B11285"/>
    <w:rsid w:val="00B119CE"/>
    <w:rsid w:val="00B13685"/>
    <w:rsid w:val="00B1518A"/>
    <w:rsid w:val="00B26508"/>
    <w:rsid w:val="00B329D0"/>
    <w:rsid w:val="00B33D39"/>
    <w:rsid w:val="00B3422C"/>
    <w:rsid w:val="00B4323D"/>
    <w:rsid w:val="00B552E7"/>
    <w:rsid w:val="00B630C2"/>
    <w:rsid w:val="00B6646E"/>
    <w:rsid w:val="00B67E7B"/>
    <w:rsid w:val="00B7124F"/>
    <w:rsid w:val="00B71422"/>
    <w:rsid w:val="00B81276"/>
    <w:rsid w:val="00B8209F"/>
    <w:rsid w:val="00B8667C"/>
    <w:rsid w:val="00B86820"/>
    <w:rsid w:val="00B94874"/>
    <w:rsid w:val="00B964C9"/>
    <w:rsid w:val="00B96B56"/>
    <w:rsid w:val="00B974D0"/>
    <w:rsid w:val="00BA06C8"/>
    <w:rsid w:val="00BA0A79"/>
    <w:rsid w:val="00BA1576"/>
    <w:rsid w:val="00BA5DEC"/>
    <w:rsid w:val="00BB42EE"/>
    <w:rsid w:val="00BC417F"/>
    <w:rsid w:val="00BC6D4A"/>
    <w:rsid w:val="00BD21E0"/>
    <w:rsid w:val="00BD40BE"/>
    <w:rsid w:val="00BD42A8"/>
    <w:rsid w:val="00BE40FF"/>
    <w:rsid w:val="00BE527C"/>
    <w:rsid w:val="00BE5F75"/>
    <w:rsid w:val="00C05D74"/>
    <w:rsid w:val="00C112B4"/>
    <w:rsid w:val="00C12163"/>
    <w:rsid w:val="00C15C12"/>
    <w:rsid w:val="00C16FF1"/>
    <w:rsid w:val="00C22170"/>
    <w:rsid w:val="00C26D9E"/>
    <w:rsid w:val="00C34197"/>
    <w:rsid w:val="00C404DE"/>
    <w:rsid w:val="00C418C5"/>
    <w:rsid w:val="00C41D06"/>
    <w:rsid w:val="00C47BA4"/>
    <w:rsid w:val="00C51D6F"/>
    <w:rsid w:val="00C639EC"/>
    <w:rsid w:val="00C63BB3"/>
    <w:rsid w:val="00C66DF8"/>
    <w:rsid w:val="00C762FB"/>
    <w:rsid w:val="00C76685"/>
    <w:rsid w:val="00C77254"/>
    <w:rsid w:val="00C81E66"/>
    <w:rsid w:val="00C81F19"/>
    <w:rsid w:val="00C84711"/>
    <w:rsid w:val="00C865C6"/>
    <w:rsid w:val="00C95D76"/>
    <w:rsid w:val="00C9746B"/>
    <w:rsid w:val="00CA0A42"/>
    <w:rsid w:val="00CA1251"/>
    <w:rsid w:val="00CA22A1"/>
    <w:rsid w:val="00CA3707"/>
    <w:rsid w:val="00CB019D"/>
    <w:rsid w:val="00CB34CE"/>
    <w:rsid w:val="00CB4400"/>
    <w:rsid w:val="00CB4557"/>
    <w:rsid w:val="00CB61B9"/>
    <w:rsid w:val="00CC3655"/>
    <w:rsid w:val="00CD3808"/>
    <w:rsid w:val="00CE3272"/>
    <w:rsid w:val="00CE6213"/>
    <w:rsid w:val="00CE665B"/>
    <w:rsid w:val="00CE6732"/>
    <w:rsid w:val="00CF2F41"/>
    <w:rsid w:val="00CF44F0"/>
    <w:rsid w:val="00CF7D6A"/>
    <w:rsid w:val="00D00BB0"/>
    <w:rsid w:val="00D02203"/>
    <w:rsid w:val="00D03A41"/>
    <w:rsid w:val="00D05472"/>
    <w:rsid w:val="00D05F52"/>
    <w:rsid w:val="00D121AE"/>
    <w:rsid w:val="00D13FEF"/>
    <w:rsid w:val="00D2374C"/>
    <w:rsid w:val="00D23D59"/>
    <w:rsid w:val="00D2563B"/>
    <w:rsid w:val="00D25848"/>
    <w:rsid w:val="00D33326"/>
    <w:rsid w:val="00D34603"/>
    <w:rsid w:val="00D42DD6"/>
    <w:rsid w:val="00D46619"/>
    <w:rsid w:val="00D51278"/>
    <w:rsid w:val="00D54A0D"/>
    <w:rsid w:val="00D55A2A"/>
    <w:rsid w:val="00D55E1B"/>
    <w:rsid w:val="00D56B4A"/>
    <w:rsid w:val="00D56EDB"/>
    <w:rsid w:val="00D6546E"/>
    <w:rsid w:val="00D67DCC"/>
    <w:rsid w:val="00D7310F"/>
    <w:rsid w:val="00D73A4D"/>
    <w:rsid w:val="00D749BA"/>
    <w:rsid w:val="00D759A4"/>
    <w:rsid w:val="00D777BA"/>
    <w:rsid w:val="00D84E3F"/>
    <w:rsid w:val="00D85797"/>
    <w:rsid w:val="00D90143"/>
    <w:rsid w:val="00D91B85"/>
    <w:rsid w:val="00D9278C"/>
    <w:rsid w:val="00D92BBD"/>
    <w:rsid w:val="00DA30C1"/>
    <w:rsid w:val="00DA3CF9"/>
    <w:rsid w:val="00DA5335"/>
    <w:rsid w:val="00DA60AA"/>
    <w:rsid w:val="00DB2772"/>
    <w:rsid w:val="00DB3D14"/>
    <w:rsid w:val="00DB3E38"/>
    <w:rsid w:val="00DB69CA"/>
    <w:rsid w:val="00DB7B65"/>
    <w:rsid w:val="00DC33F2"/>
    <w:rsid w:val="00DC3AD1"/>
    <w:rsid w:val="00DC4C91"/>
    <w:rsid w:val="00DC63E4"/>
    <w:rsid w:val="00DD4127"/>
    <w:rsid w:val="00DE1025"/>
    <w:rsid w:val="00DE2792"/>
    <w:rsid w:val="00DE5EF2"/>
    <w:rsid w:val="00DF163B"/>
    <w:rsid w:val="00DF2F24"/>
    <w:rsid w:val="00DF4BC1"/>
    <w:rsid w:val="00E0172D"/>
    <w:rsid w:val="00E02EB3"/>
    <w:rsid w:val="00E052E8"/>
    <w:rsid w:val="00E071DD"/>
    <w:rsid w:val="00E10C7A"/>
    <w:rsid w:val="00E1397B"/>
    <w:rsid w:val="00E13A85"/>
    <w:rsid w:val="00E177D8"/>
    <w:rsid w:val="00E20A58"/>
    <w:rsid w:val="00E20B51"/>
    <w:rsid w:val="00E22936"/>
    <w:rsid w:val="00E31604"/>
    <w:rsid w:val="00E330D9"/>
    <w:rsid w:val="00E403BF"/>
    <w:rsid w:val="00E416BB"/>
    <w:rsid w:val="00E42AB1"/>
    <w:rsid w:val="00E54469"/>
    <w:rsid w:val="00E55CB0"/>
    <w:rsid w:val="00E6622C"/>
    <w:rsid w:val="00E66A93"/>
    <w:rsid w:val="00E717CD"/>
    <w:rsid w:val="00E71E52"/>
    <w:rsid w:val="00E75ECE"/>
    <w:rsid w:val="00E76B19"/>
    <w:rsid w:val="00E7733D"/>
    <w:rsid w:val="00E7756E"/>
    <w:rsid w:val="00E82ECB"/>
    <w:rsid w:val="00E84603"/>
    <w:rsid w:val="00E91A26"/>
    <w:rsid w:val="00E924AC"/>
    <w:rsid w:val="00E95022"/>
    <w:rsid w:val="00E95593"/>
    <w:rsid w:val="00EA2E6E"/>
    <w:rsid w:val="00EA392C"/>
    <w:rsid w:val="00EA3A0F"/>
    <w:rsid w:val="00EA4F2A"/>
    <w:rsid w:val="00EA5F7E"/>
    <w:rsid w:val="00EB519C"/>
    <w:rsid w:val="00EB7144"/>
    <w:rsid w:val="00EC67F5"/>
    <w:rsid w:val="00EC7FA9"/>
    <w:rsid w:val="00ED2762"/>
    <w:rsid w:val="00ED2F17"/>
    <w:rsid w:val="00ED3489"/>
    <w:rsid w:val="00ED410B"/>
    <w:rsid w:val="00ED5058"/>
    <w:rsid w:val="00EE5BC3"/>
    <w:rsid w:val="00EE7626"/>
    <w:rsid w:val="00EF2BB3"/>
    <w:rsid w:val="00EF5FD8"/>
    <w:rsid w:val="00F033B0"/>
    <w:rsid w:val="00F03A4E"/>
    <w:rsid w:val="00F04E67"/>
    <w:rsid w:val="00F061DE"/>
    <w:rsid w:val="00F06933"/>
    <w:rsid w:val="00F1352F"/>
    <w:rsid w:val="00F1537F"/>
    <w:rsid w:val="00F15851"/>
    <w:rsid w:val="00F230D9"/>
    <w:rsid w:val="00F23597"/>
    <w:rsid w:val="00F24502"/>
    <w:rsid w:val="00F33BC3"/>
    <w:rsid w:val="00F4617F"/>
    <w:rsid w:val="00F50EFC"/>
    <w:rsid w:val="00F510FA"/>
    <w:rsid w:val="00F517D3"/>
    <w:rsid w:val="00F53B2D"/>
    <w:rsid w:val="00F5754A"/>
    <w:rsid w:val="00F60CD9"/>
    <w:rsid w:val="00F610DA"/>
    <w:rsid w:val="00F6172A"/>
    <w:rsid w:val="00F64DE0"/>
    <w:rsid w:val="00F7121A"/>
    <w:rsid w:val="00F754AE"/>
    <w:rsid w:val="00F8279C"/>
    <w:rsid w:val="00F85FC9"/>
    <w:rsid w:val="00F93762"/>
    <w:rsid w:val="00FA1904"/>
    <w:rsid w:val="00FA2ED2"/>
    <w:rsid w:val="00FB3C9E"/>
    <w:rsid w:val="00FB421A"/>
    <w:rsid w:val="00FB4597"/>
    <w:rsid w:val="00FB5422"/>
    <w:rsid w:val="00FC21E4"/>
    <w:rsid w:val="00FC2A74"/>
    <w:rsid w:val="00FC2D32"/>
    <w:rsid w:val="00FC7593"/>
    <w:rsid w:val="00FD1AD7"/>
    <w:rsid w:val="00FD2286"/>
    <w:rsid w:val="00FD412F"/>
    <w:rsid w:val="00FD7DBA"/>
    <w:rsid w:val="00FE0043"/>
    <w:rsid w:val="00FE0162"/>
    <w:rsid w:val="00FE097A"/>
    <w:rsid w:val="00FE1374"/>
    <w:rsid w:val="00FE23ED"/>
    <w:rsid w:val="00FE2F7A"/>
    <w:rsid w:val="00FE3606"/>
    <w:rsid w:val="00FE6971"/>
    <w:rsid w:val="00FE73CA"/>
    <w:rsid w:val="00FF634B"/>
    <w:rsid w:val="00FF6EF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22857"/>
  <w15:chartTrackingRefBased/>
  <w15:docId w15:val="{0F04DEF5-629D-4D33-8853-2718F2A0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717CD"/>
    <w:pPr>
      <w:spacing w:after="0" w:line="240" w:lineRule="auto"/>
    </w:pPr>
    <w:rPr>
      <w:rFonts w:ascii="Times New Roman" w:eastAsia="Times New Roman" w:hAnsi="Times New Roman" w:cs="Times New Roman"/>
      <w:sz w:val="24"/>
      <w:szCs w:val="24"/>
      <w:lang w:val="it-IT" w:eastAsia="it-IT"/>
    </w:rPr>
  </w:style>
  <w:style w:type="paragraph" w:styleId="Titolo1">
    <w:name w:val="heading 1"/>
    <w:aliases w:val="Titolo UIF"/>
    <w:basedOn w:val="Normale"/>
    <w:next w:val="Normale"/>
    <w:link w:val="Titolo1Carattere"/>
    <w:uiPriority w:val="9"/>
    <w:qFormat/>
    <w:rsid w:val="00E20A58"/>
    <w:pPr>
      <w:keepNext/>
      <w:keepLines/>
      <w:spacing w:line="276" w:lineRule="auto"/>
      <w:outlineLvl w:val="0"/>
    </w:pPr>
    <w:rPr>
      <w:rFonts w:ascii="Garamond" w:eastAsia="Garamond" w:hAnsi="Garamond" w:cs="Garamond"/>
      <w:i/>
      <w:iCs/>
      <w:sz w:val="32"/>
      <w:szCs w:val="32"/>
      <w:lang w:val="it"/>
    </w:rPr>
  </w:style>
  <w:style w:type="paragraph" w:styleId="Titolo2">
    <w:name w:val="heading 2"/>
    <w:basedOn w:val="Normale"/>
    <w:next w:val="Normale"/>
    <w:link w:val="Titolo2Carattere"/>
    <w:uiPriority w:val="9"/>
    <w:unhideWhenUsed/>
    <w:qFormat/>
    <w:rsid w:val="005852C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next w:val="Normale"/>
    <w:link w:val="Titolo3Carattere"/>
    <w:uiPriority w:val="9"/>
    <w:semiHidden/>
    <w:unhideWhenUsed/>
    <w:qFormat/>
    <w:rsid w:val="003823FE"/>
    <w:pPr>
      <w:keepNext/>
      <w:keepLines/>
      <w:spacing w:before="320" w:after="80" w:line="276" w:lineRule="auto"/>
      <w:outlineLvl w:val="2"/>
    </w:pPr>
    <w:rPr>
      <w:rFonts w:ascii="Arial" w:eastAsia="Arial" w:hAnsi="Arial" w:cs="Arial"/>
      <w:color w:val="434343"/>
      <w:sz w:val="28"/>
      <w:szCs w:val="28"/>
      <w:lang w:val="it"/>
    </w:rPr>
  </w:style>
  <w:style w:type="paragraph" w:styleId="Titolo4">
    <w:name w:val="heading 4"/>
    <w:basedOn w:val="Normale"/>
    <w:next w:val="Normale"/>
    <w:link w:val="Titolo4Carattere"/>
    <w:uiPriority w:val="9"/>
    <w:semiHidden/>
    <w:unhideWhenUsed/>
    <w:qFormat/>
    <w:rsid w:val="003823FE"/>
    <w:pPr>
      <w:keepNext/>
      <w:keepLines/>
      <w:spacing w:before="280" w:after="80" w:line="276" w:lineRule="auto"/>
      <w:outlineLvl w:val="3"/>
    </w:pPr>
    <w:rPr>
      <w:rFonts w:ascii="Arial" w:eastAsia="Arial" w:hAnsi="Arial" w:cs="Arial"/>
      <w:color w:val="666666"/>
      <w:lang w:val="it"/>
    </w:rPr>
  </w:style>
  <w:style w:type="paragraph" w:styleId="Titolo5">
    <w:name w:val="heading 5"/>
    <w:basedOn w:val="Normale"/>
    <w:next w:val="Normale"/>
    <w:link w:val="Titolo5Carattere"/>
    <w:uiPriority w:val="9"/>
    <w:semiHidden/>
    <w:unhideWhenUsed/>
    <w:qFormat/>
    <w:rsid w:val="003823FE"/>
    <w:pPr>
      <w:keepNext/>
      <w:keepLines/>
      <w:spacing w:before="240" w:after="80" w:line="276" w:lineRule="auto"/>
      <w:outlineLvl w:val="4"/>
    </w:pPr>
    <w:rPr>
      <w:rFonts w:ascii="Arial" w:eastAsia="Arial" w:hAnsi="Arial" w:cs="Arial"/>
      <w:color w:val="666666"/>
      <w:sz w:val="22"/>
      <w:szCs w:val="22"/>
      <w:lang w:val="it"/>
    </w:rPr>
  </w:style>
  <w:style w:type="paragraph" w:styleId="Titolo6">
    <w:name w:val="heading 6"/>
    <w:basedOn w:val="Normale"/>
    <w:next w:val="Normale"/>
    <w:link w:val="Titolo6Carattere"/>
    <w:uiPriority w:val="9"/>
    <w:semiHidden/>
    <w:unhideWhenUsed/>
    <w:qFormat/>
    <w:rsid w:val="003823FE"/>
    <w:pPr>
      <w:keepNext/>
      <w:keepLines/>
      <w:spacing w:before="240" w:after="80" w:line="276" w:lineRule="auto"/>
      <w:outlineLvl w:val="5"/>
    </w:pPr>
    <w:rPr>
      <w:rFonts w:ascii="Arial" w:eastAsia="Arial" w:hAnsi="Arial" w:cs="Arial"/>
      <w:i/>
      <w:iCs/>
      <w:color w:val="666666"/>
      <w:sz w:val="22"/>
      <w:szCs w:val="22"/>
      <w:lang w:val="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987D79"/>
    <w:pPr>
      <w:widowControl w:val="0"/>
      <w:tabs>
        <w:tab w:val="center" w:pos="4680"/>
        <w:tab w:val="right" w:pos="9360"/>
      </w:tabs>
      <w:spacing w:after="200" w:line="276" w:lineRule="auto"/>
    </w:pPr>
    <w:rPr>
      <w:rFonts w:ascii="Calibri" w:eastAsia="Calibri" w:hAnsi="Calibri"/>
      <w:sz w:val="22"/>
      <w:szCs w:val="22"/>
      <w:lang w:val="en-US" w:eastAsia="en-US"/>
    </w:rPr>
  </w:style>
  <w:style w:type="character" w:customStyle="1" w:styleId="IntestazioneCarattere">
    <w:name w:val="Intestazione Carattere"/>
    <w:basedOn w:val="Carpredefinitoparagrafo"/>
    <w:link w:val="Intestazione"/>
    <w:uiPriority w:val="99"/>
    <w:rsid w:val="00987D79"/>
    <w:rPr>
      <w:rFonts w:ascii="Calibri" w:eastAsia="Calibri" w:hAnsi="Calibri" w:cs="Times New Roman"/>
    </w:rPr>
  </w:style>
  <w:style w:type="paragraph" w:styleId="Pidipagina">
    <w:name w:val="footer"/>
    <w:basedOn w:val="Normale"/>
    <w:link w:val="PidipaginaCarattere"/>
    <w:unhideWhenUsed/>
    <w:rsid w:val="00987D79"/>
    <w:pPr>
      <w:widowControl w:val="0"/>
      <w:tabs>
        <w:tab w:val="center" w:pos="4680"/>
        <w:tab w:val="right" w:pos="9360"/>
      </w:tabs>
      <w:spacing w:after="200" w:line="276" w:lineRule="auto"/>
    </w:pPr>
    <w:rPr>
      <w:rFonts w:eastAsia="Calibri"/>
      <w:sz w:val="22"/>
      <w:szCs w:val="22"/>
      <w:lang w:val="en-US" w:eastAsia="en-US"/>
    </w:rPr>
  </w:style>
  <w:style w:type="character" w:customStyle="1" w:styleId="PidipaginaCarattere">
    <w:name w:val="Piè di pagina Carattere"/>
    <w:basedOn w:val="Carpredefinitoparagrafo"/>
    <w:link w:val="Pidipagina"/>
    <w:rsid w:val="00987D79"/>
    <w:rPr>
      <w:rFonts w:ascii="Times New Roman" w:eastAsia="Calibri" w:hAnsi="Times New Roman" w:cs="Times New Roman"/>
    </w:rPr>
  </w:style>
  <w:style w:type="character" w:styleId="Numeropagina">
    <w:name w:val="page number"/>
    <w:rsid w:val="00987D79"/>
    <w:rPr>
      <w:rFonts w:ascii="Times New Roman" w:hAnsi="Times New Roman"/>
      <w:sz w:val="18"/>
    </w:rPr>
  </w:style>
  <w:style w:type="paragraph" w:customStyle="1" w:styleId="CSP-ChapterTitle">
    <w:name w:val="CSP - Chapter Title"/>
    <w:basedOn w:val="Normale"/>
    <w:qFormat/>
    <w:rsid w:val="00987D79"/>
    <w:pPr>
      <w:widowControl w:val="0"/>
      <w:jc w:val="center"/>
    </w:pPr>
    <w:rPr>
      <w:rFonts w:eastAsia="Calibri"/>
      <w:iCs/>
      <w:caps/>
      <w:sz w:val="28"/>
      <w:szCs w:val="28"/>
      <w:lang w:val="en-US" w:eastAsia="en-US"/>
    </w:rPr>
  </w:style>
  <w:style w:type="paragraph" w:customStyle="1" w:styleId="CSP-FrontMatterBodyText">
    <w:name w:val="CSP - Front Matter Body Text"/>
    <w:basedOn w:val="Normale"/>
    <w:qFormat/>
    <w:rsid w:val="00987D79"/>
    <w:pPr>
      <w:widowControl w:val="0"/>
      <w:jc w:val="center"/>
    </w:pPr>
    <w:rPr>
      <w:rFonts w:ascii="Garamond" w:eastAsia="Calibri" w:hAnsi="Garamond"/>
      <w:iCs/>
      <w:sz w:val="22"/>
      <w:szCs w:val="22"/>
      <w:lang w:val="en-US" w:eastAsia="en-US"/>
    </w:rPr>
  </w:style>
  <w:style w:type="paragraph" w:customStyle="1" w:styleId="CSP-ChapterBodyText">
    <w:name w:val="CSP - Chapter Body Text"/>
    <w:basedOn w:val="Normale"/>
    <w:qFormat/>
    <w:rsid w:val="00987D79"/>
    <w:pPr>
      <w:widowControl w:val="0"/>
      <w:ind w:firstLine="288"/>
      <w:jc w:val="both"/>
    </w:pPr>
    <w:rPr>
      <w:rFonts w:ascii="Garamond" w:eastAsia="Calibri" w:hAnsi="Garamond"/>
      <w:iCs/>
      <w:sz w:val="22"/>
      <w:szCs w:val="22"/>
      <w:lang w:val="en-US" w:eastAsia="en-US"/>
    </w:rPr>
  </w:style>
  <w:style w:type="paragraph" w:customStyle="1" w:styleId="CSP-ChapterBodyText-FirstParagraph">
    <w:name w:val="CSP - Chapter Body Text - First Paragraph"/>
    <w:basedOn w:val="CSP-ChapterBodyText"/>
    <w:qFormat/>
    <w:rsid w:val="00987D79"/>
    <w:pPr>
      <w:ind w:firstLine="0"/>
    </w:pPr>
  </w:style>
  <w:style w:type="paragraph" w:styleId="Testofumetto">
    <w:name w:val="Balloon Text"/>
    <w:basedOn w:val="Normale"/>
    <w:link w:val="TestofumettoCarattere"/>
    <w:uiPriority w:val="99"/>
    <w:semiHidden/>
    <w:unhideWhenUsed/>
    <w:rsid w:val="00EA2E6E"/>
    <w:pPr>
      <w:widowControl w:val="0"/>
    </w:pPr>
    <w:rPr>
      <w:rFonts w:ascii="Segoe UI" w:eastAsia="Calibri" w:hAnsi="Segoe UI" w:cs="Segoe UI"/>
      <w:sz w:val="18"/>
      <w:szCs w:val="18"/>
      <w:lang w:val="en-US" w:eastAsia="en-US"/>
    </w:rPr>
  </w:style>
  <w:style w:type="character" w:customStyle="1" w:styleId="TestofumettoCarattere">
    <w:name w:val="Testo fumetto Carattere"/>
    <w:basedOn w:val="Carpredefinitoparagrafo"/>
    <w:link w:val="Testofumetto"/>
    <w:uiPriority w:val="99"/>
    <w:semiHidden/>
    <w:rsid w:val="00EA2E6E"/>
    <w:rPr>
      <w:rFonts w:ascii="Segoe UI" w:eastAsia="Calibri" w:hAnsi="Segoe UI" w:cs="Segoe UI"/>
      <w:sz w:val="18"/>
      <w:szCs w:val="18"/>
    </w:rPr>
  </w:style>
  <w:style w:type="character" w:customStyle="1" w:styleId="Titolo1Carattere">
    <w:name w:val="Titolo 1 Carattere"/>
    <w:aliases w:val="Titolo UIF Carattere"/>
    <w:basedOn w:val="Carpredefinitoparagrafo"/>
    <w:link w:val="Titolo1"/>
    <w:uiPriority w:val="9"/>
    <w:rsid w:val="00E20A58"/>
    <w:rPr>
      <w:rFonts w:ascii="Garamond" w:eastAsia="Garamond" w:hAnsi="Garamond" w:cs="Garamond"/>
      <w:i/>
      <w:iCs/>
      <w:sz w:val="32"/>
      <w:szCs w:val="32"/>
      <w:lang w:val="it" w:eastAsia="it-IT"/>
    </w:rPr>
  </w:style>
  <w:style w:type="paragraph" w:customStyle="1" w:styleId="font-claude-response-body">
    <w:name w:val="font-claude-response-body"/>
    <w:basedOn w:val="Normale"/>
    <w:rsid w:val="00C15C12"/>
    <w:pPr>
      <w:spacing w:before="100" w:beforeAutospacing="1" w:after="100" w:afterAutospacing="1"/>
    </w:pPr>
  </w:style>
  <w:style w:type="paragraph" w:styleId="NormaleWeb">
    <w:name w:val="Normal (Web)"/>
    <w:basedOn w:val="Normale"/>
    <w:uiPriority w:val="99"/>
    <w:semiHidden/>
    <w:unhideWhenUsed/>
    <w:rsid w:val="00D00BB0"/>
    <w:pPr>
      <w:spacing w:before="100" w:beforeAutospacing="1" w:after="100" w:afterAutospacing="1"/>
    </w:pPr>
  </w:style>
  <w:style w:type="character" w:styleId="Enfasicorsivo">
    <w:name w:val="Emphasis"/>
    <w:basedOn w:val="Carpredefinitoparagrafo"/>
    <w:uiPriority w:val="20"/>
    <w:qFormat/>
    <w:rsid w:val="00A7020C"/>
    <w:rPr>
      <w:i/>
      <w:iCs/>
    </w:rPr>
  </w:style>
  <w:style w:type="character" w:styleId="Enfasigrassetto">
    <w:name w:val="Strong"/>
    <w:basedOn w:val="Carpredefinitoparagrafo"/>
    <w:uiPriority w:val="22"/>
    <w:qFormat/>
    <w:rsid w:val="00396034"/>
    <w:rPr>
      <w:b/>
      <w:bCs/>
    </w:rPr>
  </w:style>
  <w:style w:type="paragraph" w:customStyle="1" w:styleId="NutrixNormale">
    <w:name w:val="Nutrix Normale"/>
    <w:basedOn w:val="Normale"/>
    <w:rsid w:val="00396034"/>
    <w:pPr>
      <w:spacing w:line="360" w:lineRule="auto"/>
      <w:ind w:firstLine="709"/>
      <w:jc w:val="both"/>
    </w:pPr>
    <w:rPr>
      <w:rFonts w:eastAsia="Times"/>
      <w:szCs w:val="20"/>
      <w:lang w:val="en-US"/>
    </w:rPr>
  </w:style>
  <w:style w:type="paragraph" w:styleId="Testonotaapidipagina">
    <w:name w:val="footnote text"/>
    <w:basedOn w:val="Normale"/>
    <w:link w:val="TestonotaapidipaginaCarattere"/>
    <w:uiPriority w:val="99"/>
    <w:unhideWhenUsed/>
    <w:rsid w:val="00396034"/>
    <w:pPr>
      <w:widowControl w:val="0"/>
      <w:suppressAutoHyphens/>
      <w:jc w:val="both"/>
    </w:pPr>
    <w:rPr>
      <w:sz w:val="20"/>
      <w:szCs w:val="20"/>
      <w:lang w:val="x-none" w:eastAsia="ar-SA"/>
    </w:rPr>
  </w:style>
  <w:style w:type="character" w:customStyle="1" w:styleId="TestonotaapidipaginaCarattere">
    <w:name w:val="Testo nota a piè di pagina Carattere"/>
    <w:basedOn w:val="Carpredefinitoparagrafo"/>
    <w:link w:val="Testonotaapidipagina"/>
    <w:uiPriority w:val="99"/>
    <w:rsid w:val="00396034"/>
    <w:rPr>
      <w:rFonts w:ascii="Times New Roman" w:eastAsia="Times New Roman" w:hAnsi="Times New Roman" w:cs="Times New Roman"/>
      <w:sz w:val="20"/>
      <w:szCs w:val="20"/>
      <w:lang w:val="x-none" w:eastAsia="ar-SA"/>
    </w:rPr>
  </w:style>
  <w:style w:type="paragraph" w:customStyle="1" w:styleId="NutrixTitolocapitolosottotitolo">
    <w:name w:val="Nutrix Titolo capitolo: sottotitolo"/>
    <w:basedOn w:val="NutrixNormale"/>
    <w:rsid w:val="00396034"/>
    <w:pPr>
      <w:jc w:val="center"/>
    </w:pPr>
    <w:rPr>
      <w:rFonts w:cs="Bembo"/>
      <w:i/>
      <w:iCs/>
      <w:sz w:val="30"/>
      <w:szCs w:val="32"/>
      <w:lang w:bidi="it-IT"/>
    </w:rPr>
  </w:style>
  <w:style w:type="character" w:styleId="Rimandonotaapidipagina">
    <w:name w:val="footnote reference"/>
    <w:unhideWhenUsed/>
    <w:rsid w:val="00396034"/>
    <w:rPr>
      <w:vertAlign w:val="superscript"/>
    </w:rPr>
  </w:style>
  <w:style w:type="character" w:styleId="Collegamentoipertestuale">
    <w:name w:val="Hyperlink"/>
    <w:basedOn w:val="Carpredefinitoparagrafo"/>
    <w:uiPriority w:val="99"/>
    <w:unhideWhenUsed/>
    <w:rsid w:val="00CF7D6A"/>
    <w:rPr>
      <w:color w:val="0563C1" w:themeColor="hyperlink"/>
      <w:u w:val="single"/>
    </w:rPr>
  </w:style>
  <w:style w:type="character" w:styleId="Menzionenonrisolta">
    <w:name w:val="Unresolved Mention"/>
    <w:basedOn w:val="Carpredefinitoparagrafo"/>
    <w:uiPriority w:val="99"/>
    <w:semiHidden/>
    <w:unhideWhenUsed/>
    <w:rsid w:val="00CF7D6A"/>
    <w:rPr>
      <w:color w:val="605E5C"/>
      <w:shd w:val="clear" w:color="auto" w:fill="E1DFDD"/>
    </w:rPr>
  </w:style>
  <w:style w:type="character" w:customStyle="1" w:styleId="Titolo2Carattere">
    <w:name w:val="Titolo 2 Carattere"/>
    <w:basedOn w:val="Carpredefinitoparagrafo"/>
    <w:link w:val="Titolo2"/>
    <w:uiPriority w:val="9"/>
    <w:rsid w:val="005852CC"/>
    <w:rPr>
      <w:rFonts w:asciiTheme="majorHAnsi" w:eastAsiaTheme="majorEastAsia" w:hAnsiTheme="majorHAnsi" w:cstheme="majorBidi"/>
      <w:color w:val="2E74B5" w:themeColor="accent1" w:themeShade="BF"/>
      <w:sz w:val="26"/>
      <w:szCs w:val="26"/>
      <w:lang w:val="it-IT" w:eastAsia="it-IT"/>
    </w:rPr>
  </w:style>
  <w:style w:type="paragraph" w:styleId="Testonotadichiusura">
    <w:name w:val="endnote text"/>
    <w:basedOn w:val="Normale"/>
    <w:link w:val="TestonotadichiusuraCarattere"/>
    <w:uiPriority w:val="99"/>
    <w:semiHidden/>
    <w:unhideWhenUsed/>
    <w:rsid w:val="00C639EC"/>
    <w:rPr>
      <w:sz w:val="20"/>
      <w:szCs w:val="20"/>
    </w:rPr>
  </w:style>
  <w:style w:type="character" w:customStyle="1" w:styleId="TestonotadichiusuraCarattere">
    <w:name w:val="Testo nota di chiusura Carattere"/>
    <w:basedOn w:val="Carpredefinitoparagrafo"/>
    <w:link w:val="Testonotadichiusura"/>
    <w:uiPriority w:val="99"/>
    <w:semiHidden/>
    <w:rsid w:val="00C639EC"/>
    <w:rPr>
      <w:rFonts w:ascii="Times New Roman" w:eastAsia="Times New Roman" w:hAnsi="Times New Roman" w:cs="Times New Roman"/>
      <w:sz w:val="20"/>
      <w:szCs w:val="20"/>
      <w:lang w:val="it-IT" w:eastAsia="it-IT"/>
    </w:rPr>
  </w:style>
  <w:style w:type="character" w:styleId="Rimandonotadichiusura">
    <w:name w:val="endnote reference"/>
    <w:basedOn w:val="Carpredefinitoparagrafo"/>
    <w:uiPriority w:val="99"/>
    <w:semiHidden/>
    <w:unhideWhenUsed/>
    <w:rsid w:val="00C639EC"/>
    <w:rPr>
      <w:vertAlign w:val="superscript"/>
    </w:rPr>
  </w:style>
  <w:style w:type="paragraph" w:customStyle="1" w:styleId="cvgsua">
    <w:name w:val="cvgsua"/>
    <w:basedOn w:val="Normale"/>
    <w:rsid w:val="006A63C4"/>
    <w:pPr>
      <w:spacing w:before="100" w:beforeAutospacing="1" w:after="100" w:afterAutospacing="1"/>
    </w:pPr>
  </w:style>
  <w:style w:type="character" w:customStyle="1" w:styleId="agcmg">
    <w:name w:val="a_gcmg"/>
    <w:basedOn w:val="Carpredefinitoparagrafo"/>
    <w:rsid w:val="006A63C4"/>
  </w:style>
  <w:style w:type="character" w:customStyle="1" w:styleId="animating6ta1u10">
    <w:name w:val="_animating_6ta1u_10"/>
    <w:basedOn w:val="Carpredefinitoparagrafo"/>
    <w:rsid w:val="00381842"/>
  </w:style>
  <w:style w:type="paragraph" w:styleId="Revisione">
    <w:name w:val="Revision"/>
    <w:hidden/>
    <w:uiPriority w:val="99"/>
    <w:semiHidden/>
    <w:rsid w:val="00480724"/>
    <w:pPr>
      <w:spacing w:after="0" w:line="240" w:lineRule="auto"/>
    </w:pPr>
    <w:rPr>
      <w:rFonts w:ascii="Times New Roman" w:eastAsia="Times New Roman" w:hAnsi="Times New Roman" w:cs="Times New Roman"/>
      <w:sz w:val="24"/>
      <w:szCs w:val="24"/>
      <w:lang w:val="it-IT" w:eastAsia="it-IT"/>
    </w:rPr>
  </w:style>
  <w:style w:type="table" w:styleId="Grigliatabella">
    <w:name w:val="Table Grid"/>
    <w:basedOn w:val="Tabellanormale"/>
    <w:uiPriority w:val="39"/>
    <w:rsid w:val="00FF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3Carattere">
    <w:name w:val="Titolo 3 Carattere"/>
    <w:basedOn w:val="Carpredefinitoparagrafo"/>
    <w:link w:val="Titolo3"/>
    <w:uiPriority w:val="9"/>
    <w:semiHidden/>
    <w:rsid w:val="003823FE"/>
    <w:rPr>
      <w:rFonts w:ascii="Arial" w:eastAsia="Arial" w:hAnsi="Arial" w:cs="Arial"/>
      <w:color w:val="434343"/>
      <w:sz w:val="28"/>
      <w:szCs w:val="28"/>
      <w:lang w:val="it" w:eastAsia="it-IT"/>
    </w:rPr>
  </w:style>
  <w:style w:type="character" w:customStyle="1" w:styleId="Titolo4Carattere">
    <w:name w:val="Titolo 4 Carattere"/>
    <w:basedOn w:val="Carpredefinitoparagrafo"/>
    <w:link w:val="Titolo4"/>
    <w:uiPriority w:val="9"/>
    <w:semiHidden/>
    <w:rsid w:val="003823FE"/>
    <w:rPr>
      <w:rFonts w:ascii="Arial" w:eastAsia="Arial" w:hAnsi="Arial" w:cs="Arial"/>
      <w:color w:val="666666"/>
      <w:sz w:val="24"/>
      <w:szCs w:val="24"/>
      <w:lang w:val="it" w:eastAsia="it-IT"/>
    </w:rPr>
  </w:style>
  <w:style w:type="character" w:customStyle="1" w:styleId="Titolo5Carattere">
    <w:name w:val="Titolo 5 Carattere"/>
    <w:basedOn w:val="Carpredefinitoparagrafo"/>
    <w:link w:val="Titolo5"/>
    <w:uiPriority w:val="9"/>
    <w:semiHidden/>
    <w:rsid w:val="003823FE"/>
    <w:rPr>
      <w:rFonts w:ascii="Arial" w:eastAsia="Arial" w:hAnsi="Arial" w:cs="Arial"/>
      <w:color w:val="666666"/>
      <w:lang w:val="it" w:eastAsia="it-IT"/>
    </w:rPr>
  </w:style>
  <w:style w:type="character" w:customStyle="1" w:styleId="Titolo6Carattere">
    <w:name w:val="Titolo 6 Carattere"/>
    <w:basedOn w:val="Carpredefinitoparagrafo"/>
    <w:link w:val="Titolo6"/>
    <w:uiPriority w:val="9"/>
    <w:semiHidden/>
    <w:rsid w:val="003823FE"/>
    <w:rPr>
      <w:rFonts w:ascii="Arial" w:eastAsia="Arial" w:hAnsi="Arial" w:cs="Arial"/>
      <w:i/>
      <w:iCs/>
      <w:color w:val="666666"/>
      <w:lang w:val="it" w:eastAsia="it-IT"/>
    </w:rPr>
  </w:style>
  <w:style w:type="table" w:customStyle="1" w:styleId="TableNormal">
    <w:name w:val="TableNormal"/>
    <w:rsid w:val="003823FE"/>
    <w:pPr>
      <w:spacing w:after="0" w:line="276" w:lineRule="auto"/>
    </w:pPr>
    <w:rPr>
      <w:rFonts w:ascii="Arial" w:eastAsia="Arial" w:hAnsi="Arial" w:cs="Arial"/>
      <w:lang w:val="it" w:eastAsia="it-IT"/>
    </w:rPr>
    <w:tblPr>
      <w:tblCellMar>
        <w:top w:w="100" w:type="dxa"/>
        <w:left w:w="100" w:type="dxa"/>
        <w:bottom w:w="100" w:type="dxa"/>
        <w:right w:w="100" w:type="dxa"/>
      </w:tblCellMar>
    </w:tblPr>
  </w:style>
  <w:style w:type="paragraph" w:styleId="Titolo">
    <w:name w:val="Title"/>
    <w:basedOn w:val="Normale"/>
    <w:next w:val="Normale"/>
    <w:link w:val="TitoloCarattere"/>
    <w:uiPriority w:val="10"/>
    <w:qFormat/>
    <w:rsid w:val="003823FE"/>
    <w:pPr>
      <w:keepNext/>
      <w:keepLines/>
      <w:jc w:val="center"/>
    </w:pPr>
    <w:rPr>
      <w:rFonts w:ascii="Garamond" w:eastAsia="Garamond" w:hAnsi="Garamond" w:cs="Garamond"/>
      <w:lang w:val="it"/>
    </w:rPr>
  </w:style>
  <w:style w:type="character" w:customStyle="1" w:styleId="TitoloCarattere">
    <w:name w:val="Titolo Carattere"/>
    <w:basedOn w:val="Carpredefinitoparagrafo"/>
    <w:link w:val="Titolo"/>
    <w:uiPriority w:val="10"/>
    <w:rsid w:val="003823FE"/>
    <w:rPr>
      <w:rFonts w:ascii="Garamond" w:eastAsia="Garamond" w:hAnsi="Garamond" w:cs="Garamond"/>
      <w:sz w:val="24"/>
      <w:szCs w:val="24"/>
      <w:lang w:val="it" w:eastAsia="it-IT"/>
    </w:rPr>
  </w:style>
  <w:style w:type="paragraph" w:styleId="Sottotitolo">
    <w:name w:val="Subtitle"/>
    <w:basedOn w:val="Normale"/>
    <w:next w:val="Normale"/>
    <w:link w:val="SottotitoloCarattere"/>
    <w:uiPriority w:val="11"/>
    <w:qFormat/>
    <w:rsid w:val="003823FE"/>
    <w:pPr>
      <w:keepNext/>
      <w:keepLines/>
      <w:spacing w:line="276" w:lineRule="auto"/>
    </w:pPr>
    <w:rPr>
      <w:rFonts w:ascii="Garamond" w:eastAsia="Garamond" w:hAnsi="Garamond" w:cs="Garamond"/>
      <w:i/>
      <w:iCs/>
      <w:lang w:val="it"/>
    </w:rPr>
  </w:style>
  <w:style w:type="character" w:customStyle="1" w:styleId="SottotitoloCarattere">
    <w:name w:val="Sottotitolo Carattere"/>
    <w:basedOn w:val="Carpredefinitoparagrafo"/>
    <w:link w:val="Sottotitolo"/>
    <w:uiPriority w:val="11"/>
    <w:rsid w:val="003823FE"/>
    <w:rPr>
      <w:rFonts w:ascii="Garamond" w:eastAsia="Garamond" w:hAnsi="Garamond" w:cs="Garamond"/>
      <w:i/>
      <w:iCs/>
      <w:sz w:val="24"/>
      <w:szCs w:val="24"/>
      <w:lang w:val="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lmanac" TargetMode="External"/><Relationship Id="rId18" Type="http://schemas.openxmlformats.org/officeDocument/2006/relationships/hyperlink" Target="https://en.wikipedia.org/wiki/Wikipedia:Notability" TargetMode="External"/><Relationship Id="rId26" Type="http://schemas.openxmlformats.org/officeDocument/2006/relationships/hyperlink" Target="https://wikimediafoundation.org/wiki/Our_projects" TargetMode="External"/><Relationship Id="rId39" Type="http://schemas.openxmlformats.org/officeDocument/2006/relationships/fontTable" Target="fontTable.xml"/><Relationship Id="rId21" Type="http://schemas.openxmlformats.org/officeDocument/2006/relationships/hyperlink" Target="https://en.wikipedia.org/wiki/Wikipedia:What_Wikipedia_is_not" TargetMode="External"/><Relationship Id="rId34" Type="http://schemas.openxmlformats.org/officeDocument/2006/relationships/hyperlink" Target="http://www.historyandpolicy.org/papers/policy-paper-88.html" TargetMode="External"/><Relationship Id="rId7" Type="http://schemas.openxmlformats.org/officeDocument/2006/relationships/endnotes" Target="endnotes.xml"/><Relationship Id="rId12" Type="http://schemas.openxmlformats.org/officeDocument/2006/relationships/hyperlink" Target="https://en.wikipedia.org/wiki/Encyclopedia" TargetMode="External"/><Relationship Id="rId17" Type="http://schemas.openxmlformats.org/officeDocument/2006/relationships/hyperlink" Target="https://en.wikipedia.org/wiki/Wikipedia:Spam" TargetMode="External"/><Relationship Id="rId25" Type="http://schemas.openxmlformats.org/officeDocument/2006/relationships/hyperlink" Target="https://en.wikipedia.org/wiki/Wikipedia:Do_not_include_the_full_text_of_lengthy_primary_sources" TargetMode="External"/><Relationship Id="rId33" Type="http://schemas.openxmlformats.org/officeDocument/2006/relationships/hyperlink" Target="https://en.wikipedia.org/wiki/Wikipedia:Verifiability"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wikipedia.org/wiki/Wikipedia:What_Wikipedia_is_not" TargetMode="External"/><Relationship Id="rId20" Type="http://schemas.openxmlformats.org/officeDocument/2006/relationships/hyperlink" Target="https://en.wikipedia.org/wiki/Wikipedia:What_Wikipedia_is_not" TargetMode="External"/><Relationship Id="rId29" Type="http://schemas.openxmlformats.org/officeDocument/2006/relationships/hyperlink" Target="https://en.wikipedia.org/wiki/Wikipedia:Citing_sour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Wikipedia:What_Wikipedia_is_not" TargetMode="External"/><Relationship Id="rId24" Type="http://schemas.openxmlformats.org/officeDocument/2006/relationships/hyperlink" Target="https://en.wikipedia.org/wiki/Wikipedia:What_Wikipedia_is_not" TargetMode="External"/><Relationship Id="rId32" Type="http://schemas.openxmlformats.org/officeDocument/2006/relationships/hyperlink" Target="https://en.wikipedia.org/wiki/Wikipedia:Neutral_point_of_view" TargetMode="External"/><Relationship Id="rId37" Type="http://schemas.openxmlformats.org/officeDocument/2006/relationships/hyperlink" Target="https://medium.com/@lfloridi/on-why-publishing-series-notes-to-myself-84200308aa67"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Wikipedia:What_Wikipedia_is_not" TargetMode="External"/><Relationship Id="rId23" Type="http://schemas.openxmlformats.org/officeDocument/2006/relationships/hyperlink" Target="https://en.wikipedia.org/wiki/Wikipedia:Wikipedia_is_not_a_dictionary" TargetMode="External"/><Relationship Id="rId28" Type="http://schemas.openxmlformats.org/officeDocument/2006/relationships/hyperlink" Target="https://en.wikipedia.org/wiki/Open_research" TargetMode="External"/><Relationship Id="rId36" Type="http://schemas.openxmlformats.org/officeDocument/2006/relationships/hyperlink" Target="https://it.wikipedia.org/wiki/Oxford_University_Press" TargetMode="External"/><Relationship Id="rId10" Type="http://schemas.openxmlformats.org/officeDocument/2006/relationships/hyperlink" Target="https://www.armandobisogno.it/ermenetica" TargetMode="External"/><Relationship Id="rId19" Type="http://schemas.openxmlformats.org/officeDocument/2006/relationships/hyperlink" Target="https://en.wikipedia.org/wiki/Wikipedia:What_Wikipedia_is_not" TargetMode="External"/><Relationship Id="rId31" Type="http://schemas.openxmlformats.org/officeDocument/2006/relationships/hyperlink" Target="https://en.wikipedia.org/wiki/Wikipedia:Verifiability" TargetMode="External"/><Relationship Id="rId4" Type="http://schemas.openxmlformats.org/officeDocument/2006/relationships/settings" Target="settings.xml"/><Relationship Id="rId9" Type="http://schemas.openxmlformats.org/officeDocument/2006/relationships/hyperlink" Target="https://zenodo.org/records/17997307" TargetMode="External"/><Relationship Id="rId14" Type="http://schemas.openxmlformats.org/officeDocument/2006/relationships/hyperlink" Target="https://en.wikipedia.org/wiki/Gazetteer" TargetMode="External"/><Relationship Id="rId22" Type="http://schemas.openxmlformats.org/officeDocument/2006/relationships/hyperlink" Target="https://en.wikipedia.org/wiki/Wikipedia:What_Wikipedia_is_not" TargetMode="External"/><Relationship Id="rId27" Type="http://schemas.openxmlformats.org/officeDocument/2006/relationships/hyperlink" Target="https://en.wikipedia.org/wiki/Scholarly_peer_review" TargetMode="External"/><Relationship Id="rId30" Type="http://schemas.openxmlformats.org/officeDocument/2006/relationships/hyperlink" Target="https://en.wikipedia.org/wiki/Wikipedia:RS" TargetMode="External"/><Relationship Id="rId35" Type="http://schemas.openxmlformats.org/officeDocument/2006/relationships/hyperlink" Target="https://it.wikipedia.org/wiki/Oxford_University_Press" TargetMode="External"/><Relationship Id="rId8" Type="http://schemas.openxmlformats.org/officeDocument/2006/relationships/hyperlink" Target="https://creativecommons.org/licenses/by-nc-sa/4.0/legalcod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F0CCB-6A6C-4E63-AB87-AABFCAF0A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127</Pages>
  <Words>31041</Words>
  <Characters>176939</Characters>
  <Application>Microsoft Office Word</Application>
  <DocSecurity>0</DocSecurity>
  <Lines>1474</Lines>
  <Paragraphs>415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BISOGNO</dc:creator>
  <cp:keywords/>
  <dc:description/>
  <cp:lastModifiedBy>Armando BISOGNO</cp:lastModifiedBy>
  <cp:revision>4</cp:revision>
  <cp:lastPrinted>2026-07-02T16:30:00Z</cp:lastPrinted>
  <dcterms:created xsi:type="dcterms:W3CDTF">2026-09-03T07:46:00Z</dcterms:created>
  <dcterms:modified xsi:type="dcterms:W3CDTF">2026-09-04T06:50:00Z</dcterms:modified>
</cp:coreProperties>
</file>