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4264B" w14:textId="77777777" w:rsidR="00F62E57" w:rsidRDefault="00F62E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3DE934" w14:textId="77777777" w:rsidR="00F62E57" w:rsidRDefault="00000000">
      <w:pPr>
        <w:jc w:val="center"/>
        <w:rPr>
          <w:rFonts w:ascii="Bell MT" w:eastAsia="Bell MT" w:hAnsi="Bell MT" w:cs="Bell MT"/>
          <w:smallCaps/>
          <w:sz w:val="70"/>
          <w:szCs w:val="70"/>
        </w:rPr>
      </w:pPr>
      <w:r>
        <w:rPr>
          <w:rFonts w:ascii="Bell MT" w:eastAsia="Bell MT" w:hAnsi="Bell MT" w:cs="Bell MT"/>
          <w:smallCaps/>
          <w:sz w:val="70"/>
          <w:szCs w:val="70"/>
        </w:rPr>
        <w:t>Armando Bisogno</w:t>
      </w:r>
    </w:p>
    <w:p w14:paraId="1128678E" w14:textId="77777777" w:rsidR="00F62E57" w:rsidRDefault="00F62E57">
      <w:pPr>
        <w:jc w:val="center"/>
        <w:rPr>
          <w:rFonts w:ascii="Bell MT" w:eastAsia="Bell MT" w:hAnsi="Bell MT" w:cs="Bell MT"/>
          <w:i/>
          <w:smallCaps/>
          <w:sz w:val="40"/>
          <w:szCs w:val="40"/>
        </w:rPr>
      </w:pPr>
    </w:p>
    <w:p w14:paraId="56196935" w14:textId="77777777" w:rsidR="00F62E57" w:rsidRDefault="00000000">
      <w:pPr>
        <w:jc w:val="center"/>
        <w:rPr>
          <w:rFonts w:ascii="Bell MT" w:eastAsia="Bell MT" w:hAnsi="Bell MT" w:cs="Bell MT"/>
          <w:smallCaps/>
          <w:sz w:val="40"/>
          <w:szCs w:val="40"/>
        </w:rPr>
      </w:pPr>
      <w:r>
        <w:rPr>
          <w:rFonts w:ascii="Bell MT" w:eastAsia="Bell MT" w:hAnsi="Bell MT" w:cs="Bell MT"/>
          <w:smallCaps/>
          <w:sz w:val="40"/>
          <w:szCs w:val="40"/>
        </w:rPr>
        <w:t>Curriculum vitae</w:t>
      </w:r>
    </w:p>
    <w:p w14:paraId="27E6000E" w14:textId="77777777" w:rsidR="00F62E57" w:rsidRDefault="00F62E57">
      <w:pPr>
        <w:jc w:val="center"/>
        <w:rPr>
          <w:rFonts w:ascii="Garamond" w:eastAsia="Garamond" w:hAnsi="Garamond" w:cs="Garamond"/>
          <w:i/>
          <w:sz w:val="32"/>
          <w:szCs w:val="32"/>
        </w:rPr>
      </w:pPr>
    </w:p>
    <w:p w14:paraId="3D9CDED8" w14:textId="77777777" w:rsidR="00F62E57" w:rsidRDefault="00000000">
      <w:pPr>
        <w:jc w:val="center"/>
        <w:rPr>
          <w:rFonts w:ascii="Garamond" w:eastAsia="Garamond" w:hAnsi="Garamond" w:cs="Garamond"/>
          <w:i/>
          <w:sz w:val="32"/>
          <w:szCs w:val="32"/>
        </w:rPr>
      </w:pPr>
      <w:r>
        <w:rPr>
          <w:rFonts w:ascii="Garamond" w:eastAsia="Garamond" w:hAnsi="Garamond" w:cs="Garamond"/>
          <w:i/>
          <w:sz w:val="32"/>
          <w:szCs w:val="32"/>
        </w:rPr>
        <w:t>________________________</w:t>
      </w:r>
    </w:p>
    <w:p w14:paraId="461DE26E" w14:textId="77777777" w:rsidR="00F62E57" w:rsidRDefault="00F62E57">
      <w:pPr>
        <w:rPr>
          <w:rFonts w:ascii="Garamond" w:eastAsia="Garamond" w:hAnsi="Garamond" w:cs="Garamond"/>
          <w:i/>
          <w:sz w:val="28"/>
          <w:szCs w:val="28"/>
        </w:rPr>
      </w:pPr>
    </w:p>
    <w:p w14:paraId="03846743" w14:textId="77777777" w:rsidR="00F62E57" w:rsidRDefault="00F62E57">
      <w:pPr>
        <w:rPr>
          <w:rFonts w:ascii="Garamond" w:eastAsia="Garamond" w:hAnsi="Garamond" w:cs="Garamond"/>
          <w:i/>
          <w:sz w:val="28"/>
          <w:szCs w:val="28"/>
        </w:rPr>
      </w:pPr>
    </w:p>
    <w:p w14:paraId="097A2BE4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i/>
          <w:sz w:val="28"/>
          <w:szCs w:val="28"/>
        </w:rPr>
        <w:t>Dati Anagrafici e recapiti</w:t>
      </w:r>
      <w:r>
        <w:rPr>
          <w:rFonts w:ascii="Garamond" w:eastAsia="Garamond" w:hAnsi="Garamond" w:cs="Garamond"/>
          <w:i/>
          <w:sz w:val="28"/>
          <w:szCs w:val="28"/>
        </w:rPr>
        <w:br/>
      </w:r>
    </w:p>
    <w:p w14:paraId="2EF2864C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Nato a Polla (SA) il 31.1074 | CF: BSGRND74R31G793O</w:t>
      </w:r>
    </w:p>
    <w:p w14:paraId="2916DB7E" w14:textId="77777777" w:rsidR="00F62E57" w:rsidRDefault="00F62E57">
      <w:pPr>
        <w:rPr>
          <w:rFonts w:ascii="Garamond" w:eastAsia="Garamond" w:hAnsi="Garamond" w:cs="Garamond"/>
        </w:rPr>
      </w:pPr>
    </w:p>
    <w:p w14:paraId="6CEF27FE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Università degli Studi di Salerno - Dipartimento di Scienze del Patrimonio Culturale</w:t>
      </w:r>
      <w:r>
        <w:rPr>
          <w:rFonts w:ascii="Garamond" w:eastAsia="Garamond" w:hAnsi="Garamond" w:cs="Garamond"/>
        </w:rPr>
        <w:br/>
        <w:t>Edificio D, Piano 2°, stanza 54</w:t>
      </w:r>
      <w:r>
        <w:rPr>
          <w:rFonts w:ascii="Garamond" w:eastAsia="Garamond" w:hAnsi="Garamond" w:cs="Garamond"/>
        </w:rPr>
        <w:br/>
        <w:t>Via Giovanni Paolo II 132, 84084 Fisciano (SA)</w:t>
      </w:r>
      <w:r>
        <w:rPr>
          <w:rFonts w:ascii="Garamond" w:eastAsia="Garamond" w:hAnsi="Garamond" w:cs="Garamond"/>
        </w:rPr>
        <w:br/>
      </w:r>
      <w:r>
        <w:br/>
      </w:r>
      <w:r>
        <w:rPr>
          <w:rFonts w:ascii="Garamond" w:eastAsia="Garamond" w:hAnsi="Garamond" w:cs="Garamond"/>
        </w:rPr>
        <w:t>Via Biblioteca Avallone 9 84013, Cava de’ Tirreni (SA)</w:t>
      </w:r>
      <w:r>
        <w:rPr>
          <w:rFonts w:ascii="Garamond" w:eastAsia="Garamond" w:hAnsi="Garamond" w:cs="Garamond"/>
        </w:rPr>
        <w:br/>
      </w:r>
    </w:p>
    <w:p w14:paraId="2DDE3675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347.4994139 | </w:t>
      </w:r>
      <w:hyperlink r:id="rId8">
        <w:r w:rsidR="00F62E57">
          <w:rPr>
            <w:rFonts w:ascii="Garamond" w:eastAsia="Garamond" w:hAnsi="Garamond" w:cs="Garamond"/>
            <w:color w:val="0000FF"/>
            <w:u w:val="single"/>
          </w:rPr>
          <w:t>arbisogno@unisa.it</w:t>
        </w:r>
      </w:hyperlink>
    </w:p>
    <w:p w14:paraId="40DBF1A8" w14:textId="77777777" w:rsidR="00F62E57" w:rsidRDefault="00F62E57">
      <w:pPr>
        <w:jc w:val="center"/>
        <w:rPr>
          <w:rFonts w:ascii="Garamond" w:eastAsia="Garamond" w:hAnsi="Garamond" w:cs="Garamond"/>
          <w:sz w:val="20"/>
          <w:szCs w:val="20"/>
        </w:rPr>
      </w:pPr>
    </w:p>
    <w:p w14:paraId="50D29AFD" w14:textId="77777777" w:rsidR="00F62E57" w:rsidRDefault="00F62E57">
      <w:pPr>
        <w:jc w:val="center"/>
        <w:rPr>
          <w:rFonts w:ascii="Garamond" w:eastAsia="Garamond" w:hAnsi="Garamond" w:cs="Garamond"/>
          <w:sz w:val="20"/>
          <w:szCs w:val="20"/>
        </w:rPr>
      </w:pPr>
    </w:p>
    <w:p w14:paraId="3A90B766" w14:textId="77777777" w:rsidR="00F62E57" w:rsidRDefault="00000000">
      <w:pPr>
        <w:jc w:val="center"/>
        <w:rPr>
          <w:rFonts w:ascii="Garamond" w:eastAsia="Garamond" w:hAnsi="Garamond" w:cs="Garamond"/>
          <w:i/>
          <w:sz w:val="32"/>
          <w:szCs w:val="32"/>
        </w:rPr>
      </w:pPr>
      <w:r>
        <w:rPr>
          <w:rFonts w:ascii="Garamond" w:eastAsia="Garamond" w:hAnsi="Garamond" w:cs="Garamond"/>
          <w:i/>
          <w:sz w:val="32"/>
          <w:szCs w:val="32"/>
        </w:rPr>
        <w:t>________________________</w:t>
      </w:r>
    </w:p>
    <w:p w14:paraId="5CD89593" w14:textId="77777777" w:rsidR="00F62E57" w:rsidRDefault="00F62E57">
      <w:pPr>
        <w:jc w:val="center"/>
        <w:rPr>
          <w:rFonts w:ascii="Garamond" w:eastAsia="Garamond" w:hAnsi="Garamond" w:cs="Garamond"/>
          <w:sz w:val="20"/>
          <w:szCs w:val="20"/>
        </w:rPr>
      </w:pPr>
    </w:p>
    <w:p w14:paraId="7BEF1A37" w14:textId="77777777" w:rsidR="00F62E57" w:rsidRDefault="00F62E57">
      <w:pPr>
        <w:jc w:val="center"/>
        <w:rPr>
          <w:rFonts w:ascii="Garamond" w:eastAsia="Garamond" w:hAnsi="Garamond" w:cs="Garamond"/>
          <w:sz w:val="20"/>
          <w:szCs w:val="20"/>
        </w:rPr>
      </w:pPr>
    </w:p>
    <w:p w14:paraId="1ECDACD0" w14:textId="77777777" w:rsidR="00F62E57" w:rsidRDefault="00000000">
      <w:pPr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t>1. Formazione, titoli e posizioni lavorative</w:t>
      </w:r>
    </w:p>
    <w:p w14:paraId="536B7291" w14:textId="77777777" w:rsidR="00F62E57" w:rsidRDefault="00F62E57">
      <w:pPr>
        <w:rPr>
          <w:rFonts w:ascii="Garamond" w:eastAsia="Garamond" w:hAnsi="Garamond" w:cs="Garamond"/>
        </w:rPr>
      </w:pPr>
    </w:p>
    <w:p w14:paraId="5C16F7B2" w14:textId="77777777" w:rsidR="00F62E57" w:rsidRDefault="00000000">
      <w:pPr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t>2. Attività didattica</w:t>
      </w:r>
    </w:p>
    <w:p w14:paraId="78294B64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>2.1. Carichi didattici svolti nei CdS L5 e LM78  - Università degli Studi di Salerno</w:t>
      </w:r>
    </w:p>
    <w:p w14:paraId="633E3276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>2.2. Incarichi didattici svolti nei Corsi di Dottorato - Università degli Studi di Salerno</w:t>
      </w:r>
    </w:p>
    <w:p w14:paraId="6422D1BA" w14:textId="77777777" w:rsidR="00F62E57" w:rsidRDefault="00F62E57">
      <w:pPr>
        <w:rPr>
          <w:rFonts w:ascii="Garamond" w:eastAsia="Garamond" w:hAnsi="Garamond" w:cs="Garamond"/>
        </w:rPr>
      </w:pPr>
    </w:p>
    <w:p w14:paraId="26D4A5E3" w14:textId="77777777" w:rsidR="00F62E57" w:rsidRDefault="00000000">
      <w:pPr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t>3. Gruppi di ricerca: partecipazione e direzione</w:t>
      </w:r>
    </w:p>
    <w:p w14:paraId="46ECBCB9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>3.1. Partecipazione a gruppi e progetti di ricerca</w:t>
      </w:r>
    </w:p>
    <w:p w14:paraId="0310D516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>3.2. Direzione di gruppi e progetti di ricerca</w:t>
      </w:r>
    </w:p>
    <w:p w14:paraId="37CB523B" w14:textId="77777777" w:rsidR="00F62E57" w:rsidRDefault="00F62E57">
      <w:pPr>
        <w:rPr>
          <w:rFonts w:ascii="Garamond" w:eastAsia="Garamond" w:hAnsi="Garamond" w:cs="Garamond"/>
        </w:rPr>
      </w:pPr>
    </w:p>
    <w:p w14:paraId="0E1E85D8" w14:textId="77777777" w:rsidR="00F62E57" w:rsidRDefault="00000000">
      <w:pPr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t>4. Responsabilità organizzative, gestionali e scientifiche</w:t>
      </w:r>
    </w:p>
    <w:p w14:paraId="440162DF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>4.1. Incarichi di carattere scientifico-editoriale</w:t>
      </w:r>
    </w:p>
    <w:p w14:paraId="043ACFB8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 xml:space="preserve">4.2. Organizzazione di attività convegnistiche, seminariali e di </w:t>
      </w:r>
      <w:r>
        <w:rPr>
          <w:rFonts w:ascii="Garamond" w:eastAsia="Garamond" w:hAnsi="Garamond" w:cs="Garamond"/>
          <w:i/>
        </w:rPr>
        <w:t>workshop</w:t>
      </w:r>
    </w:p>
    <w:p w14:paraId="5F3F7CFD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>4.3. Impegni in attività istituzionali e di servizio</w:t>
      </w:r>
    </w:p>
    <w:p w14:paraId="21AAEA20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>4.4. Supervisione tesi di Dottorato</w:t>
      </w:r>
    </w:p>
    <w:p w14:paraId="34E49CE6" w14:textId="77777777" w:rsidR="00F62E57" w:rsidRDefault="00F62E57">
      <w:pPr>
        <w:rPr>
          <w:rFonts w:ascii="Garamond" w:eastAsia="Garamond" w:hAnsi="Garamond" w:cs="Garamond"/>
          <w:sz w:val="28"/>
          <w:szCs w:val="28"/>
        </w:rPr>
      </w:pPr>
    </w:p>
    <w:p w14:paraId="41640423" w14:textId="77777777" w:rsidR="00F62E57" w:rsidRDefault="00000000">
      <w:pPr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t>5. Partecipazione a seminari su invito e a convegni</w:t>
      </w:r>
    </w:p>
    <w:p w14:paraId="34FF91BA" w14:textId="77777777" w:rsidR="00F62E57" w:rsidRDefault="00F62E57">
      <w:pPr>
        <w:rPr>
          <w:rFonts w:ascii="Garamond" w:eastAsia="Garamond" w:hAnsi="Garamond" w:cs="Garamond"/>
        </w:rPr>
      </w:pPr>
    </w:p>
    <w:p w14:paraId="4B864C55" w14:textId="77777777" w:rsidR="00F62E57" w:rsidRDefault="00000000">
      <w:pPr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t>6. Pubblicazioni scientifiche</w:t>
      </w:r>
    </w:p>
    <w:p w14:paraId="7A2B48D2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>6.1. Monografie</w:t>
      </w:r>
    </w:p>
    <w:p w14:paraId="6995885D" w14:textId="77777777" w:rsidR="00F62E57" w:rsidRDefault="00000000">
      <w:pPr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  <w:t>6.2. Contributi</w:t>
      </w:r>
    </w:p>
    <w:p w14:paraId="289D3D2A" w14:textId="77777777" w:rsidR="00F62E57" w:rsidRDefault="00F62E57">
      <w:pPr>
        <w:jc w:val="center"/>
        <w:rPr>
          <w:rFonts w:ascii="Arial" w:eastAsia="Arial" w:hAnsi="Arial" w:cs="Arial"/>
          <w:sz w:val="30"/>
          <w:szCs w:val="30"/>
          <w:highlight w:val="yellow"/>
        </w:rPr>
      </w:pPr>
    </w:p>
    <w:p w14:paraId="334044E2" w14:textId="77777777" w:rsidR="00F62E57" w:rsidRDefault="00F62E57">
      <w:pPr>
        <w:jc w:val="center"/>
        <w:rPr>
          <w:rFonts w:ascii="Arial" w:eastAsia="Arial" w:hAnsi="Arial" w:cs="Arial"/>
          <w:sz w:val="30"/>
          <w:szCs w:val="30"/>
          <w:highlight w:val="yellow"/>
        </w:rPr>
      </w:pPr>
    </w:p>
    <w:p w14:paraId="439F56A9" w14:textId="77777777" w:rsidR="00F62E57" w:rsidRDefault="00F62E57">
      <w:pPr>
        <w:jc w:val="center"/>
        <w:rPr>
          <w:rFonts w:ascii="Arial" w:eastAsia="Arial" w:hAnsi="Arial" w:cs="Arial"/>
          <w:sz w:val="30"/>
          <w:szCs w:val="30"/>
          <w:highlight w:val="yellow"/>
        </w:rPr>
      </w:pPr>
    </w:p>
    <w:p w14:paraId="52CC72F3" w14:textId="77777777" w:rsidR="00F62E57" w:rsidRDefault="00000000">
      <w:pPr>
        <w:jc w:val="center"/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t>1. Formazione, titoli e posizioni lavorative</w:t>
      </w:r>
    </w:p>
    <w:p w14:paraId="0862C127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4F98A5B9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Diploma in «Paleografia, Diplomatica e Archivistica» presso la «Scuola Vaticana di Paleografia, Diplomatica e Archivistica» dell’Archivio Segreto Vaticano (conseguimento titolo: 5/07/2002).</w:t>
      </w:r>
    </w:p>
    <w:p w14:paraId="2E1A78A9" w14:textId="77777777" w:rsidR="00F62E57" w:rsidRDefault="00F62E57">
      <w:pP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</w:rPr>
      </w:pPr>
    </w:p>
    <w:p w14:paraId="4893A5B0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Dottore di Ricerca in «Filosofia, Scienze e Cultura dell’età tardo-antica, medievale e umanistica» - Università degli Studi di Salerno (conseguimento titolo: 17/02/2004).</w:t>
      </w:r>
    </w:p>
    <w:p w14:paraId="634836EA" w14:textId="77777777" w:rsidR="00F62E57" w:rsidRDefault="00F62E57">
      <w:pP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</w:rPr>
      </w:pPr>
    </w:p>
    <w:p w14:paraId="646F9103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Contratto di consulenza occasionale stipulato con il Dipartimento di Latinità e Medioevo dell’Università di Salerno per attività di «Collaborazione alla Segreteria organizzativa del Dottorato di Ricerca in ‘Filosofia, scienze e cultura dell'età tardo-antica, medievale e umanistica’ e gestione dei dati in rete» (dal 15/09/2004 al 15/11/2004).</w:t>
      </w:r>
    </w:p>
    <w:p w14:paraId="271B1069" w14:textId="77777777" w:rsidR="00F62E57" w:rsidRDefault="00F62E57">
      <w:pP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</w:rPr>
      </w:pPr>
    </w:p>
    <w:p w14:paraId="54514A56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Contratto di consulenza occasionale stipulato con il Dipartimento di Latinità e Medioevo dell’Università di Salerno per attività di «Collaborazione alla Segreteria organizzativa del Dottorato di Ricerca in ‘Filosofia, scienze e cultura dell'età tardo-antica, medievale e umanistica’ e organizzazione delle attività didattico-formative» (dal 16/05/2005 al 15/07/2005).</w:t>
      </w:r>
    </w:p>
    <w:p w14:paraId="4D9D95F1" w14:textId="77777777" w:rsidR="00F62E57" w:rsidRDefault="00F62E57">
      <w:pP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</w:rPr>
      </w:pPr>
    </w:p>
    <w:p w14:paraId="318E0A14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Assegno di ricerca triennale presso il Dipartimento di Latinità e Medioevo dell’Università degli Studi di Salerno (dal 01/12/2005 al 30/11/2008).</w:t>
      </w:r>
    </w:p>
    <w:p w14:paraId="31257EB4" w14:textId="77777777" w:rsidR="00F62E57" w:rsidRDefault="00F62E57">
      <w:pP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</w:rPr>
      </w:pPr>
    </w:p>
    <w:p w14:paraId="067A8647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Ricercatore a tempo indeterminato SSD M-FIL/08 presso l’Università di Salerno (dal 2008 al 2015).</w:t>
      </w:r>
    </w:p>
    <w:p w14:paraId="257DFED4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6DA5C4DC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Idoneità seconda fascia settore concorsuale 11/C5 – SSD M-FIL/08 conseguita in data 05/02/2014 (ASN 2012),</w:t>
      </w:r>
    </w:p>
    <w:p w14:paraId="0B7E0E75" w14:textId="77777777" w:rsidR="00F62E57" w:rsidRDefault="00F62E57">
      <w:pPr>
        <w:tabs>
          <w:tab w:val="left" w:pos="6771"/>
        </w:tabs>
        <w:jc w:val="both"/>
        <w:rPr>
          <w:rFonts w:ascii="Garamond" w:eastAsia="Garamond" w:hAnsi="Garamond" w:cs="Garamond"/>
        </w:rPr>
      </w:pPr>
    </w:p>
    <w:p w14:paraId="7DFD4C95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Professore associato SSD M-FIL/08 presso l’Università di Salerno (dal 2015 al 1.10.21).</w:t>
      </w:r>
    </w:p>
    <w:p w14:paraId="796FE52A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54B771D2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Idoneità prima fascia settore concorsuale 11/C5 – SSD M-FIL/08 conseguita in data 27/07/2018 (ASN 2016).</w:t>
      </w:r>
    </w:p>
    <w:p w14:paraId="1C965EFB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4FC686EB" w14:textId="77777777" w:rsidR="00F62E5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6771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Professore ordinario SSD M-FIL/08 presso l’Università di Salerno (dal 1.10.21 a oggi).</w:t>
      </w:r>
    </w:p>
    <w:p w14:paraId="0E32C702" w14:textId="77777777" w:rsidR="00F62E57" w:rsidRDefault="00F62E57">
      <w:pPr>
        <w:jc w:val="center"/>
        <w:rPr>
          <w:rFonts w:ascii="Garamond" w:eastAsia="Garamond" w:hAnsi="Garamond" w:cs="Garamond"/>
          <w:i/>
          <w:sz w:val="32"/>
          <w:szCs w:val="32"/>
        </w:rPr>
      </w:pPr>
    </w:p>
    <w:p w14:paraId="4D093ED7" w14:textId="77777777" w:rsidR="00F62E57" w:rsidRDefault="00F62E57">
      <w:pPr>
        <w:jc w:val="center"/>
        <w:rPr>
          <w:rFonts w:ascii="Garamond" w:eastAsia="Garamond" w:hAnsi="Garamond" w:cs="Garamond"/>
          <w:i/>
          <w:sz w:val="26"/>
          <w:szCs w:val="26"/>
        </w:rPr>
      </w:pPr>
    </w:p>
    <w:p w14:paraId="76BC90E6" w14:textId="77777777" w:rsidR="00F62E57" w:rsidRDefault="00000000">
      <w:pPr>
        <w:rPr>
          <w:rFonts w:ascii="Garamond" w:eastAsia="Garamond" w:hAnsi="Garamond" w:cs="Garamond"/>
          <w:i/>
          <w:sz w:val="26"/>
          <w:szCs w:val="26"/>
        </w:rPr>
      </w:pPr>
      <w:r>
        <w:br w:type="page"/>
      </w:r>
    </w:p>
    <w:p w14:paraId="3B0FBCBE" w14:textId="77777777" w:rsidR="00F62E57" w:rsidRDefault="00000000">
      <w:pPr>
        <w:jc w:val="center"/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lastRenderedPageBreak/>
        <w:t>2. Attività didattica</w:t>
      </w:r>
    </w:p>
    <w:p w14:paraId="65C8A228" w14:textId="77777777" w:rsidR="00F62E57" w:rsidRDefault="00F62E57">
      <w:pPr>
        <w:rPr>
          <w:rFonts w:ascii="Garamond" w:eastAsia="Garamond" w:hAnsi="Garamond" w:cs="Garamond"/>
          <w:i/>
          <w:sz w:val="22"/>
          <w:szCs w:val="22"/>
        </w:rPr>
      </w:pPr>
    </w:p>
    <w:p w14:paraId="5D01D044" w14:textId="720BC120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Insegnamenti svolti come carico didattico nei CdS L5 (triennale) e </w:t>
      </w:r>
    </w:p>
    <w:p w14:paraId="0EB49F39" w14:textId="48E4663D" w:rsidR="00010EC6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LM78 (magistrale) </w:t>
      </w:r>
      <w:r w:rsidR="00010EC6">
        <w:rPr>
          <w:rFonts w:ascii="Garamond" w:eastAsia="Garamond" w:hAnsi="Garamond" w:cs="Garamond"/>
        </w:rPr>
        <w:t xml:space="preserve">– Tipologia di corsi tenuti presso i </w:t>
      </w:r>
      <w:r>
        <w:rPr>
          <w:rFonts w:ascii="Garamond" w:eastAsia="Garamond" w:hAnsi="Garamond" w:cs="Garamond"/>
        </w:rPr>
        <w:t>Dottorat</w:t>
      </w:r>
      <w:r w:rsidR="00010EC6">
        <w:rPr>
          <w:rFonts w:ascii="Garamond" w:eastAsia="Garamond" w:hAnsi="Garamond" w:cs="Garamond"/>
        </w:rPr>
        <w:t>i</w:t>
      </w:r>
      <w:r>
        <w:rPr>
          <w:rFonts w:ascii="Garamond" w:eastAsia="Garamond" w:hAnsi="Garamond" w:cs="Garamond"/>
        </w:rPr>
        <w:t xml:space="preserve"> </w:t>
      </w:r>
      <w:r w:rsidR="00010EC6">
        <w:rPr>
          <w:rFonts w:ascii="Garamond" w:eastAsia="Garamond" w:hAnsi="Garamond" w:cs="Garamond"/>
        </w:rPr>
        <w:t xml:space="preserve">FiTMU e </w:t>
      </w:r>
      <w:r>
        <w:rPr>
          <w:rFonts w:ascii="Garamond" w:eastAsia="Garamond" w:hAnsi="Garamond" w:cs="Garamond"/>
        </w:rPr>
        <w:t xml:space="preserve">RAMUS </w:t>
      </w:r>
    </w:p>
    <w:p w14:paraId="299FA496" w14:textId="6C6C3831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dell’Università degli Studi di Salerno</w:t>
      </w:r>
      <w:r w:rsidR="00010EC6">
        <w:rPr>
          <w:rFonts w:ascii="Garamond" w:eastAsia="Garamond" w:hAnsi="Garamond" w:cs="Garamond"/>
        </w:rPr>
        <w:t xml:space="preserve"> (a.a. 2009-2010/2024-2025</w:t>
      </w:r>
      <w:r>
        <w:rPr>
          <w:rFonts w:ascii="Garamond" w:eastAsia="Garamond" w:hAnsi="Garamond" w:cs="Garamond"/>
        </w:rPr>
        <w:t>.</w:t>
      </w:r>
    </w:p>
    <w:p w14:paraId="6C79C6D6" w14:textId="77777777" w:rsidR="00F62E57" w:rsidRDefault="00F62E57">
      <w:pPr>
        <w:rPr>
          <w:rFonts w:ascii="Garamond" w:eastAsia="Garamond" w:hAnsi="Garamond" w:cs="Garamond"/>
          <w:color w:val="FF0000"/>
        </w:rPr>
      </w:pPr>
    </w:p>
    <w:p w14:paraId="71234B46" w14:textId="77777777" w:rsidR="00010EC6" w:rsidRDefault="00010EC6">
      <w:pPr>
        <w:rPr>
          <w:rFonts w:ascii="Garamond" w:eastAsia="Garamond" w:hAnsi="Garamond" w:cs="Garamond"/>
          <w:color w:val="FF0000"/>
        </w:rPr>
      </w:pPr>
    </w:p>
    <w:p w14:paraId="583390BE" w14:textId="2223D6B2" w:rsidR="00010EC6" w:rsidRDefault="00010EC6">
      <w:pPr>
        <w:rPr>
          <w:rFonts w:ascii="Garamond" w:eastAsia="Garamond" w:hAnsi="Garamond" w:cs="Garamond"/>
          <w:color w:val="000000"/>
          <w:sz w:val="20"/>
          <w:szCs w:val="20"/>
        </w:rPr>
      </w:pPr>
    </w:p>
    <w:p w14:paraId="555A1DC0" w14:textId="77777777" w:rsidR="00010EC6" w:rsidRPr="00010EC6" w:rsidRDefault="00010EC6" w:rsidP="00010EC6">
      <w:pPr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 w:rsidRPr="00010EC6">
        <w:rPr>
          <w:rFonts w:ascii="Garamond" w:eastAsia="Garamond" w:hAnsi="Garamond" w:cs="Garamond"/>
          <w:b/>
          <w:bCs/>
          <w:color w:val="000000"/>
          <w:sz w:val="20"/>
          <w:szCs w:val="20"/>
        </w:rPr>
        <w:t>L5</w:t>
      </w:r>
    </w:p>
    <w:p w14:paraId="7D343C5E" w14:textId="77777777" w:rsidR="00010EC6" w:rsidRPr="00010EC6" w:rsidRDefault="00010EC6" w:rsidP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Istituzioni di storia della filosofia A</w:t>
      </w:r>
    </w:p>
    <w:p w14:paraId="57FCD862" w14:textId="77777777" w:rsidR="00010EC6" w:rsidRDefault="00010EC6" w:rsidP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Istituzioni di storia della filosofia A+B</w:t>
      </w:r>
    </w:p>
    <w:p w14:paraId="1A061992" w14:textId="77777777" w:rsidR="00010EC6" w:rsidRDefault="00010EC6" w:rsidP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Storia della filosofia medievale A+B</w:t>
      </w:r>
    </w:p>
    <w:p w14:paraId="770FB414" w14:textId="77777777" w:rsidR="00010EC6" w:rsidRPr="00010EC6" w:rsidRDefault="00010EC6" w:rsidP="00010EC6">
      <w:pPr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br/>
      </w:r>
      <w:r w:rsidRPr="00010EC6">
        <w:rPr>
          <w:rFonts w:ascii="Garamond" w:eastAsia="Garamond" w:hAnsi="Garamond" w:cs="Garamond"/>
          <w:b/>
          <w:bCs/>
          <w:color w:val="000000"/>
          <w:sz w:val="20"/>
          <w:szCs w:val="20"/>
        </w:rPr>
        <w:t>LM78</w:t>
      </w:r>
    </w:p>
    <w:p w14:paraId="307C4C64" w14:textId="77777777" w:rsidR="00010EC6" w:rsidRDefault="00010EC6" w:rsidP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Lingua ed esegesi del testo filosofico latino</w:t>
      </w:r>
    </w:p>
    <w:p w14:paraId="2B8B6C2D" w14:textId="77777777" w:rsidR="00010EC6" w:rsidRDefault="00010EC6" w:rsidP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Filosofia antica e tardo-antica A</w:t>
      </w:r>
    </w:p>
    <w:p w14:paraId="1EC1B7A4" w14:textId="77777777" w:rsidR="00010EC6" w:rsidRDefault="00010EC6" w:rsidP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Storia della teologia</w:t>
      </w:r>
    </w:p>
    <w:p w14:paraId="08AED863" w14:textId="77777777" w:rsidR="00010EC6" w:rsidRDefault="00010EC6" w:rsidP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Storia del pensiero patristico</w:t>
      </w:r>
    </w:p>
    <w:p w14:paraId="405EDE9E" w14:textId="77777777" w:rsidR="00010EC6" w:rsidRDefault="00010EC6">
      <w:pPr>
        <w:rPr>
          <w:rFonts w:ascii="Garamond" w:eastAsia="Garamond" w:hAnsi="Garamond" w:cs="Garamond"/>
          <w:color w:val="000000"/>
          <w:sz w:val="20"/>
          <w:szCs w:val="20"/>
        </w:rPr>
      </w:pPr>
    </w:p>
    <w:p w14:paraId="198AF18D" w14:textId="57E6B5D2" w:rsidR="00010EC6" w:rsidRPr="00010EC6" w:rsidRDefault="00010EC6">
      <w:pPr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 w:rsidRPr="00010EC6">
        <w:rPr>
          <w:rFonts w:ascii="Garamond" w:eastAsia="Garamond" w:hAnsi="Garamond" w:cs="Garamond"/>
          <w:b/>
          <w:bCs/>
          <w:color w:val="000000"/>
          <w:sz w:val="20"/>
          <w:szCs w:val="20"/>
        </w:rPr>
        <w:t>Dottorato RAMUS</w:t>
      </w:r>
    </w:p>
    <w:p w14:paraId="717B8664" w14:textId="5E6AB9EF" w:rsidR="00010EC6" w:rsidRDefault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Teoresi e storiografia filosofica medievale</w:t>
      </w:r>
    </w:p>
    <w:p w14:paraId="1B2495C1" w14:textId="2EEB71B5" w:rsidR="00F62E57" w:rsidRPr="00010EC6" w:rsidRDefault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Storia della storiografia filosofica medievale</w:t>
      </w:r>
    </w:p>
    <w:p w14:paraId="6591BEDD" w14:textId="5E700C24" w:rsidR="00F62E57" w:rsidRDefault="00010EC6">
      <w:pPr>
        <w:jc w:val="both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Lingua ed esegesi del testo filosofico</w:t>
      </w:r>
    </w:p>
    <w:p w14:paraId="5CFB7D68" w14:textId="46BB63AB" w:rsidR="00F62E57" w:rsidRDefault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Storia della filosofia medievale</w:t>
      </w:r>
    </w:p>
    <w:p w14:paraId="537BD62E" w14:textId="50D4926E" w:rsidR="00010EC6" w:rsidRDefault="00010EC6">
      <w:pPr>
        <w:rPr>
          <w:rFonts w:ascii="Garamond" w:eastAsia="Garamond" w:hAnsi="Garamond" w:cs="Garamond"/>
          <w:i/>
          <w:color w:val="000000"/>
          <w:sz w:val="20"/>
          <w:szCs w:val="20"/>
        </w:rPr>
      </w:pPr>
      <w:r>
        <w:rPr>
          <w:rFonts w:ascii="Garamond" w:eastAsia="Garamond" w:hAnsi="Garamond" w:cs="Garamond"/>
          <w:i/>
          <w:color w:val="000000"/>
          <w:sz w:val="20"/>
          <w:szCs w:val="20"/>
        </w:rPr>
        <w:t>Lectio Augustini</w:t>
      </w:r>
    </w:p>
    <w:p w14:paraId="3A0B7E45" w14:textId="65F7EFB6" w:rsidR="00010EC6" w:rsidRDefault="00010EC6">
      <w:pP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 xml:space="preserve">Seminario sulle </w:t>
      </w:r>
      <w:r>
        <w:rPr>
          <w:rFonts w:ascii="Garamond" w:eastAsia="Garamond" w:hAnsi="Garamond" w:cs="Garamond"/>
          <w:i/>
          <w:color w:val="000000"/>
          <w:sz w:val="20"/>
          <w:szCs w:val="20"/>
        </w:rPr>
        <w:t>Digital Humanities</w:t>
      </w:r>
    </w:p>
    <w:p w14:paraId="6B8A6859" w14:textId="77777777" w:rsidR="00010EC6" w:rsidRDefault="00010EC6">
      <w:pPr>
        <w:rPr>
          <w:rFonts w:ascii="Garamond" w:eastAsia="Garamond" w:hAnsi="Garamond" w:cs="Garamond"/>
          <w:color w:val="FF0000"/>
        </w:rPr>
      </w:pPr>
    </w:p>
    <w:p w14:paraId="74A9EBD8" w14:textId="77777777" w:rsidR="00F62E57" w:rsidRDefault="00F62E57">
      <w:pPr>
        <w:rPr>
          <w:rFonts w:ascii="Garamond" w:eastAsia="Garamond" w:hAnsi="Garamond" w:cs="Garamond"/>
          <w:color w:val="FF0000"/>
        </w:rPr>
      </w:pPr>
    </w:p>
    <w:p w14:paraId="35C9A1B9" w14:textId="77777777" w:rsidR="00F62E57" w:rsidRDefault="00000000">
      <w:pPr>
        <w:rPr>
          <w:rFonts w:ascii="Garamond" w:eastAsia="Garamond" w:hAnsi="Garamond" w:cs="Garamond"/>
          <w:i/>
        </w:rPr>
      </w:pPr>
      <w:r>
        <w:br w:type="page"/>
      </w:r>
    </w:p>
    <w:p w14:paraId="134E1166" w14:textId="77777777" w:rsidR="00F62E57" w:rsidRDefault="00000000">
      <w:pPr>
        <w:jc w:val="center"/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lastRenderedPageBreak/>
        <w:t xml:space="preserve">3. Gruppi di ricerca: direzione e partecipazione </w:t>
      </w:r>
    </w:p>
    <w:p w14:paraId="34FE2BB4" w14:textId="77777777" w:rsidR="00F62E57" w:rsidRDefault="00F62E57">
      <w:pPr>
        <w:rPr>
          <w:rFonts w:ascii="Garamond" w:eastAsia="Garamond" w:hAnsi="Garamond" w:cs="Garamond"/>
          <w:i/>
          <w:sz w:val="28"/>
          <w:szCs w:val="28"/>
        </w:rPr>
      </w:pPr>
    </w:p>
    <w:p w14:paraId="15DF7455" w14:textId="77777777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3.1. Partecipazione a gruppi e progetti di ricerca</w:t>
      </w:r>
    </w:p>
    <w:p w14:paraId="387E8F7C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6A536122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dell’Unità dell’Università degli Studi di Salerno del PRIN 2003 «Verità e conoscenza in età tardo-antica e altomedievale (IV-XII sec.)» (resp. naz. e loc. G. d’Onofrio).</w:t>
      </w:r>
    </w:p>
    <w:p w14:paraId="1BC2546F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092DDC34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Membro dell’Unità dell’Università degli Studi di Salerno del PRIN 2007 «Arti del </w:t>
      </w:r>
      <w:r>
        <w:rPr>
          <w:rFonts w:ascii="Garamond" w:eastAsia="Garamond" w:hAnsi="Garamond" w:cs="Garamond"/>
          <w:i/>
          <w:color w:val="000000"/>
        </w:rPr>
        <w:t>Trivium</w:t>
      </w:r>
      <w:r>
        <w:rPr>
          <w:rFonts w:ascii="Garamond" w:eastAsia="Garamond" w:hAnsi="Garamond" w:cs="Garamond"/>
          <w:color w:val="000000"/>
        </w:rPr>
        <w:t xml:space="preserve"> e statuto del sapere nell’alto Medioevo: testi, dottrina, incidenza speculativa» (resp. loc. G. d’Onofrio).</w:t>
      </w:r>
    </w:p>
    <w:p w14:paraId="3F655B02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2E612455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Membro dell’Unità dell’Università degli Studi di Salerno del PRIN 2009 «L’organizzazione del sapere nell’alto Medioevo (testi e dottrina): le arti del </w:t>
      </w:r>
      <w:r>
        <w:rPr>
          <w:rFonts w:ascii="Garamond" w:eastAsia="Garamond" w:hAnsi="Garamond" w:cs="Garamond"/>
          <w:i/>
          <w:color w:val="000000"/>
        </w:rPr>
        <w:t>Trivium</w:t>
      </w:r>
      <w:r>
        <w:rPr>
          <w:rFonts w:ascii="Garamond" w:eastAsia="Garamond" w:hAnsi="Garamond" w:cs="Garamond"/>
          <w:color w:val="000000"/>
        </w:rPr>
        <w:t xml:space="preserve"> e la fondazione della conoscenza filosofico-teologica tra i secoli V e XII» (resp. loc. G. d’Onofrio).</w:t>
      </w:r>
    </w:p>
    <w:p w14:paraId="5FBBAB17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3D9F85DF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dell’Unità dell’Università degli Studi di Salerno del PRIN 2012 «L’universalità e i suoi limiti: meccanismi di inclusione ed esclusione nella storia della filosofia e nei dibattiti filosofici contemporanei» (resp. loc. G. d’Onofrio).</w:t>
      </w:r>
    </w:p>
    <w:p w14:paraId="2BDF80CC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</w:p>
    <w:p w14:paraId="385CE235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Membro del progetto FARB (Fondi Ateneo Ricerca di Base) 2018 «La triade neoplatonica </w:t>
      </w:r>
      <w:r>
        <w:rPr>
          <w:rFonts w:ascii="Garamond" w:eastAsia="Garamond" w:hAnsi="Garamond" w:cs="Garamond"/>
          <w:i/>
          <w:color w:val="000000"/>
        </w:rPr>
        <w:t>substantia, virtus, operatio</w:t>
      </w:r>
      <w:r>
        <w:rPr>
          <w:rFonts w:ascii="Garamond" w:eastAsia="Garamond" w:hAnsi="Garamond" w:cs="Garamond"/>
          <w:color w:val="000000"/>
        </w:rPr>
        <w:t>: storia e metamorfosi» (resp. R. de Filippis).</w:t>
      </w:r>
    </w:p>
    <w:p w14:paraId="5E5EEBC3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7A876FE1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progetto FARB (Fondi Ateneo Ricerca di Base) 2019 «Umanesimo digitale: un modello teorico e applicativo» (resp. G. d’Onofrio).</w:t>
      </w:r>
    </w:p>
    <w:p w14:paraId="38DBF4FD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6952571D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progetto FARB (Fondi Ateneo Ricerca di Base) 2020  «Una ontologia per la filosofia altomedievale» (resp. R. de Filippis).</w:t>
      </w:r>
    </w:p>
    <w:p w14:paraId="16E4DF23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6550EEE5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progetto FARB (Fondi Ateneo Ricerca di Base) 2020 «Alphanus. Una enciclopedia aperta su Salerno nel Medioevo» (resp. G. d’Onofrio).</w:t>
      </w:r>
    </w:p>
    <w:p w14:paraId="6CE9B555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</w:p>
    <w:p w14:paraId="5CDE7E88" w14:textId="77777777" w:rsidR="00F62E57" w:rsidRDefault="00F62E57">
      <w:pPr>
        <w:jc w:val="both"/>
        <w:rPr>
          <w:rFonts w:ascii="Garamond" w:eastAsia="Garamond" w:hAnsi="Garamond" w:cs="Garamond"/>
          <w:color w:val="000000"/>
          <w:sz w:val="20"/>
          <w:szCs w:val="20"/>
        </w:rPr>
      </w:pPr>
    </w:p>
    <w:p w14:paraId="4AB0F374" w14:textId="77777777" w:rsidR="00010EC6" w:rsidRDefault="00010EC6">
      <w:pPr>
        <w:jc w:val="both"/>
        <w:rPr>
          <w:rFonts w:ascii="Garamond" w:eastAsia="Garamond" w:hAnsi="Garamond" w:cs="Garamond"/>
          <w:color w:val="000000"/>
          <w:sz w:val="20"/>
          <w:szCs w:val="20"/>
        </w:rPr>
      </w:pPr>
    </w:p>
    <w:p w14:paraId="5EA8FC99" w14:textId="77777777" w:rsidR="00F62E57" w:rsidRDefault="00F62E57">
      <w:pPr>
        <w:jc w:val="both"/>
        <w:rPr>
          <w:rFonts w:ascii="Garamond" w:eastAsia="Garamond" w:hAnsi="Garamond" w:cs="Garamond"/>
          <w:color w:val="000000"/>
          <w:sz w:val="20"/>
          <w:szCs w:val="20"/>
        </w:rPr>
      </w:pPr>
    </w:p>
    <w:p w14:paraId="13EF6794" w14:textId="77777777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3.2. Direzione di gruppi e progetti di ricerca</w:t>
      </w:r>
    </w:p>
    <w:p w14:paraId="6265651E" w14:textId="77777777" w:rsidR="00F62E57" w:rsidRDefault="00F62E57">
      <w:pPr>
        <w:jc w:val="both"/>
        <w:rPr>
          <w:rFonts w:ascii="Garamond" w:eastAsia="Garamond" w:hAnsi="Garamond" w:cs="Garamond"/>
          <w:color w:val="000000"/>
        </w:rPr>
      </w:pPr>
    </w:p>
    <w:p w14:paraId="66E50D42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Responsabile del Progetto di ricerca Giovani Ricercatori (2009) Università degli Studi di Salerno: «Temi e problemi della riflessione cristologica nell’alto Medioevo (VI-VII sec.)».</w:t>
      </w:r>
    </w:p>
    <w:p w14:paraId="7C3A8340" w14:textId="77777777" w:rsidR="00F62E57" w:rsidRDefault="00F62E57">
      <w:pPr>
        <w:jc w:val="both"/>
        <w:rPr>
          <w:rFonts w:ascii="Garamond" w:eastAsia="Garamond" w:hAnsi="Garamond" w:cs="Garamond"/>
          <w:color w:val="000000"/>
        </w:rPr>
      </w:pPr>
    </w:p>
    <w:p w14:paraId="6BCA2C21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Responsabile progetto FARB (Fondi Ateneo Ricerca di Base) 2010 Università degli Studi di Salerno «</w:t>
      </w:r>
      <w:r>
        <w:rPr>
          <w:rFonts w:ascii="Garamond" w:eastAsia="Garamond" w:hAnsi="Garamond" w:cs="Garamond"/>
          <w:i/>
          <w:color w:val="000000"/>
        </w:rPr>
        <w:t>Scientia recte loquendi</w:t>
      </w:r>
      <w:r>
        <w:rPr>
          <w:rFonts w:ascii="Garamond" w:eastAsia="Garamond" w:hAnsi="Garamond" w:cs="Garamond"/>
          <w:color w:val="000000"/>
        </w:rPr>
        <w:t>: grammatica e filosofia nell'Altomedioevo».</w:t>
      </w:r>
    </w:p>
    <w:p w14:paraId="460BCDD2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4DE3D76A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Responsabile progetto FARB (Fondi Ateneo Ricerca di Base) 2011 Università degli Studi di Salerno «La filosofia del linguaggio tra V e IX secolo».</w:t>
      </w:r>
    </w:p>
    <w:p w14:paraId="38CBED74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</w:rPr>
      </w:pPr>
    </w:p>
    <w:p w14:paraId="02613CDB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Responsabile progetto FARB (Fondi Ateneo Ricerca di Base) 2012 Università degli Studi di Salerno «L’</w:t>
      </w:r>
      <w:r>
        <w:rPr>
          <w:rFonts w:ascii="Garamond" w:eastAsia="Garamond" w:hAnsi="Garamond" w:cs="Garamond"/>
          <w:i/>
          <w:color w:val="000000"/>
        </w:rPr>
        <w:t>ars disputandi</w:t>
      </w:r>
      <w:r>
        <w:rPr>
          <w:rFonts w:ascii="Garamond" w:eastAsia="Garamond" w:hAnsi="Garamond" w:cs="Garamond"/>
          <w:color w:val="000000"/>
        </w:rPr>
        <w:t xml:space="preserve"> come modello ermeneutico del reale nel paradigma filosofico altomedievale: indagine sulla sua incidenza speculativa e le sue fonti».</w:t>
      </w:r>
    </w:p>
    <w:p w14:paraId="67685C7F" w14:textId="77777777" w:rsidR="00F62E57" w:rsidRDefault="00F62E57">
      <w:pPr>
        <w:jc w:val="both"/>
        <w:rPr>
          <w:rFonts w:ascii="Garamond" w:eastAsia="Garamond" w:hAnsi="Garamond" w:cs="Garamond"/>
          <w:color w:val="000000"/>
        </w:rPr>
      </w:pPr>
    </w:p>
    <w:p w14:paraId="29B16429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Responsabile progetto FARB (Fondi Ateneo Ricerca di Base) 2013 Università degli Studi di Salerno «Storia e fondamenti filosofici del </w:t>
      </w:r>
      <w:r>
        <w:rPr>
          <w:rFonts w:ascii="Garamond" w:eastAsia="Garamond" w:hAnsi="Garamond" w:cs="Garamond"/>
          <w:i/>
          <w:color w:val="000000"/>
        </w:rPr>
        <w:t>curriculum</w:t>
      </w:r>
      <w:r>
        <w:rPr>
          <w:rFonts w:ascii="Garamond" w:eastAsia="Garamond" w:hAnsi="Garamond" w:cs="Garamond"/>
          <w:color w:val="000000"/>
        </w:rPr>
        <w:t xml:space="preserve"> formativo tra tarda antichità e alto Medioevo».</w:t>
      </w:r>
    </w:p>
    <w:p w14:paraId="155C3238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0CFF4019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lastRenderedPageBreak/>
        <w:t>Responsabile progetto FARB (Fondi Ateneo Ricerca di Base) 2014 Università degli Studi di Salerno «La filosofia del linguaggio in età patristica e altomedievale».</w:t>
      </w:r>
    </w:p>
    <w:p w14:paraId="374AC9F0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4B31C145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Responsabile progetto FARB (Fondi Ateneo Ricerca di Base) 2015 Università degli Studi di Salerno «Lineamenti di una ‘metafisica dell'ordine’».</w:t>
      </w:r>
    </w:p>
    <w:p w14:paraId="4ED0600A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2B012FA8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Responsabile progetto FARB (Fondi Ateneo Ricerca di Base) 2016 Università degli Studi di Salerno «Il </w:t>
      </w:r>
      <w:r>
        <w:rPr>
          <w:rFonts w:ascii="Garamond" w:eastAsia="Garamond" w:hAnsi="Garamond" w:cs="Garamond"/>
          <w:i/>
          <w:color w:val="000000"/>
        </w:rPr>
        <w:t>curriculum</w:t>
      </w:r>
      <w:r>
        <w:rPr>
          <w:rFonts w:ascii="Garamond" w:eastAsia="Garamond" w:hAnsi="Garamond" w:cs="Garamond"/>
          <w:color w:val="000000"/>
        </w:rPr>
        <w:t xml:space="preserve"> filosofico e teologico altomedievale come modello di una </w:t>
      </w:r>
      <w:r>
        <w:rPr>
          <w:rFonts w:ascii="Garamond" w:eastAsia="Garamond" w:hAnsi="Garamond" w:cs="Garamond"/>
          <w:i/>
          <w:color w:val="000000"/>
        </w:rPr>
        <w:t>enkyklios paideia</w:t>
      </w:r>
      <w:r>
        <w:rPr>
          <w:rFonts w:ascii="Garamond" w:eastAsia="Garamond" w:hAnsi="Garamond" w:cs="Garamond"/>
          <w:color w:val="000000"/>
        </w:rPr>
        <w:t>».</w:t>
      </w:r>
    </w:p>
    <w:p w14:paraId="678E1992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5177D233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Responsabile progetto FARB (Fondi Ateneo Ricerca di Base) 2017 Università di Salerno «L'aletologia agostiniana: </w:t>
      </w:r>
      <w:r>
        <w:rPr>
          <w:rFonts w:ascii="Garamond" w:eastAsia="Garamond" w:hAnsi="Garamond" w:cs="Garamond"/>
          <w:i/>
          <w:color w:val="000000"/>
        </w:rPr>
        <w:t>verum</w:t>
      </w:r>
      <w:r>
        <w:rPr>
          <w:rFonts w:ascii="Garamond" w:eastAsia="Garamond" w:hAnsi="Garamond" w:cs="Garamond"/>
          <w:color w:val="000000"/>
        </w:rPr>
        <w:t xml:space="preserve"> e </w:t>
      </w:r>
      <w:r>
        <w:rPr>
          <w:rFonts w:ascii="Garamond" w:eastAsia="Garamond" w:hAnsi="Garamond" w:cs="Garamond"/>
          <w:i/>
          <w:color w:val="000000"/>
        </w:rPr>
        <w:t>veritas</w:t>
      </w:r>
      <w:r>
        <w:rPr>
          <w:rFonts w:ascii="Garamond" w:eastAsia="Garamond" w:hAnsi="Garamond" w:cs="Garamond"/>
          <w:color w:val="000000"/>
        </w:rPr>
        <w:t xml:space="preserve"> nel giovane Agostino».</w:t>
      </w:r>
    </w:p>
    <w:p w14:paraId="7CC7D866" w14:textId="77777777" w:rsidR="00F62E57" w:rsidRDefault="00F62E57">
      <w:pPr>
        <w:jc w:val="both"/>
        <w:rPr>
          <w:rFonts w:ascii="Garamond" w:eastAsia="Garamond" w:hAnsi="Garamond" w:cs="Garamond"/>
          <w:color w:val="000000"/>
        </w:rPr>
      </w:pPr>
    </w:p>
    <w:p w14:paraId="19C5B426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Responsabile progetto FARB (Fondi Ateneo Ricerca di Base) 2020 «Il La storia della filosofia medievale come problema: da Garin alle ontologie».</w:t>
      </w:r>
    </w:p>
    <w:p w14:paraId="509CC948" w14:textId="77777777" w:rsidR="00F62E57" w:rsidRDefault="00F62E57">
      <w:pPr>
        <w:jc w:val="both"/>
        <w:rPr>
          <w:rFonts w:ascii="Garamond" w:eastAsia="Garamond" w:hAnsi="Garamond" w:cs="Garamond"/>
          <w:color w:val="000000"/>
        </w:rPr>
      </w:pPr>
    </w:p>
    <w:p w14:paraId="29E2A0D4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Ideatore e responsabile del progetto OPHEMA (Ontology for the Philosophy of Early Middle Age) finanziato con 8 borse PON ‘Dottorato industriale’ e il reclutamento di un RtdA su fondi AIM ‘Attrazione e Mobilità Internazionale’ (dal 2018 a oggi).</w:t>
      </w:r>
    </w:p>
    <w:p w14:paraId="7640BE67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Garamond" w:eastAsia="Garamond" w:hAnsi="Garamond" w:cs="Garamond"/>
        </w:rPr>
      </w:pPr>
    </w:p>
    <w:p w14:paraId="2CD56A02" w14:textId="77777777" w:rsidR="00F62E5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  <w:i/>
        </w:rPr>
        <w:t>Principal Investigator</w:t>
      </w:r>
      <w:r>
        <w:rPr>
          <w:rFonts w:ascii="Garamond" w:eastAsia="Garamond" w:hAnsi="Garamond" w:cs="Garamond"/>
        </w:rPr>
        <w:t xml:space="preserve"> PRIN 2022 </w:t>
      </w:r>
      <w:r>
        <w:rPr>
          <w:rFonts w:ascii="Garamond" w:eastAsia="Garamond" w:hAnsi="Garamond" w:cs="Garamond"/>
          <w:i/>
        </w:rPr>
        <w:t>Open Science: Theoretical Presuppositions, Historical Developments and Operative Applications</w:t>
      </w:r>
    </w:p>
    <w:p w14:paraId="12509A7B" w14:textId="77777777" w:rsidR="00F62E57" w:rsidRDefault="00F62E57">
      <w:pPr>
        <w:rPr>
          <w:rFonts w:ascii="Garamond" w:eastAsia="Garamond" w:hAnsi="Garamond" w:cs="Garamond"/>
          <w:color w:val="FF0000"/>
        </w:rPr>
      </w:pPr>
    </w:p>
    <w:p w14:paraId="39432CA9" w14:textId="77777777" w:rsidR="00F62E57" w:rsidRDefault="00000000">
      <w:pPr>
        <w:rPr>
          <w:rFonts w:ascii="Garamond" w:eastAsia="Garamond" w:hAnsi="Garamond" w:cs="Garamond"/>
          <w:i/>
          <w:sz w:val="26"/>
          <w:szCs w:val="26"/>
        </w:rPr>
      </w:pPr>
      <w:r>
        <w:br w:type="page"/>
      </w:r>
    </w:p>
    <w:p w14:paraId="61153046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Garamond" w:eastAsia="Garamond" w:hAnsi="Garamond" w:cs="Garamond"/>
          <w:i/>
          <w:color w:val="000000"/>
          <w:sz w:val="28"/>
          <w:szCs w:val="28"/>
        </w:rPr>
      </w:pPr>
      <w:r>
        <w:rPr>
          <w:rFonts w:ascii="Garamond" w:eastAsia="Garamond" w:hAnsi="Garamond" w:cs="Garamond"/>
          <w:i/>
          <w:color w:val="000000"/>
          <w:sz w:val="28"/>
          <w:szCs w:val="28"/>
        </w:rPr>
        <w:lastRenderedPageBreak/>
        <w:t>4. Responsabilità organizzative, gestionali e scientifiche</w:t>
      </w:r>
    </w:p>
    <w:p w14:paraId="04E9E851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Garamond" w:eastAsia="Garamond" w:hAnsi="Garamond" w:cs="Garamond"/>
          <w:i/>
          <w:color w:val="000000"/>
          <w:sz w:val="32"/>
          <w:szCs w:val="32"/>
        </w:rPr>
      </w:pPr>
    </w:p>
    <w:p w14:paraId="1C821AB5" w14:textId="77777777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4.1. Incarichi di carattere scientifico-editoriale</w:t>
      </w:r>
    </w:p>
    <w:p w14:paraId="46475CD5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3AC1315E" w14:textId="77777777" w:rsidR="00F62E5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Membro del comitato scientifico-editoriale collana </w:t>
      </w:r>
      <w:r>
        <w:rPr>
          <w:rFonts w:ascii="Garamond" w:eastAsia="Garamond" w:hAnsi="Garamond" w:cs="Garamond"/>
          <w:i/>
          <w:color w:val="000000"/>
        </w:rPr>
        <w:t>Collationes</w:t>
      </w:r>
      <w:r>
        <w:rPr>
          <w:rFonts w:ascii="Garamond" w:eastAsia="Garamond" w:hAnsi="Garamond" w:cs="Garamond"/>
          <w:color w:val="000000"/>
        </w:rPr>
        <w:t xml:space="preserve"> (dir. G. d’Onofrio) - Città Nuova Editore (dal 2011 a oggi).</w:t>
      </w:r>
    </w:p>
    <w:p w14:paraId="208FC2C2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462F5DA0" w14:textId="77777777" w:rsidR="00F62E5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Membro del comitato scientifico-editoriale collana </w:t>
      </w:r>
      <w:r>
        <w:rPr>
          <w:rFonts w:ascii="Garamond" w:eastAsia="Garamond" w:hAnsi="Garamond" w:cs="Garamond"/>
          <w:i/>
          <w:color w:val="000000"/>
        </w:rPr>
        <w:t>Institutiones</w:t>
      </w:r>
      <w:r>
        <w:rPr>
          <w:rFonts w:ascii="Garamond" w:eastAsia="Garamond" w:hAnsi="Garamond" w:cs="Garamond"/>
          <w:color w:val="000000"/>
        </w:rPr>
        <w:t xml:space="preserve"> (dir. G. d’Onofrio) - Città Nuova Editore (dal 2013 a oggi).</w:t>
      </w:r>
    </w:p>
    <w:p w14:paraId="2227921A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  <w:color w:val="000000"/>
        </w:rPr>
      </w:pPr>
    </w:p>
    <w:p w14:paraId="631CB427" w14:textId="77777777" w:rsidR="00F62E5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 w:hanging="29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Direzione della collana </w:t>
      </w:r>
      <w:r>
        <w:rPr>
          <w:rFonts w:ascii="Garamond" w:eastAsia="Garamond" w:hAnsi="Garamond" w:cs="Garamond"/>
          <w:i/>
          <w:color w:val="000000"/>
        </w:rPr>
        <w:t>Traditiones</w:t>
      </w:r>
      <w:r>
        <w:rPr>
          <w:rFonts w:ascii="Garamond" w:eastAsia="Garamond" w:hAnsi="Garamond" w:cs="Garamond"/>
          <w:color w:val="000000"/>
        </w:rPr>
        <w:t xml:space="preserve"> - Città Nuova Editore (dal 2014  a oggi).</w:t>
      </w:r>
    </w:p>
    <w:p w14:paraId="5F382BA9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08EFD707" w14:textId="77777777" w:rsidR="00F62E5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Attività di </w:t>
      </w:r>
      <w:r>
        <w:rPr>
          <w:rFonts w:ascii="Garamond" w:eastAsia="Garamond" w:hAnsi="Garamond" w:cs="Garamond"/>
          <w:i/>
          <w:color w:val="000000"/>
        </w:rPr>
        <w:t>peer review</w:t>
      </w:r>
      <w:r>
        <w:rPr>
          <w:rFonts w:ascii="Garamond" w:eastAsia="Garamond" w:hAnsi="Garamond" w:cs="Garamond"/>
          <w:color w:val="000000"/>
        </w:rPr>
        <w:t xml:space="preserve"> per: ‘Rivista di filosofia neoscolastica’; ‘Studi Filosofici’; ‘Documenti e studi sulla tradizione filosofica medievale’.</w:t>
      </w:r>
    </w:p>
    <w:p w14:paraId="7418D8D8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</w:p>
    <w:p w14:paraId="7843C43C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5ACC360B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674234C3" w14:textId="77777777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4.2. Organizzazione di attività convegnistiche, seminariali e di </w:t>
      </w:r>
      <w:r>
        <w:rPr>
          <w:rFonts w:ascii="Garamond" w:eastAsia="Garamond" w:hAnsi="Garamond" w:cs="Garamond"/>
          <w:i/>
        </w:rPr>
        <w:t>workshop</w:t>
      </w:r>
    </w:p>
    <w:p w14:paraId="71EF04D6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79998A70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comitato scientifico/organizzativo del XVIII Convegno internazionale di Studi della Società Italiana per lo Studio del Pensiero Medievale (SISPM) dal titolo «Anselmo d’Aosta e il pensiero monastico medievale», Cava de’ Tirreni (SA) 5-8 dicembre 2009.</w:t>
      </w:r>
    </w:p>
    <w:p w14:paraId="1260DEE8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</w:p>
    <w:p w14:paraId="29541345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comitato scientifico/organizzativo del I Convegno del Dottorato FiTMU (Salerno) dal titolo «</w:t>
      </w:r>
      <w:r>
        <w:rPr>
          <w:rFonts w:ascii="Garamond" w:eastAsia="Garamond" w:hAnsi="Garamond" w:cs="Garamond"/>
          <w:i/>
          <w:color w:val="000000"/>
        </w:rPr>
        <w:t xml:space="preserve">Princeps philosophorum, pater philosophiae. </w:t>
      </w:r>
      <w:r>
        <w:rPr>
          <w:rFonts w:ascii="Garamond" w:eastAsia="Garamond" w:hAnsi="Garamond" w:cs="Garamond"/>
          <w:color w:val="000000"/>
        </w:rPr>
        <w:t>Platone nell’Occidente tardo-antico, medievale e umanistico», Campus di Fisciano (SA) 12-13 luglio 2010.</w:t>
      </w:r>
    </w:p>
    <w:p w14:paraId="1973FF42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12143B81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Attivazione e direzione del «Progetto Paedagogus» (diffusione della conoscenza della cultura medievale negli istituti di istruzione secondaria), patrocinato dalla Società Italiana per lo Studio del Pensiero Medievale (SISPM), a.a. 2009/2010.</w:t>
      </w:r>
    </w:p>
    <w:p w14:paraId="2D3B8401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5F43E06B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comitato scientifico/organizzativo del XX Convegno della SISPM dal titolo «Traduzioni e tradizioni. Il pensiero medievale nell’incontro tra le culture mediterranee», Siracusa 26-29 settembre 2011.</w:t>
      </w:r>
    </w:p>
    <w:p w14:paraId="4A0562B4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4BA87A91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comitato scientifico/organizzativo del II Convegno del Dottorato FiTMU (Salerno)  dal titolo «L’estetica nel pensiero tardo-antico, medievale e umanistico», Campus di Fisciano (SA) 17-19 dicembre 2012.</w:t>
      </w:r>
    </w:p>
    <w:p w14:paraId="1972EB17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68B17FBC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comitato scientifico/organizzativo del XXI Convegno della Società Italiana per lo Studio del Pensiero Medievale (SISPM) dal titolo «Filosofia e scienza nel Medioevo», Campus di Fisciano (SA), 9-12 settembre 2014.</w:t>
      </w:r>
    </w:p>
    <w:p w14:paraId="7C7E39D7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117DF88D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Attivazione e direzione del «Progetto Vivarium» (finalizzato alla diffusione della strumentazione informatica nella didattica), a.a. 2015/2016.</w:t>
      </w:r>
    </w:p>
    <w:p w14:paraId="28B4EE0D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401D1E5F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Responsabile del seminario dal titolo «Da </w:t>
      </w:r>
      <w:r>
        <w:rPr>
          <w:rFonts w:ascii="Garamond" w:eastAsia="Garamond" w:hAnsi="Garamond" w:cs="Garamond"/>
          <w:i/>
          <w:color w:val="000000"/>
        </w:rPr>
        <w:t>Vivarium</w:t>
      </w:r>
      <w:r>
        <w:rPr>
          <w:rFonts w:ascii="Garamond" w:eastAsia="Garamond" w:hAnsi="Garamond" w:cs="Garamond"/>
          <w:color w:val="000000"/>
        </w:rPr>
        <w:t xml:space="preserve"> ad </w:t>
      </w:r>
      <w:r>
        <w:rPr>
          <w:rFonts w:ascii="Garamond" w:eastAsia="Garamond" w:hAnsi="Garamond" w:cs="Garamond"/>
          <w:i/>
          <w:color w:val="000000"/>
        </w:rPr>
        <w:t>Alcuinus</w:t>
      </w:r>
      <w:r>
        <w:rPr>
          <w:rFonts w:ascii="Garamond" w:eastAsia="Garamond" w:hAnsi="Garamond" w:cs="Garamond"/>
          <w:color w:val="000000"/>
        </w:rPr>
        <w:t>. Bilanci e progetti», Campus di Fisciano (SA), 17 ottobre 2016.</w:t>
      </w:r>
    </w:p>
    <w:p w14:paraId="3822FE73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318856BF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Comitato direttivo/organizzativo del seminario dal titolo «L’essere e le idee. Incontro a due voci»., Campus di Fisciano (SA), 8 giugno 2016.</w:t>
      </w:r>
    </w:p>
    <w:p w14:paraId="5674B67A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56893F09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«Per una estetica medievale», Campus di Fisciano (SA), 18 ottobre 2016.</w:t>
      </w:r>
    </w:p>
    <w:p w14:paraId="6A441881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516CFDB4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</w:t>
      </w:r>
      <w:r>
        <w:rPr>
          <w:rFonts w:ascii="Garamond" w:eastAsia="Garamond" w:hAnsi="Garamond" w:cs="Garamond"/>
          <w:i/>
          <w:color w:val="000000"/>
        </w:rPr>
        <w:t>Conservanda humanitas</w:t>
      </w:r>
      <w:r>
        <w:rPr>
          <w:rFonts w:ascii="Garamond" w:eastAsia="Garamond" w:hAnsi="Garamond" w:cs="Garamond"/>
          <w:color w:val="000000"/>
        </w:rPr>
        <w:t>: la filosofia del dialogo e il principio di misericordia», Campus di Fisciano (SA), 21 febbraio 2017.</w:t>
      </w:r>
    </w:p>
    <w:p w14:paraId="5D4DD15C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D6590A4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Convegno «Scienze sperimentali e descrittive»., Campus di Fisciano (SA), 6-7 marzo 2017.</w:t>
      </w:r>
    </w:p>
    <w:p w14:paraId="0C6A8B5E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6E7159EE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«Identificazioni di mani e storia della cultura: Demetrio Castreno e Atanasio Calceopulo»., Campus di Fisciano (SA), 21 aprile 2017.</w:t>
      </w:r>
    </w:p>
    <w:p w14:paraId="0D93F5ED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04E3F52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>«Leo Straus: ermeneutica e storia della filosofia medievale», Campus di Fisciano (SA), 2 maggio 2017.</w:t>
      </w:r>
    </w:p>
    <w:p w14:paraId="54DFE56F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2C71B974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«‘Veramente Plato e altri filosofi...’. Il pensiero eidetico di Dante, tra aristotelismo e platonismo»., Campus di Fisciano (SA), 15 maggio 2017.</w:t>
      </w:r>
    </w:p>
    <w:p w14:paraId="21E46F1C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53874216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«Paradigma medievale e paradigma computazionale», Campus di Fisciano (SA), 5 giugno 2017.</w:t>
      </w:r>
    </w:p>
    <w:p w14:paraId="06FF39AF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0854B370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>«Ingegneria del libro: dal progetto all’indice», Campus di Fisciano (SA), 6 giugno 2017.</w:t>
      </w:r>
    </w:p>
    <w:p w14:paraId="34748064" w14:textId="77777777" w:rsidR="00F62E57" w:rsidRDefault="00F62E57">
      <w:pPr>
        <w:ind w:left="709" w:hanging="283"/>
        <w:jc w:val="both"/>
      </w:pPr>
    </w:p>
    <w:p w14:paraId="746E58B6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«Cusano e il potere ‘creativo’ della mente», Campus di Fisciano (SA), 12 giugno 2017.</w:t>
      </w:r>
    </w:p>
    <w:p w14:paraId="484E3CE5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7C8303EA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«La triade neoplatonica substantia, virtus e operatio: storia e metamorfosi»., Campus di Fisciano (SA), 16-17 ottobre 2017.</w:t>
      </w:r>
    </w:p>
    <w:p w14:paraId="493A2955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57508F59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«Didattica della filosofia. Percorsi e prospettive», Campus di Fisciano (SA), 20 dicembre 2017.</w:t>
      </w:r>
    </w:p>
    <w:p w14:paraId="489831A2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1B4E7B3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Comitato scientifico/organizzativo del I Convegno del Dottorato RAMUS (Salerno) dal titolo «Poesia teologica e teologia poetica. Testi e contesti», Campus di Fisciano (SA) 8-11 gennaio 2018.</w:t>
      </w:r>
    </w:p>
    <w:p w14:paraId="64297B51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266CC298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«Dall’</w:t>
      </w:r>
      <w:r>
        <w:rPr>
          <w:rFonts w:ascii="Garamond" w:eastAsia="Garamond" w:hAnsi="Garamond" w:cs="Garamond"/>
          <w:i/>
          <w:color w:val="000000"/>
        </w:rPr>
        <w:t>open access</w:t>
      </w:r>
      <w:r>
        <w:rPr>
          <w:rFonts w:ascii="Garamond" w:eastAsia="Garamond" w:hAnsi="Garamond" w:cs="Garamond"/>
          <w:color w:val="000000"/>
        </w:rPr>
        <w:t xml:space="preserve"> all’</w:t>
      </w:r>
      <w:r>
        <w:rPr>
          <w:rFonts w:ascii="Garamond" w:eastAsia="Garamond" w:hAnsi="Garamond" w:cs="Garamond"/>
          <w:i/>
          <w:color w:val="000000"/>
        </w:rPr>
        <w:t>open science</w:t>
      </w:r>
      <w:r>
        <w:rPr>
          <w:rFonts w:ascii="Garamond" w:eastAsia="Garamond" w:hAnsi="Garamond" w:cs="Garamond"/>
          <w:color w:val="000000"/>
        </w:rPr>
        <w:t xml:space="preserve">: il ruolo delle </w:t>
      </w:r>
      <w:r>
        <w:rPr>
          <w:rFonts w:ascii="Garamond" w:eastAsia="Garamond" w:hAnsi="Garamond" w:cs="Garamond"/>
          <w:i/>
          <w:color w:val="000000"/>
        </w:rPr>
        <w:t>Humanities</w:t>
      </w:r>
      <w:r>
        <w:rPr>
          <w:rFonts w:ascii="Garamond" w:eastAsia="Garamond" w:hAnsi="Garamond" w:cs="Garamond"/>
          <w:color w:val="000000"/>
        </w:rPr>
        <w:t xml:space="preserve"> per una nuova </w:t>
      </w:r>
      <w:r>
        <w:rPr>
          <w:rFonts w:ascii="Garamond" w:eastAsia="Garamond" w:hAnsi="Garamond" w:cs="Garamond"/>
          <w:i/>
          <w:color w:val="000000"/>
        </w:rPr>
        <w:t>green road</w:t>
      </w:r>
      <w:r>
        <w:rPr>
          <w:rFonts w:ascii="Garamond" w:eastAsia="Garamond" w:hAnsi="Garamond" w:cs="Garamond"/>
          <w:color w:val="000000"/>
        </w:rPr>
        <w:t>», Campus di Fisciano (SA) 19 febbraio 2018.</w:t>
      </w:r>
    </w:p>
    <w:p w14:paraId="357217D6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750945AE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Workshop dal titolo «Piattaforme di scrittura collaborativa», Campus di Fisciano (SA) 19 febbraio 2018.</w:t>
      </w:r>
    </w:p>
    <w:p w14:paraId="7FC31559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</w:p>
    <w:p w14:paraId="7A17022C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«Dante e i </w:t>
      </w:r>
      <w:r>
        <w:rPr>
          <w:rFonts w:ascii="Garamond" w:eastAsia="Garamond" w:hAnsi="Garamond" w:cs="Garamond"/>
          <w:i/>
          <w:color w:val="000000"/>
        </w:rPr>
        <w:t>gladii duo</w:t>
      </w:r>
      <w:r>
        <w:rPr>
          <w:rFonts w:ascii="Garamond" w:eastAsia="Garamond" w:hAnsi="Garamond" w:cs="Garamond"/>
          <w:color w:val="000000"/>
        </w:rPr>
        <w:t xml:space="preserve">: </w:t>
      </w:r>
      <w:r>
        <w:rPr>
          <w:rFonts w:ascii="Garamond" w:eastAsia="Garamond" w:hAnsi="Garamond" w:cs="Garamond"/>
          <w:i/>
          <w:color w:val="000000"/>
        </w:rPr>
        <w:t>Monarchia</w:t>
      </w:r>
      <w:r>
        <w:rPr>
          <w:rFonts w:ascii="Garamond" w:eastAsia="Garamond" w:hAnsi="Garamond" w:cs="Garamond"/>
          <w:color w:val="000000"/>
        </w:rPr>
        <w:t xml:space="preserve"> III, 9», Campus di Fisciano (SA) 22-23 maggio 2018.</w:t>
      </w:r>
    </w:p>
    <w:p w14:paraId="5FBB4227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2DE5A8DD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della </w:t>
      </w:r>
      <w:r>
        <w:rPr>
          <w:rFonts w:ascii="Garamond" w:eastAsia="Garamond" w:hAnsi="Garamond" w:cs="Garamond"/>
          <w:i/>
          <w:color w:val="000000"/>
        </w:rPr>
        <w:t>Lectura Dantis</w:t>
      </w:r>
      <w:r>
        <w:rPr>
          <w:rFonts w:ascii="Garamond" w:eastAsia="Garamond" w:hAnsi="Garamond" w:cs="Garamond"/>
          <w:color w:val="000000"/>
        </w:rPr>
        <w:t xml:space="preserve"> dal titolo «Il VII Canto del </w:t>
      </w:r>
      <w:r>
        <w:rPr>
          <w:rFonts w:ascii="Garamond" w:eastAsia="Garamond" w:hAnsi="Garamond" w:cs="Garamond"/>
          <w:i/>
          <w:color w:val="000000"/>
        </w:rPr>
        <w:t>Paradiso</w:t>
      </w:r>
      <w:r>
        <w:rPr>
          <w:rFonts w:ascii="Garamond" w:eastAsia="Garamond" w:hAnsi="Garamond" w:cs="Garamond"/>
          <w:color w:val="000000"/>
        </w:rPr>
        <w:t xml:space="preserve">: il </w:t>
      </w:r>
      <w:r>
        <w:rPr>
          <w:rFonts w:ascii="Garamond" w:eastAsia="Garamond" w:hAnsi="Garamond" w:cs="Garamond"/>
          <w:i/>
          <w:color w:val="000000"/>
        </w:rPr>
        <w:t>Cur Deus homo</w:t>
      </w:r>
      <w:r>
        <w:rPr>
          <w:rFonts w:ascii="Garamond" w:eastAsia="Garamond" w:hAnsi="Garamond" w:cs="Garamond"/>
          <w:color w:val="000000"/>
        </w:rPr>
        <w:t xml:space="preserve"> di Dante», Campus di Fisciano (SA)</w:t>
      </w:r>
      <w:r>
        <w:rPr>
          <w:rFonts w:ascii="Luthier-Regular" w:eastAsia="Luthier-Regular" w:hAnsi="Luthier-Regular" w:cs="Luthier-Regular"/>
          <w:color w:val="222222"/>
        </w:rPr>
        <w:t xml:space="preserve"> </w:t>
      </w:r>
      <w:r>
        <w:rPr>
          <w:rFonts w:ascii="Garamond" w:eastAsia="Garamond" w:hAnsi="Garamond" w:cs="Garamond"/>
          <w:color w:val="000000"/>
        </w:rPr>
        <w:t>22 maggio 2018.</w:t>
      </w:r>
    </w:p>
    <w:p w14:paraId="5E8BDFD4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3716B50A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lastRenderedPageBreak/>
        <w:t xml:space="preserve"> Membro del Comitato direttivo/organizzativo del seminario dal titolo «</w:t>
      </w:r>
      <w:r>
        <w:rPr>
          <w:rFonts w:ascii="Garamond" w:eastAsia="Garamond" w:hAnsi="Garamond" w:cs="Garamond"/>
          <w:i/>
          <w:color w:val="000000"/>
        </w:rPr>
        <w:t>‘</w:t>
      </w:r>
      <w:r>
        <w:rPr>
          <w:rFonts w:ascii="Garamond" w:eastAsia="Garamond" w:hAnsi="Garamond" w:cs="Garamond"/>
          <w:color w:val="000000"/>
        </w:rPr>
        <w:t>Nel veder di colui che tutto vede’. Nuovi percorsi danteschi», Campus di Fisciano (SA) 20 novembre 2018.</w:t>
      </w:r>
    </w:p>
    <w:p w14:paraId="7D2BFF1F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BE734D6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«Jean Bodin politico e filosofo del Rinascimento», Campus di Fisciano (SA) 20 novembre 2018.</w:t>
      </w:r>
    </w:p>
    <w:p w14:paraId="0FE2B0DD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6A7CDD4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«Ermeneutica filosofica: cenni storici e linee fondamentali», Campus di Fisciano (SA) 15 gennaio 2019.</w:t>
      </w:r>
    </w:p>
    <w:p w14:paraId="6E8FF2B0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235E3E61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«Il platonismo di Marsilio Ficino»</w:t>
      </w:r>
      <w:r>
        <w:rPr>
          <w:rFonts w:ascii="Garamond" w:eastAsia="Garamond" w:hAnsi="Garamond" w:cs="Garamond"/>
          <w:i/>
          <w:color w:val="000000"/>
        </w:rPr>
        <w:t xml:space="preserve">, </w:t>
      </w:r>
      <w:r>
        <w:rPr>
          <w:rFonts w:ascii="Garamond" w:eastAsia="Garamond" w:hAnsi="Garamond" w:cs="Garamond"/>
          <w:color w:val="000000"/>
        </w:rPr>
        <w:t>Campus di Fisciano (SA) 18-20 febbraio 2019.</w:t>
      </w:r>
    </w:p>
    <w:p w14:paraId="718BCD0D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B46664F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Responsabile del Workshop «</w:t>
      </w:r>
      <w:r>
        <w:rPr>
          <w:rFonts w:ascii="Garamond" w:eastAsia="Garamond" w:hAnsi="Garamond" w:cs="Garamond"/>
          <w:i/>
          <w:color w:val="000000"/>
        </w:rPr>
        <w:t>Wikivivarium</w:t>
      </w:r>
      <w:r>
        <w:rPr>
          <w:rFonts w:ascii="Garamond" w:eastAsia="Garamond" w:hAnsi="Garamond" w:cs="Garamond"/>
          <w:color w:val="000000"/>
        </w:rPr>
        <w:t>: formazione per la scrittura collaborativa», Campus di Fisciano (SA) 26 febbraio, 5 marzo, 14 marzo e 19 marzo 2019.</w:t>
      </w:r>
    </w:p>
    <w:p w14:paraId="76CF9E77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5FF3D29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</w:t>
      </w:r>
      <w:r>
        <w:rPr>
          <w:rFonts w:ascii="Garamond" w:eastAsia="Garamond" w:hAnsi="Garamond" w:cs="Garamond"/>
          <w:i/>
          <w:color w:val="000000"/>
        </w:rPr>
        <w:t>Digitalk</w:t>
      </w:r>
      <w:r>
        <w:rPr>
          <w:rFonts w:ascii="Garamond" w:eastAsia="Garamond" w:hAnsi="Garamond" w:cs="Garamond"/>
          <w:color w:val="000000"/>
        </w:rPr>
        <w:t>. Dialoghi su educazione,</w:t>
      </w:r>
      <w:r>
        <w:rPr>
          <w:rFonts w:ascii="Garamond" w:eastAsia="Garamond" w:hAnsi="Garamond" w:cs="Garamond"/>
          <w:i/>
          <w:color w:val="000000"/>
        </w:rPr>
        <w:t xml:space="preserve"> digital humanities </w:t>
      </w:r>
      <w:r>
        <w:rPr>
          <w:rFonts w:ascii="Garamond" w:eastAsia="Garamond" w:hAnsi="Garamond" w:cs="Garamond"/>
          <w:color w:val="000000"/>
        </w:rPr>
        <w:t>e nuove tecnologie», Campus di Fisciano (SA), 15 aprile 2019.</w:t>
      </w:r>
    </w:p>
    <w:p w14:paraId="7BDA0005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753FAD82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«La triade neoplatonica </w:t>
      </w:r>
      <w:r>
        <w:rPr>
          <w:rFonts w:ascii="Garamond" w:eastAsia="Garamond" w:hAnsi="Garamond" w:cs="Garamond"/>
          <w:i/>
          <w:color w:val="000000"/>
        </w:rPr>
        <w:t>substantia, virtus</w:t>
      </w:r>
      <w:r>
        <w:rPr>
          <w:rFonts w:ascii="Garamond" w:eastAsia="Garamond" w:hAnsi="Garamond" w:cs="Garamond"/>
          <w:color w:val="000000"/>
        </w:rPr>
        <w:t xml:space="preserve"> e</w:t>
      </w:r>
      <w:r>
        <w:rPr>
          <w:rFonts w:ascii="Garamond" w:eastAsia="Garamond" w:hAnsi="Garamond" w:cs="Garamond"/>
          <w:i/>
          <w:color w:val="000000"/>
        </w:rPr>
        <w:t xml:space="preserve"> operatio</w:t>
      </w:r>
      <w:r>
        <w:rPr>
          <w:rFonts w:ascii="Garamond" w:eastAsia="Garamond" w:hAnsi="Garamond" w:cs="Garamond"/>
          <w:color w:val="000000"/>
        </w:rPr>
        <w:t>: storia e metamorfosi»., Campus di Fisciano (SA), 17 settembre 2019.</w:t>
      </w:r>
    </w:p>
    <w:p w14:paraId="26F0516F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6C70D6E1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«I fiumi di Dante», Campus di Fisciano (SA), 1 ottobre 2019.</w:t>
      </w:r>
    </w:p>
    <w:p w14:paraId="3FF0617C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3D8B388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«Al confine tra informatica, filosofia e geografia», Campus di Fisciano (SA), 29-30 ottobre 2019.</w:t>
      </w:r>
    </w:p>
    <w:p w14:paraId="2B6C27F2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6F4549F3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«Regionalità ed epistemologia», Campus di Fisciano (SA), 29-18-20 novembre 2019.</w:t>
      </w:r>
    </w:p>
    <w:p w14:paraId="5032E3B7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4B56C7A9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«Etica ed etica sociale cristiana nel pensiero di Ernst Troeltsch», Campus di Fisciano (SA), 18 dicembre 2019.</w:t>
      </w:r>
    </w:p>
    <w:p w14:paraId="5B36729D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52D7D12B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della </w:t>
      </w:r>
      <w:r>
        <w:rPr>
          <w:rFonts w:ascii="Garamond" w:eastAsia="Garamond" w:hAnsi="Garamond" w:cs="Garamond"/>
          <w:i/>
          <w:color w:val="000000"/>
        </w:rPr>
        <w:t>Lectura Dantis</w:t>
      </w:r>
      <w:r>
        <w:rPr>
          <w:rFonts w:ascii="Garamond" w:eastAsia="Garamond" w:hAnsi="Garamond" w:cs="Garamond"/>
          <w:color w:val="000000"/>
        </w:rPr>
        <w:t xml:space="preserve"> dal titolo «Il pensiero di Dante», Campus di Fisciano (SA), 13-15 gennaio 2020.</w:t>
      </w:r>
    </w:p>
    <w:p w14:paraId="3C803A2F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E44F591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«Storia della filosofia ebraica medievale», Campus di Fisciano (SA), 17-18 febbraio 2020.</w:t>
      </w:r>
    </w:p>
    <w:p w14:paraId="568D8302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DE7BA92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«Cos’è la filosofia», Campus di Fisciano (SA), 18 febbraio 2020.</w:t>
      </w:r>
    </w:p>
    <w:p w14:paraId="0DED3A86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60EAE518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«Intertestualità classica e biblico-patristica di Giosuè Carducci»,</w:t>
      </w:r>
      <w:r>
        <w:rPr>
          <w:rFonts w:ascii="Luthier-Regular" w:eastAsia="Luthier-Regular" w:hAnsi="Luthier-Regular" w:cs="Luthier-Regular"/>
          <w:color w:val="222222"/>
        </w:rPr>
        <w:t xml:space="preserve"> </w:t>
      </w:r>
      <w:r>
        <w:rPr>
          <w:rFonts w:ascii="Garamond" w:eastAsia="Garamond" w:hAnsi="Garamond" w:cs="Garamond"/>
          <w:color w:val="000000"/>
        </w:rPr>
        <w:t>Campus di Fisciano (SA), 19 febbraio 2020.</w:t>
      </w:r>
    </w:p>
    <w:p w14:paraId="2E63AF53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4149C251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 «</w:t>
      </w:r>
      <w:r>
        <w:rPr>
          <w:rFonts w:ascii="Garamond" w:eastAsia="Garamond" w:hAnsi="Garamond" w:cs="Garamond"/>
          <w:i/>
          <w:color w:val="000000"/>
        </w:rPr>
        <w:t>‘</w:t>
      </w:r>
      <w:r>
        <w:rPr>
          <w:rFonts w:ascii="Garamond" w:eastAsia="Garamond" w:hAnsi="Garamond" w:cs="Garamond"/>
          <w:color w:val="000000"/>
        </w:rPr>
        <w:t>Sì che raffigurar m’è più Latino’. Pensiero medievale e lingua universale», Campus di Fisciano (SA), 10 giugno 2020.</w:t>
      </w:r>
    </w:p>
    <w:p w14:paraId="45B07BFC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E91553B" w14:textId="77777777" w:rsidR="00F62E5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Membro del Comitato direttivo/organizzativo del seminario dal titolo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>«Il ms VIIC52 della Biblioteca Nazionale di Napoli e la </w:t>
      </w:r>
      <w:r>
        <w:rPr>
          <w:rFonts w:ascii="Garamond" w:eastAsia="Garamond" w:hAnsi="Garamond" w:cs="Garamond"/>
          <w:i/>
          <w:color w:val="000000"/>
        </w:rPr>
        <w:t>Lectura super primum Sententiarum</w:t>
      </w:r>
      <w:r>
        <w:rPr>
          <w:rFonts w:ascii="Garamond" w:eastAsia="Garamond" w:hAnsi="Garamond" w:cs="Garamond"/>
          <w:color w:val="000000"/>
        </w:rPr>
        <w:t> di Giacomo da Viterbo», Campus di Fisciano (SA), 22 settembre 2020.</w:t>
      </w:r>
    </w:p>
    <w:p w14:paraId="487F7460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5CA06CB3" w14:textId="77777777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lastRenderedPageBreak/>
        <w:t>4.3. Impegni in attività istituzionali e di servizio</w:t>
      </w:r>
    </w:p>
    <w:p w14:paraId="11770977" w14:textId="77777777" w:rsidR="00F62E57" w:rsidRDefault="00F62E57">
      <w:pPr>
        <w:rPr>
          <w:rFonts w:ascii="Garamond" w:eastAsia="Garamond" w:hAnsi="Garamond" w:cs="Garamond"/>
          <w:i/>
        </w:rPr>
      </w:pPr>
    </w:p>
    <w:p w14:paraId="1EB2C611" w14:textId="77777777" w:rsidR="00F62E57" w:rsidRDefault="00000000">
      <w:pPr>
        <w:ind w:firstLine="426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- Centri e laboratori</w:t>
      </w:r>
    </w:p>
    <w:p w14:paraId="4B65379E" w14:textId="77777777" w:rsidR="00F62E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Comitato Direttivo del Centro Interdipartimentale di «Filosofia tardo-antica, medievale e umanistica» FiTMU - Università di Salerno (dal 01/01/2014 a oggi).</w:t>
      </w:r>
    </w:p>
    <w:p w14:paraId="05138025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ind w:left="709"/>
        <w:jc w:val="both"/>
        <w:rPr>
          <w:rFonts w:ascii="Garamond" w:eastAsia="Garamond" w:hAnsi="Garamond" w:cs="Garamond"/>
          <w:color w:val="000000"/>
        </w:rPr>
      </w:pPr>
    </w:p>
    <w:p w14:paraId="5827B374" w14:textId="77777777" w:rsidR="00F62E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ind w:left="709" w:hanging="283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Responsabile della sezione </w:t>
      </w:r>
      <w:r>
        <w:rPr>
          <w:rFonts w:ascii="Garamond" w:eastAsia="Garamond" w:hAnsi="Garamond" w:cs="Garamond"/>
          <w:i/>
          <w:color w:val="000000"/>
        </w:rPr>
        <w:t>Digital Humanities</w:t>
      </w:r>
      <w:r>
        <w:rPr>
          <w:rFonts w:ascii="Garamond" w:eastAsia="Garamond" w:hAnsi="Garamond" w:cs="Garamond"/>
          <w:color w:val="000000"/>
        </w:rPr>
        <w:t xml:space="preserve"> del Centro Interdipartimentale FiTMU (dal 2015 a oggi).</w:t>
      </w:r>
    </w:p>
    <w:p w14:paraId="061C42D5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ind w:left="709"/>
        <w:jc w:val="both"/>
        <w:rPr>
          <w:rFonts w:ascii="Garamond" w:eastAsia="Garamond" w:hAnsi="Garamond" w:cs="Garamond"/>
          <w:color w:val="000000"/>
        </w:rPr>
      </w:pPr>
    </w:p>
    <w:p w14:paraId="053CA91E" w14:textId="77777777" w:rsidR="00F62E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Membro del Laboratorio </w:t>
      </w:r>
      <w:r>
        <w:rPr>
          <w:rFonts w:ascii="Garamond" w:eastAsia="Garamond" w:hAnsi="Garamond" w:cs="Garamond"/>
          <w:i/>
          <w:color w:val="000000"/>
        </w:rPr>
        <w:t>Alphanus</w:t>
      </w:r>
      <w:r>
        <w:rPr>
          <w:rFonts w:ascii="Garamond" w:eastAsia="Garamond" w:hAnsi="Garamond" w:cs="Garamond"/>
          <w:color w:val="000000"/>
        </w:rPr>
        <w:t xml:space="preserve"> di Scienze del Medioevo – Università degli Studi di Salerno (dal 2018 a oggi).</w:t>
      </w:r>
    </w:p>
    <w:p w14:paraId="03309F2C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7B570218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ind w:left="709"/>
        <w:jc w:val="both"/>
        <w:rPr>
          <w:rFonts w:ascii="Garamond" w:eastAsia="Garamond" w:hAnsi="Garamond" w:cs="Garamond"/>
          <w:color w:val="000000"/>
        </w:rPr>
      </w:pPr>
    </w:p>
    <w:p w14:paraId="53F84BE1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ind w:left="709"/>
        <w:jc w:val="both"/>
        <w:rPr>
          <w:rFonts w:ascii="Garamond" w:eastAsia="Garamond" w:hAnsi="Garamond" w:cs="Garamond"/>
          <w:color w:val="000000"/>
        </w:rPr>
      </w:pPr>
    </w:p>
    <w:p w14:paraId="7783DC90" w14:textId="77777777" w:rsidR="00F62E57" w:rsidRDefault="00000000">
      <w:pPr>
        <w:tabs>
          <w:tab w:val="left" w:pos="7479"/>
        </w:tabs>
        <w:ind w:left="709" w:hanging="283"/>
        <w:jc w:val="both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- Dottorato</w:t>
      </w:r>
    </w:p>
    <w:p w14:paraId="18B17AC0" w14:textId="77777777" w:rsidR="00F62E5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Collegio dei Docenti del Dottorato di Ricerca FiTMU (Università di Salerno) (2009/2013).</w:t>
      </w:r>
    </w:p>
    <w:p w14:paraId="6BBEC395" w14:textId="77777777" w:rsidR="00F62E57" w:rsidRDefault="00F62E57">
      <w:pPr>
        <w:tabs>
          <w:tab w:val="left" w:pos="7479"/>
        </w:tabs>
        <w:ind w:left="709" w:hanging="283"/>
        <w:rPr>
          <w:rFonts w:ascii="Garamond" w:eastAsia="Garamond" w:hAnsi="Garamond" w:cs="Garamond"/>
        </w:rPr>
      </w:pPr>
    </w:p>
    <w:p w14:paraId="10620EF0" w14:textId="77777777" w:rsidR="00F62E5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Collegio dei Docenti del Dottorato in «Ricerche e studi sull’Antichità, il Medioevo e l’Umanesimo – Salerno (RAMUS)»</w:t>
      </w:r>
      <w:r>
        <w:rPr>
          <w:rFonts w:ascii="Garamond" w:eastAsia="Garamond" w:hAnsi="Garamond" w:cs="Garamond"/>
          <w:b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>(dal 2013 a oggi).</w:t>
      </w:r>
    </w:p>
    <w:p w14:paraId="1CE3BE91" w14:textId="77777777" w:rsidR="00F62E57" w:rsidRDefault="00F62E57">
      <w:pPr>
        <w:tabs>
          <w:tab w:val="left" w:pos="7479"/>
        </w:tabs>
        <w:ind w:left="709" w:hanging="283"/>
        <w:rPr>
          <w:rFonts w:ascii="Garamond" w:eastAsia="Garamond" w:hAnsi="Garamond" w:cs="Garamond"/>
        </w:rPr>
      </w:pPr>
    </w:p>
    <w:p w14:paraId="68128F0C" w14:textId="77777777" w:rsidR="00F62E5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Responsabile del </w:t>
      </w:r>
      <w:r>
        <w:rPr>
          <w:rFonts w:ascii="Garamond" w:eastAsia="Garamond" w:hAnsi="Garamond" w:cs="Garamond"/>
          <w:i/>
          <w:color w:val="000000"/>
        </w:rPr>
        <w:t>curriculum</w:t>
      </w:r>
      <w:r>
        <w:rPr>
          <w:rFonts w:ascii="Garamond" w:eastAsia="Garamond" w:hAnsi="Garamond" w:cs="Garamond"/>
          <w:color w:val="000000"/>
        </w:rPr>
        <w:t xml:space="preserve"> n. 2 del Dottorato Ramus («Filosofia dell’età antica, medievale e umanistica») (dal 2013 a oggi).</w:t>
      </w:r>
    </w:p>
    <w:p w14:paraId="2B06BF6A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3CEA093E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ind w:left="709"/>
        <w:rPr>
          <w:rFonts w:ascii="Garamond" w:eastAsia="Garamond" w:hAnsi="Garamond" w:cs="Garamond"/>
          <w:color w:val="000000"/>
        </w:rPr>
      </w:pPr>
    </w:p>
    <w:p w14:paraId="79717127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ind w:left="709"/>
        <w:rPr>
          <w:rFonts w:ascii="Garamond" w:eastAsia="Garamond" w:hAnsi="Garamond" w:cs="Garamond"/>
          <w:color w:val="000000"/>
        </w:rPr>
      </w:pPr>
    </w:p>
    <w:p w14:paraId="100ED903" w14:textId="77777777" w:rsidR="00F62E57" w:rsidRDefault="00000000">
      <w:pPr>
        <w:tabs>
          <w:tab w:val="left" w:pos="7479"/>
        </w:tabs>
        <w:ind w:firstLine="426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- Dipartimento e Corso di laurea</w:t>
      </w:r>
    </w:p>
    <w:p w14:paraId="24A7F486" w14:textId="77777777" w:rsidR="00F62E5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Delegato al </w:t>
      </w:r>
      <w:r>
        <w:rPr>
          <w:rFonts w:ascii="Garamond" w:eastAsia="Garamond" w:hAnsi="Garamond" w:cs="Garamond"/>
          <w:i/>
          <w:color w:val="000000"/>
        </w:rPr>
        <w:t>Placement</w:t>
      </w:r>
      <w:r>
        <w:rPr>
          <w:rFonts w:ascii="Garamond" w:eastAsia="Garamond" w:hAnsi="Garamond" w:cs="Garamond"/>
          <w:color w:val="000000"/>
        </w:rPr>
        <w:t xml:space="preserve"> del Dipartimento di Scienze del Patrimonio Culturale dell’Università di Salerno (dal 2015 a oggi).</w:t>
      </w:r>
    </w:p>
    <w:p w14:paraId="5A5C8781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2AC73D00" w14:textId="77777777" w:rsidR="00F62E5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Responsabile dei percorsi di eccellenza del Dipartimento di Scienze del Patrimonio Culturale dell’Università di Salerno (dal 2015 al 2018).</w:t>
      </w:r>
    </w:p>
    <w:p w14:paraId="387BFA5F" w14:textId="77777777" w:rsidR="00F62E57" w:rsidRDefault="00F62E57">
      <w:pPr>
        <w:tabs>
          <w:tab w:val="left" w:pos="7479"/>
        </w:tabs>
        <w:ind w:left="709" w:hanging="283"/>
        <w:rPr>
          <w:rFonts w:ascii="Garamond" w:eastAsia="Garamond" w:hAnsi="Garamond" w:cs="Garamond"/>
          <w:color w:val="000000"/>
        </w:rPr>
      </w:pPr>
    </w:p>
    <w:p w14:paraId="0740F265" w14:textId="77777777" w:rsidR="00F62E5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Presidente del Consiglio Didattico di Filosofia dell’Università di Salerno (dal 2016 al 18.06.2022).</w:t>
      </w:r>
    </w:p>
    <w:p w14:paraId="5A043D90" w14:textId="77777777" w:rsidR="00785B35" w:rsidRDefault="00785B35" w:rsidP="00785B35">
      <w:pPr>
        <w:pStyle w:val="Paragrafoelenco"/>
        <w:rPr>
          <w:rFonts w:ascii="Garamond" w:eastAsia="Garamond" w:hAnsi="Garamond" w:cs="Garamond"/>
          <w:color w:val="000000"/>
        </w:rPr>
      </w:pPr>
    </w:p>
    <w:p w14:paraId="3C09AB7A" w14:textId="178B5ABE" w:rsidR="00785B35" w:rsidRDefault="00785B3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Direttore del Dipartimento di Scienze del Patrimonio culturale dell’Università di Salerno (01.10.24-)</w:t>
      </w:r>
    </w:p>
    <w:p w14:paraId="756D289A" w14:textId="77777777" w:rsidR="00045382" w:rsidRDefault="00045382" w:rsidP="00045382">
      <w:pPr>
        <w:pStyle w:val="Paragrafoelenco"/>
        <w:rPr>
          <w:rFonts w:ascii="Garamond" w:eastAsia="Garamond" w:hAnsi="Garamond" w:cs="Garamond"/>
          <w:color w:val="000000"/>
        </w:rPr>
      </w:pPr>
    </w:p>
    <w:p w14:paraId="62BC85FD" w14:textId="3E17A085" w:rsidR="00045382" w:rsidRDefault="000453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Senato Accademico dell’Università di Salerno (</w:t>
      </w:r>
      <w:r w:rsidRPr="00045382">
        <w:rPr>
          <w:rFonts w:ascii="Garamond" w:eastAsia="Garamond" w:hAnsi="Garamond" w:cs="Garamond"/>
          <w:color w:val="000000"/>
        </w:rPr>
        <w:t>22.05.2024</w:t>
      </w:r>
      <w:r>
        <w:rPr>
          <w:rFonts w:ascii="Garamond" w:eastAsia="Garamond" w:hAnsi="Garamond" w:cs="Garamond"/>
          <w:color w:val="000000"/>
        </w:rPr>
        <w:t>-)</w:t>
      </w:r>
    </w:p>
    <w:p w14:paraId="619FC509" w14:textId="77777777" w:rsidR="00F62E57" w:rsidRDefault="00F62E57">
      <w:pPr>
        <w:tabs>
          <w:tab w:val="left" w:pos="7479"/>
        </w:tabs>
        <w:rPr>
          <w:rFonts w:ascii="Garamond" w:eastAsia="Garamond" w:hAnsi="Garamond" w:cs="Garamond"/>
          <w:color w:val="000000"/>
        </w:rPr>
      </w:pPr>
    </w:p>
    <w:p w14:paraId="4956DAE3" w14:textId="77777777" w:rsidR="00F62E57" w:rsidRDefault="00F62E57">
      <w:pPr>
        <w:tabs>
          <w:tab w:val="left" w:pos="7479"/>
        </w:tabs>
        <w:rPr>
          <w:rFonts w:ascii="Garamond" w:eastAsia="Garamond" w:hAnsi="Garamond" w:cs="Garamond"/>
          <w:color w:val="000000"/>
        </w:rPr>
      </w:pPr>
    </w:p>
    <w:p w14:paraId="24181088" w14:textId="77777777" w:rsidR="00F62E57" w:rsidRDefault="00F62E57">
      <w:pPr>
        <w:tabs>
          <w:tab w:val="left" w:pos="7479"/>
        </w:tabs>
        <w:rPr>
          <w:rFonts w:ascii="Garamond" w:eastAsia="Garamond" w:hAnsi="Garamond" w:cs="Garamond"/>
          <w:i/>
          <w:color w:val="000000"/>
        </w:rPr>
      </w:pPr>
    </w:p>
    <w:p w14:paraId="4A3EF19F" w14:textId="77777777" w:rsidR="00F62E57" w:rsidRDefault="00000000">
      <w:pPr>
        <w:tabs>
          <w:tab w:val="left" w:pos="7479"/>
        </w:tabs>
        <w:ind w:firstLine="426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- Altre istituzioni</w:t>
      </w:r>
    </w:p>
    <w:p w14:paraId="6BC82DC9" w14:textId="77777777" w:rsidR="00F62E5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Socio della Società Italiana per lo Studio del Pensiero Medievale (SISPM) (dal 2003 a oggi)</w:t>
      </w:r>
    </w:p>
    <w:p w14:paraId="79916DBB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833"/>
        <w:jc w:val="both"/>
        <w:rPr>
          <w:rFonts w:ascii="Garamond" w:eastAsia="Garamond" w:hAnsi="Garamond" w:cs="Garamond"/>
          <w:color w:val="000000"/>
        </w:rPr>
      </w:pPr>
    </w:p>
    <w:p w14:paraId="5B2B868F" w14:textId="77777777" w:rsidR="00F62E5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Membro del Consiglio Direttivo della SISPM (01/09/2009-01/01/2016).</w:t>
      </w:r>
    </w:p>
    <w:p w14:paraId="2FD5FDE2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</w:rPr>
      </w:pPr>
    </w:p>
    <w:p w14:paraId="3F798A16" w14:textId="77777777" w:rsidR="00F62E5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Segretario della SISPM (01/09/2009-01/09/2014).</w:t>
      </w:r>
    </w:p>
    <w:p w14:paraId="34B356AB" w14:textId="77777777" w:rsidR="00F62E57" w:rsidRDefault="00F62E57">
      <w:pPr>
        <w:ind w:left="709" w:hanging="294"/>
        <w:jc w:val="both"/>
        <w:rPr>
          <w:rFonts w:ascii="Garamond" w:eastAsia="Garamond" w:hAnsi="Garamond" w:cs="Garamond"/>
        </w:rPr>
      </w:pPr>
    </w:p>
    <w:p w14:paraId="5F10AE71" w14:textId="77777777" w:rsidR="00F62E5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Revisore per l’Area 11a - Scienze storiche, filosofiche e pedagogiche (VQR 2011-2014).</w:t>
      </w:r>
    </w:p>
    <w:p w14:paraId="1E011A77" w14:textId="77777777" w:rsidR="00F62E57" w:rsidRDefault="00F62E57">
      <w:pPr>
        <w:tabs>
          <w:tab w:val="left" w:pos="7479"/>
        </w:tabs>
        <w:ind w:left="709" w:hanging="283"/>
        <w:rPr>
          <w:rFonts w:ascii="Garamond" w:eastAsia="Garamond" w:hAnsi="Garamond" w:cs="Garamond"/>
          <w:color w:val="000000"/>
        </w:rPr>
      </w:pPr>
    </w:p>
    <w:p w14:paraId="2B6112E9" w14:textId="77777777" w:rsidR="00F62E5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9"/>
        </w:tabs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lastRenderedPageBreak/>
        <w:t>Componente del GEV Disciplinare per l’Area 11a - Scienze storiche, filosofiche e pedagogiche (VQR 2015-2019) (dal 17/09/20 al 30/06/22).</w:t>
      </w:r>
    </w:p>
    <w:p w14:paraId="156F8BA8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734D6559" w14:textId="77777777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4.4. Supervisione tesi di Dottorato</w:t>
      </w:r>
    </w:p>
    <w:p w14:paraId="7B3605CF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6289C76A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Tutor della tesi di Dottorato della dott.ssa G. Fernicola dal titolo «Teologia ed esegesi nei commenti biblici di Ruperto di Deutz», a. a. 2008/2009.</w:t>
      </w:r>
    </w:p>
    <w:p w14:paraId="5AB41907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Garamond" w:eastAsia="Garamond" w:hAnsi="Garamond" w:cs="Garamond"/>
          <w:color w:val="000000"/>
        </w:rPr>
      </w:pPr>
    </w:p>
    <w:p w14:paraId="4A31147C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Co-tutor della tesi di Dottorato della dott.ssa F. Magnano dal titolo «Il </w:t>
      </w:r>
      <w:r>
        <w:rPr>
          <w:rFonts w:ascii="Garamond" w:eastAsia="Garamond" w:hAnsi="Garamond" w:cs="Garamond"/>
          <w:i/>
          <w:color w:val="000000"/>
        </w:rPr>
        <w:t>De topicis differentiis</w:t>
      </w:r>
      <w:r>
        <w:rPr>
          <w:rFonts w:ascii="Garamond" w:eastAsia="Garamond" w:hAnsi="Garamond" w:cs="Garamond"/>
          <w:color w:val="000000"/>
        </w:rPr>
        <w:t xml:space="preserve"> di Severino Boezio», a. a. 2008/2009.</w:t>
      </w:r>
    </w:p>
    <w:p w14:paraId="57EBA4F3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0623D832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Tutor della tesi di Dottorato della dott.ssa I. Turco dal titolo «Cristina di Markyate e la mistica inglese del secolo XII. Aspetti fondativi, storici e speculativi dell’esperienza visionaria», a. a. 2008-2009.</w:t>
      </w:r>
    </w:p>
    <w:p w14:paraId="2829A871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612FCC51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Co-tutor della tesi di Dottorato del dott. A. Cavallini dal titolo «</w:t>
      </w:r>
      <w:r>
        <w:rPr>
          <w:rFonts w:ascii="Garamond" w:eastAsia="Garamond" w:hAnsi="Garamond" w:cs="Garamond"/>
          <w:i/>
          <w:color w:val="000000"/>
        </w:rPr>
        <w:t>Divina scriptura mundus est intelligibilis</w:t>
      </w:r>
      <w:r>
        <w:rPr>
          <w:rFonts w:ascii="Garamond" w:eastAsia="Garamond" w:hAnsi="Garamond" w:cs="Garamond"/>
          <w:color w:val="000000"/>
        </w:rPr>
        <w:t>. L’ermeneutica biblica nel pensiero di Giovanni Scoto Eriugena», a. a. 2010/2011.</w:t>
      </w:r>
    </w:p>
    <w:p w14:paraId="01BE3465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78ECA88E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Co-tutor della tesi di Dottorato del dott. D. Ianiro dal titolo «Dialettica e ontologia nella dottrina carolingia delle immagini: i </w:t>
      </w:r>
      <w:r>
        <w:rPr>
          <w:rFonts w:ascii="Garamond" w:eastAsia="Garamond" w:hAnsi="Garamond" w:cs="Garamond"/>
          <w:i/>
          <w:color w:val="000000"/>
        </w:rPr>
        <w:t>Libri Carolini</w:t>
      </w:r>
      <w:r>
        <w:rPr>
          <w:rFonts w:ascii="Garamond" w:eastAsia="Garamond" w:hAnsi="Garamond" w:cs="Garamond"/>
          <w:color w:val="000000"/>
        </w:rPr>
        <w:t xml:space="preserve"> e le loro fonti», a. a. 2010/2011.</w:t>
      </w:r>
    </w:p>
    <w:p w14:paraId="2A0B53B0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0F965A56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Co-tutor della tesi di Dottorato del dott. E. Hewitt dal titolo «The Encounter of Art and Language in Hrabanus Maurus’ </w:t>
      </w:r>
      <w:r>
        <w:rPr>
          <w:rFonts w:ascii="Garamond" w:eastAsia="Garamond" w:hAnsi="Garamond" w:cs="Garamond"/>
          <w:i/>
          <w:color w:val="000000"/>
        </w:rPr>
        <w:t xml:space="preserve">In honorem sanctae crucis </w:t>
      </w:r>
      <w:r>
        <w:rPr>
          <w:rFonts w:ascii="Garamond" w:eastAsia="Garamond" w:hAnsi="Garamond" w:cs="Garamond"/>
          <w:color w:val="000000"/>
        </w:rPr>
        <w:t>and the Communication of Philosophical and Theological Content», a. a. 2012/2013.</w:t>
      </w:r>
    </w:p>
    <w:p w14:paraId="16144F17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242AE186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Co-tutor della tesi di Dottorato del dott. F. Piemonte dal titolo «Filosofia e teologia nelle opere di Alano di Lilla: pluralità delle forme letterarie e unitarietà del sapere», a. a. 2012/2013.</w:t>
      </w:r>
    </w:p>
    <w:p w14:paraId="1C1AA60D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4561086E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Tutor della tesi di Dottorato del dott. V. Panico dal titolo «Le opere antipelagiane di Agostino: analisi dottrinale ed esiti speculativi», a. a. 2014/2015.</w:t>
      </w:r>
    </w:p>
    <w:p w14:paraId="368D3748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628E9E65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Tutor della tesi di Dottorato della dott.ssa M. Cesare dal titolo «Il problema del tempo come </w:t>
      </w:r>
      <w:r>
        <w:rPr>
          <w:rFonts w:ascii="Garamond" w:eastAsia="Garamond" w:hAnsi="Garamond" w:cs="Garamond"/>
          <w:i/>
          <w:color w:val="000000"/>
        </w:rPr>
        <w:t>quaestio</w:t>
      </w:r>
      <w:r>
        <w:rPr>
          <w:rFonts w:ascii="Garamond" w:eastAsia="Garamond" w:hAnsi="Garamond" w:cs="Garamond"/>
          <w:color w:val="000000"/>
        </w:rPr>
        <w:t xml:space="preserve"> in Agostino. Dai dialoghi di Cassiciaco alle </w:t>
      </w:r>
      <w:r>
        <w:rPr>
          <w:rFonts w:ascii="Garamond" w:eastAsia="Garamond" w:hAnsi="Garamond" w:cs="Garamond"/>
          <w:i/>
          <w:color w:val="000000"/>
        </w:rPr>
        <w:t>Confessiones</w:t>
      </w:r>
      <w:r>
        <w:rPr>
          <w:rFonts w:ascii="Garamond" w:eastAsia="Garamond" w:hAnsi="Garamond" w:cs="Garamond"/>
          <w:color w:val="000000"/>
        </w:rPr>
        <w:t>», a.a. 2015/2016.</w:t>
      </w:r>
    </w:p>
    <w:p w14:paraId="145F6F59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</w:p>
    <w:p w14:paraId="2C3F56F7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Co-tutor della tesi di Dottorato del dott. C. Ferrara dal titolo «Guglielmo di Conches e il </w:t>
      </w:r>
      <w:r>
        <w:rPr>
          <w:rFonts w:ascii="Garamond" w:eastAsia="Garamond" w:hAnsi="Garamond" w:cs="Garamond"/>
          <w:i/>
          <w:color w:val="000000"/>
        </w:rPr>
        <w:t>Dragmaticon Philosophiae</w:t>
      </w:r>
      <w:r>
        <w:rPr>
          <w:rFonts w:ascii="Garamond" w:eastAsia="Garamond" w:hAnsi="Garamond" w:cs="Garamond"/>
          <w:color w:val="000000"/>
        </w:rPr>
        <w:t>», a. a. 2015/2016.</w:t>
      </w:r>
    </w:p>
    <w:p w14:paraId="14F80CF6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0B15FAEF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Tutor della tesi di Dottorato del dott. N. Pastorino dal titolo «Il </w:t>
      </w:r>
      <w:r>
        <w:rPr>
          <w:rFonts w:ascii="Garamond" w:eastAsia="Garamond" w:hAnsi="Garamond" w:cs="Garamond"/>
          <w:i/>
          <w:color w:val="000000"/>
        </w:rPr>
        <w:t>De hebdomadibus</w:t>
      </w:r>
      <w:r>
        <w:rPr>
          <w:rFonts w:ascii="Garamond" w:eastAsia="Garamond" w:hAnsi="Garamond" w:cs="Garamond"/>
          <w:color w:val="000000"/>
        </w:rPr>
        <w:t xml:space="preserve"> di Severino Boezio - Introduzione e commento», a. a. 2015/2016.</w:t>
      </w:r>
    </w:p>
    <w:p w14:paraId="654853D3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22C4BDEA" w14:textId="77777777" w:rsidR="00F62E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Co-tutor della tesi di Dottorato della dott.ssa M. Giannetta dal titolo «‘Quid verisimile sit dicturum me arbitror’. Il laboratorio delle </w:t>
      </w:r>
      <w:r>
        <w:rPr>
          <w:rFonts w:ascii="Garamond" w:eastAsia="Garamond" w:hAnsi="Garamond" w:cs="Garamond"/>
          <w:i/>
          <w:color w:val="000000"/>
        </w:rPr>
        <w:t>Theologiae</w:t>
      </w:r>
      <w:r>
        <w:rPr>
          <w:rFonts w:ascii="Garamond" w:eastAsia="Garamond" w:hAnsi="Garamond" w:cs="Garamond"/>
          <w:color w:val="000000"/>
        </w:rPr>
        <w:t xml:space="preserve"> di Pietro Abelardo», a. a. 2017/2018.</w:t>
      </w:r>
    </w:p>
    <w:p w14:paraId="70B681F0" w14:textId="77777777" w:rsidR="00F62E57" w:rsidRDefault="00F62E57">
      <w:pPr>
        <w:jc w:val="center"/>
        <w:rPr>
          <w:rFonts w:ascii="Garamond" w:eastAsia="Garamond" w:hAnsi="Garamond" w:cs="Garamond"/>
          <w:sz w:val="22"/>
          <w:szCs w:val="22"/>
        </w:rPr>
      </w:pPr>
    </w:p>
    <w:p w14:paraId="24A3BC6A" w14:textId="77777777" w:rsidR="00F62E57" w:rsidRDefault="00F62E57">
      <w:pPr>
        <w:rPr>
          <w:rFonts w:ascii="Garamond" w:eastAsia="Garamond" w:hAnsi="Garamond" w:cs="Garamond"/>
          <w:i/>
          <w:sz w:val="32"/>
          <w:szCs w:val="32"/>
        </w:rPr>
      </w:pPr>
    </w:p>
    <w:p w14:paraId="387FFB76" w14:textId="77777777" w:rsidR="00F62E57" w:rsidRDefault="00F62E57">
      <w:pPr>
        <w:jc w:val="center"/>
        <w:rPr>
          <w:rFonts w:ascii="Garamond" w:eastAsia="Garamond" w:hAnsi="Garamond" w:cs="Garamond"/>
          <w:i/>
          <w:sz w:val="32"/>
          <w:szCs w:val="32"/>
        </w:rPr>
      </w:pPr>
    </w:p>
    <w:p w14:paraId="20DEA640" w14:textId="77777777" w:rsidR="00F62E57" w:rsidRDefault="00000000">
      <w:pPr>
        <w:rPr>
          <w:rFonts w:ascii="Garamond" w:eastAsia="Garamond" w:hAnsi="Garamond" w:cs="Garamond"/>
          <w:i/>
          <w:sz w:val="26"/>
          <w:szCs w:val="26"/>
        </w:rPr>
      </w:pPr>
      <w:r>
        <w:br w:type="page"/>
      </w:r>
    </w:p>
    <w:p w14:paraId="189CAA90" w14:textId="77777777" w:rsidR="00F62E57" w:rsidRDefault="00000000">
      <w:pPr>
        <w:jc w:val="center"/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lastRenderedPageBreak/>
        <w:t>5. Partecipazione a seminari su invito e a convegni</w:t>
      </w:r>
    </w:p>
    <w:p w14:paraId="4D480A76" w14:textId="77777777" w:rsidR="00F62E57" w:rsidRDefault="00F62E57">
      <w:pPr>
        <w:rPr>
          <w:rFonts w:ascii="Garamond" w:eastAsia="Garamond" w:hAnsi="Garamond" w:cs="Garamond"/>
          <w:i/>
        </w:rPr>
      </w:pPr>
    </w:p>
    <w:p w14:paraId="5FC63AE4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Comunicazione al X Congresso internazionale della Society for the Promotion of Eriugenian Studies (SPES) dal titolo «John Scottus Eriugena and His Time» (Maynoooth-Dublin, 16-20 aug. 2000). </w:t>
      </w:r>
    </w:p>
    <w:p w14:paraId="52CE177E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Titolo della comunicazione: Essentia, voluntas et scientia</w:t>
      </w:r>
      <w:r>
        <w:rPr>
          <w:rFonts w:ascii="Garamond" w:eastAsia="Garamond" w:hAnsi="Garamond" w:cs="Garamond"/>
          <w:i/>
          <w:color w:val="000000"/>
        </w:rPr>
        <w:t>: esiti escatologici della gnoseologia del</w:t>
      </w:r>
      <w:r>
        <w:rPr>
          <w:rFonts w:ascii="Garamond" w:eastAsia="Garamond" w:hAnsi="Garamond" w:cs="Garamond"/>
          <w:color w:val="000000"/>
        </w:rPr>
        <w:t xml:space="preserve"> De praedestinatione liber.</w:t>
      </w:r>
    </w:p>
    <w:p w14:paraId="47680E5F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7DFC24EE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Relazione al XIII Convegno della Società Italiana per lo Studio del Pensiero Medievale (SISPM) dal titolo «Le felicità nel Medioevo» (Milano, 12-13 settembre 2003). </w:t>
      </w:r>
    </w:p>
    <w:p w14:paraId="4D21B72C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Titolo della relazione: Aeterna beatitudo, beata aeternitas</w:t>
      </w:r>
      <w:r>
        <w:rPr>
          <w:rFonts w:ascii="Garamond" w:eastAsia="Garamond" w:hAnsi="Garamond" w:cs="Garamond"/>
          <w:i/>
          <w:color w:val="000000"/>
        </w:rPr>
        <w:t>: il tema della</w:t>
      </w:r>
      <w:r>
        <w:rPr>
          <w:rFonts w:ascii="Garamond" w:eastAsia="Garamond" w:hAnsi="Garamond" w:cs="Garamond"/>
          <w:color w:val="000000"/>
        </w:rPr>
        <w:t xml:space="preserve"> beatitudo </w:t>
      </w:r>
      <w:r>
        <w:rPr>
          <w:rFonts w:ascii="Garamond" w:eastAsia="Garamond" w:hAnsi="Garamond" w:cs="Garamond"/>
          <w:i/>
          <w:color w:val="000000"/>
        </w:rPr>
        <w:t>nella teologia carolingia</w:t>
      </w:r>
      <w:r>
        <w:rPr>
          <w:rFonts w:ascii="Garamond" w:eastAsia="Garamond" w:hAnsi="Garamond" w:cs="Garamond"/>
          <w:color w:val="000000"/>
        </w:rPr>
        <w:t>.</w:t>
      </w:r>
    </w:p>
    <w:p w14:paraId="217CDE70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4E6E4527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Relazione al Convegno internazionale dal titolo «Il paradigma medievale. Pensiero religioso e filosofia» (Roma LUMSA, 29 ottobre 1 - novembre 2005). </w:t>
      </w:r>
    </w:p>
    <w:p w14:paraId="775FDA88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Rationabilis disputatio </w:t>
      </w:r>
      <w:r>
        <w:rPr>
          <w:rFonts w:ascii="Garamond" w:eastAsia="Garamond" w:hAnsi="Garamond" w:cs="Garamond"/>
          <w:i/>
          <w:color w:val="000000"/>
        </w:rPr>
        <w:t>e</w:t>
      </w:r>
      <w:r>
        <w:rPr>
          <w:rFonts w:ascii="Garamond" w:eastAsia="Garamond" w:hAnsi="Garamond" w:cs="Garamond"/>
          <w:color w:val="000000"/>
        </w:rPr>
        <w:t xml:space="preserve"> universalis traditio</w:t>
      </w:r>
      <w:r>
        <w:rPr>
          <w:rFonts w:ascii="Garamond" w:eastAsia="Garamond" w:hAnsi="Garamond" w:cs="Garamond"/>
          <w:i/>
          <w:color w:val="000000"/>
        </w:rPr>
        <w:t>: lineamenti di metodo teologico in età carolingia</w:t>
      </w:r>
      <w:r>
        <w:rPr>
          <w:rFonts w:ascii="Garamond" w:eastAsia="Garamond" w:hAnsi="Garamond" w:cs="Garamond"/>
          <w:color w:val="000000"/>
        </w:rPr>
        <w:t>.</w:t>
      </w:r>
    </w:p>
    <w:p w14:paraId="334F8CCB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DD9051E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Comunicazione al XII Congresso internazionale della Société Internationale pour l’Étude de la Philosophie Médiévale (SIEPM) dal titolo «Universalità della ragione, pluralità delle filosofie nel Medioevo» (Palermo, 16-22 settembre 2007). </w:t>
      </w:r>
    </w:p>
    <w:p w14:paraId="59A5FA4E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comunicazione: </w:t>
      </w:r>
      <w:r>
        <w:rPr>
          <w:rFonts w:ascii="Garamond" w:eastAsia="Garamond" w:hAnsi="Garamond" w:cs="Garamond"/>
          <w:i/>
          <w:color w:val="000000"/>
        </w:rPr>
        <w:t>Ragione e fede nel paradigma teologico dell’età carolingia</w:t>
      </w:r>
      <w:r>
        <w:rPr>
          <w:rFonts w:ascii="Garamond" w:eastAsia="Garamond" w:hAnsi="Garamond" w:cs="Garamond"/>
          <w:color w:val="000000"/>
        </w:rPr>
        <w:t>.</w:t>
      </w:r>
    </w:p>
    <w:p w14:paraId="4F807B32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F03067B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Relazione al XVIII Convegno internazionale di Studi della Società Italiana per lo Studio del Pensiero Medievale (SISPM) «Anselmo d’Aosta e il pensiero monastico medievale» (Cava de’ Tirreni [SA], 5-8 dicembre 2009). </w:t>
      </w:r>
    </w:p>
    <w:p w14:paraId="021C63F2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«Si vis, quaeramus quod sit veritas»: Anselmo e il modello pedagogico monastico</w:t>
      </w:r>
      <w:r>
        <w:rPr>
          <w:rFonts w:ascii="Garamond" w:eastAsia="Garamond" w:hAnsi="Garamond" w:cs="Garamond"/>
          <w:color w:val="000000"/>
        </w:rPr>
        <w:t>.</w:t>
      </w:r>
    </w:p>
    <w:p w14:paraId="1632E46D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3971F534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Relazione al I Convegno del Dottorato FiTMU (Salerno) dal titolo «</w:t>
      </w:r>
      <w:r>
        <w:rPr>
          <w:rFonts w:ascii="Garamond" w:eastAsia="Garamond" w:hAnsi="Garamond" w:cs="Garamond"/>
          <w:i/>
          <w:color w:val="000000"/>
        </w:rPr>
        <w:t xml:space="preserve">Princeps philosophorum, pater philosophiae. </w:t>
      </w:r>
      <w:r>
        <w:rPr>
          <w:rFonts w:ascii="Garamond" w:eastAsia="Garamond" w:hAnsi="Garamond" w:cs="Garamond"/>
          <w:color w:val="000000"/>
        </w:rPr>
        <w:t xml:space="preserve">Platone nell’Occidente tardo-antico, medievale e umanistico» (Campus di Fisciano [SA], 12-13 luglio 2010). </w:t>
      </w:r>
    </w:p>
    <w:p w14:paraId="63D8A0EF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Platone come luogo storiografico</w:t>
      </w:r>
      <w:r>
        <w:rPr>
          <w:rFonts w:ascii="Garamond" w:eastAsia="Garamond" w:hAnsi="Garamond" w:cs="Garamond"/>
          <w:color w:val="000000"/>
        </w:rPr>
        <w:t>.</w:t>
      </w:r>
    </w:p>
    <w:p w14:paraId="08A2D0E3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693442B2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Relazione su invito al Convegno «</w:t>
      </w:r>
      <w:r>
        <w:rPr>
          <w:rFonts w:ascii="Garamond" w:eastAsia="Garamond" w:hAnsi="Garamond" w:cs="Garamond"/>
          <w:i/>
          <w:color w:val="000000"/>
        </w:rPr>
        <w:t>Eros</w:t>
      </w:r>
      <w:r>
        <w:rPr>
          <w:rFonts w:ascii="Garamond" w:eastAsia="Garamond" w:hAnsi="Garamond" w:cs="Garamond"/>
          <w:color w:val="000000"/>
        </w:rPr>
        <w:t xml:space="preserve"> e </w:t>
      </w:r>
      <w:r>
        <w:rPr>
          <w:rFonts w:ascii="Garamond" w:eastAsia="Garamond" w:hAnsi="Garamond" w:cs="Garamond"/>
          <w:i/>
          <w:color w:val="000000"/>
        </w:rPr>
        <w:t>pulchritudo</w:t>
      </w:r>
      <w:r>
        <w:rPr>
          <w:rFonts w:ascii="Garamond" w:eastAsia="Garamond" w:hAnsi="Garamond" w:cs="Garamond"/>
          <w:color w:val="000000"/>
        </w:rPr>
        <w:t xml:space="preserve">. Tra antico e moderno» (Università di Napoli ‘Federico II’, 2 maggio 2011). </w:t>
      </w:r>
    </w:p>
    <w:p w14:paraId="14EF8347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Dilige diligentem te. </w:t>
      </w:r>
      <w:r>
        <w:rPr>
          <w:rFonts w:ascii="Garamond" w:eastAsia="Garamond" w:hAnsi="Garamond" w:cs="Garamond"/>
          <w:i/>
          <w:color w:val="000000"/>
        </w:rPr>
        <w:t>Amore e bellezza negli epistolari filosofici altomedievali</w:t>
      </w:r>
    </w:p>
    <w:p w14:paraId="438C01C0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6D2BFD1C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Relazione su invito al Convegno «</w:t>
      </w:r>
      <w:r>
        <w:rPr>
          <w:rFonts w:ascii="Garamond" w:eastAsia="Garamond" w:hAnsi="Garamond" w:cs="Garamond"/>
          <w:i/>
          <w:color w:val="000000"/>
        </w:rPr>
        <w:t>‘</w:t>
      </w:r>
      <w:r>
        <w:rPr>
          <w:rFonts w:ascii="Garamond" w:eastAsia="Garamond" w:hAnsi="Garamond" w:cs="Garamond"/>
          <w:color w:val="000000"/>
        </w:rPr>
        <w:t xml:space="preserve">In principio erat Verbum’: Filosofia e teologia nei Commenti al Vangelo di Giovanni (III-XIV secolo)» (Parma, 15-16 dicembre 2011). </w:t>
      </w:r>
    </w:p>
    <w:p w14:paraId="4B9A1D9F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Dal ‘Verbum’ ai ‘verba’: la teofania della Parola in Giovanni Scoto.</w:t>
      </w:r>
    </w:p>
    <w:p w14:paraId="726F3FBD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</w:p>
    <w:p w14:paraId="30ED33D7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Relazione al II Convegno del Dottorato FiTMU (Salerno) «L’estetica nel pensiero tardo-antico, medievale e umanistico» (Campus di Fisciano [SA], 17-19 dicembre 2012). </w:t>
      </w:r>
    </w:p>
    <w:p w14:paraId="16EA9474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Trascendenza e trascendentalità del giudizio estetico da Cicerone a Boezio.</w:t>
      </w:r>
    </w:p>
    <w:p w14:paraId="404DD559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4FE7B72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su invito al Convegno di studi «</w:t>
      </w:r>
      <w:r>
        <w:rPr>
          <w:rFonts w:ascii="Garamond" w:eastAsia="Garamond" w:hAnsi="Garamond" w:cs="Garamond"/>
          <w:i/>
          <w:color w:val="000000"/>
        </w:rPr>
        <w:t>Mirabilia</w:t>
      </w:r>
      <w:r>
        <w:rPr>
          <w:rFonts w:ascii="Garamond" w:eastAsia="Garamond" w:hAnsi="Garamond" w:cs="Garamond"/>
          <w:color w:val="000000"/>
        </w:rPr>
        <w:t xml:space="preserve">. Gli effetti speciali nelle letterature del Medioevo» (Torino, 10-12 aprile 2013). </w:t>
      </w:r>
    </w:p>
    <w:p w14:paraId="31D27C29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Titolo della relazione: Miranda et stupenda verba</w:t>
      </w:r>
      <w:r>
        <w:rPr>
          <w:rFonts w:ascii="Garamond" w:eastAsia="Garamond" w:hAnsi="Garamond" w:cs="Garamond"/>
          <w:i/>
          <w:color w:val="000000"/>
        </w:rPr>
        <w:t>: il lessico del meraviglioso nella speculazione patristica e altomedievale</w:t>
      </w:r>
      <w:r>
        <w:rPr>
          <w:rFonts w:ascii="Garamond" w:eastAsia="Garamond" w:hAnsi="Garamond" w:cs="Garamond"/>
          <w:color w:val="000000"/>
        </w:rPr>
        <w:t>.</w:t>
      </w:r>
    </w:p>
    <w:p w14:paraId="72F21020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4B6196A8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su invito al Convegno di studi dal titolo «Il desiderio nel Medioevo» (Trento, 4-5 ottobre 2013). </w:t>
      </w:r>
    </w:p>
    <w:p w14:paraId="79DD8E9C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lastRenderedPageBreak/>
        <w:t>Titolo della relazione: Perfecte quaerere veritatem</w:t>
      </w:r>
      <w:r>
        <w:rPr>
          <w:rFonts w:ascii="Garamond" w:eastAsia="Garamond" w:hAnsi="Garamond" w:cs="Garamond"/>
          <w:i/>
          <w:color w:val="000000"/>
        </w:rPr>
        <w:t>: Agostino e il desiderio della verità</w:t>
      </w:r>
      <w:r>
        <w:rPr>
          <w:rFonts w:ascii="Garamond" w:eastAsia="Garamond" w:hAnsi="Garamond" w:cs="Garamond"/>
          <w:color w:val="000000"/>
        </w:rPr>
        <w:t>.</w:t>
      </w:r>
    </w:p>
    <w:p w14:paraId="43B4DFDF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CFD48C1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su invito al Convegno di studi dal titolo «Il potere dei monaci. Monachesimo, strategie politiche e forme di civilizzazione nell’Europa carolingia» (Lendinara [RO], 28-29 ottobre 2014). </w:t>
      </w:r>
    </w:p>
    <w:p w14:paraId="6BDCC650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Titolo della relazione: Dulcis vita inter sapientiae scrinia</w:t>
      </w:r>
      <w:r>
        <w:rPr>
          <w:rFonts w:ascii="Garamond" w:eastAsia="Garamond" w:hAnsi="Garamond" w:cs="Garamond"/>
          <w:i/>
          <w:color w:val="000000"/>
        </w:rPr>
        <w:t>: la dimensione comunitaria dello</w:t>
      </w:r>
      <w:r>
        <w:rPr>
          <w:rFonts w:ascii="Garamond" w:eastAsia="Garamond" w:hAnsi="Garamond" w:cs="Garamond"/>
          <w:color w:val="000000"/>
        </w:rPr>
        <w:t xml:space="preserve"> studium sapientiae </w:t>
      </w:r>
      <w:r>
        <w:rPr>
          <w:rFonts w:ascii="Garamond" w:eastAsia="Garamond" w:hAnsi="Garamond" w:cs="Garamond"/>
          <w:i/>
          <w:color w:val="000000"/>
        </w:rPr>
        <w:t>in età carolingia</w:t>
      </w:r>
      <w:r>
        <w:rPr>
          <w:rFonts w:ascii="Garamond" w:eastAsia="Garamond" w:hAnsi="Garamond" w:cs="Garamond"/>
          <w:color w:val="000000"/>
        </w:rPr>
        <w:t>.</w:t>
      </w:r>
    </w:p>
    <w:p w14:paraId="0FB0DFBB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F83B55F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Seminario su invito dal titolo «La bottega di filosofia» (Prof. M. Ferrari) (Biblioteca dei Licei Malpighi di Bologna, 12 novembre 2014). </w:t>
      </w:r>
    </w:p>
    <w:p w14:paraId="4AD1A5F9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 seminario: </w:t>
      </w:r>
      <w:sdt>
        <w:sdtPr>
          <w:tag w:val="goog_rdk_0"/>
          <w:id w:val="1154023145"/>
        </w:sdtPr>
        <w:sdtContent>
          <w:r>
            <w:rPr>
              <w:rFonts w:ascii="Cardo" w:eastAsia="Cardo" w:hAnsi="Cardo" w:cs="Cardo"/>
              <w:i/>
              <w:color w:val="000000"/>
            </w:rPr>
            <w:t>Anselmo: libertà e dialettica</w:t>
          </w:r>
        </w:sdtContent>
      </w:sdt>
      <w:r>
        <w:rPr>
          <w:rFonts w:ascii="Garamond" w:eastAsia="Garamond" w:hAnsi="Garamond" w:cs="Garamond"/>
          <w:color w:val="000000"/>
        </w:rPr>
        <w:t>.</w:t>
      </w:r>
    </w:p>
    <w:p w14:paraId="67D91E97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F777E98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su invito al Convegno dal titolo «Il problema della conoscibilità di Dio e la riflessione gnoseologica medievale» (Firenze, Dipartimento di Lettere e Filosofia, 10 dicembre 2014). </w:t>
      </w:r>
    </w:p>
    <w:p w14:paraId="76404ABB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La conoscenza di Dio nell’Alto Medioevo: esegesi e teologia</w:t>
      </w:r>
      <w:r>
        <w:rPr>
          <w:rFonts w:ascii="Garamond" w:eastAsia="Garamond" w:hAnsi="Garamond" w:cs="Garamond"/>
          <w:color w:val="000000"/>
        </w:rPr>
        <w:t>.</w:t>
      </w:r>
    </w:p>
    <w:p w14:paraId="1B7FED02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5B42FFC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su invito al Convegno dal titolo «Il </w:t>
      </w:r>
      <w:r>
        <w:rPr>
          <w:rFonts w:ascii="Garamond" w:eastAsia="Garamond" w:hAnsi="Garamond" w:cs="Garamond"/>
          <w:i/>
          <w:color w:val="000000"/>
        </w:rPr>
        <w:t>nihil</w:t>
      </w:r>
      <w:r>
        <w:rPr>
          <w:rFonts w:ascii="Garamond" w:eastAsia="Garamond" w:hAnsi="Garamond" w:cs="Garamond"/>
          <w:color w:val="000000"/>
        </w:rPr>
        <w:t xml:space="preserve"> nell'alto Medioevo» (Roma, 28-29 maggio 2015, Pontificio Ateneo Sant'Anselmo). </w:t>
      </w:r>
    </w:p>
    <w:p w14:paraId="3CA18A3F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Il</w:t>
      </w:r>
      <w:r>
        <w:rPr>
          <w:rFonts w:ascii="Garamond" w:eastAsia="Garamond" w:hAnsi="Garamond" w:cs="Garamond"/>
          <w:color w:val="000000"/>
        </w:rPr>
        <w:t xml:space="preserve"> nihil </w:t>
      </w:r>
      <w:r>
        <w:rPr>
          <w:rFonts w:ascii="Garamond" w:eastAsia="Garamond" w:hAnsi="Garamond" w:cs="Garamond"/>
          <w:i/>
          <w:color w:val="000000"/>
        </w:rPr>
        <w:t>tra</w:t>
      </w:r>
      <w:r>
        <w:rPr>
          <w:rFonts w:ascii="Garamond" w:eastAsia="Garamond" w:hAnsi="Garamond" w:cs="Garamond"/>
          <w:color w:val="000000"/>
        </w:rPr>
        <w:t xml:space="preserve"> Verbum </w:t>
      </w:r>
      <w:r>
        <w:rPr>
          <w:rFonts w:ascii="Garamond" w:eastAsia="Garamond" w:hAnsi="Garamond" w:cs="Garamond"/>
          <w:i/>
          <w:color w:val="000000"/>
        </w:rPr>
        <w:t xml:space="preserve">e </w:t>
      </w:r>
      <w:r>
        <w:rPr>
          <w:rFonts w:ascii="Garamond" w:eastAsia="Garamond" w:hAnsi="Garamond" w:cs="Garamond"/>
          <w:color w:val="000000"/>
        </w:rPr>
        <w:t xml:space="preserve">verba </w:t>
      </w:r>
      <w:r>
        <w:rPr>
          <w:rFonts w:ascii="Garamond" w:eastAsia="Garamond" w:hAnsi="Garamond" w:cs="Garamond"/>
          <w:i/>
          <w:color w:val="000000"/>
        </w:rPr>
        <w:t>tra V e IX secolo.</w:t>
      </w:r>
    </w:p>
    <w:p w14:paraId="1C417977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6DD9742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Convegno Associazione Italiana Cartografia dal titolo «Cartografia, promozione del territorio,</w:t>
      </w:r>
      <w:r>
        <w:rPr>
          <w:rFonts w:ascii="Garamond" w:eastAsia="Garamond" w:hAnsi="Garamond" w:cs="Garamond"/>
          <w:i/>
          <w:color w:val="000000"/>
        </w:rPr>
        <w:t xml:space="preserve"> smart cities</w:t>
      </w:r>
      <w:r>
        <w:rPr>
          <w:rFonts w:ascii="Garamond" w:eastAsia="Garamond" w:hAnsi="Garamond" w:cs="Garamond"/>
          <w:color w:val="000000"/>
        </w:rPr>
        <w:t xml:space="preserve">» (S. Benedetto del Tronto, 11-13 maggio 2016). </w:t>
      </w:r>
    </w:p>
    <w:p w14:paraId="4E008E53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Lo spazio geografico come luogo filosofico nell’alto Medioevo: la</w:t>
      </w:r>
      <w:r>
        <w:rPr>
          <w:rFonts w:ascii="Garamond" w:eastAsia="Garamond" w:hAnsi="Garamond" w:cs="Garamond"/>
          <w:color w:val="000000"/>
        </w:rPr>
        <w:t xml:space="preserve"> Cosmographia </w:t>
      </w:r>
      <w:r>
        <w:rPr>
          <w:rFonts w:ascii="Garamond" w:eastAsia="Garamond" w:hAnsi="Garamond" w:cs="Garamond"/>
          <w:i/>
          <w:color w:val="000000"/>
        </w:rPr>
        <w:t>di Etico Ister</w:t>
      </w:r>
      <w:r>
        <w:rPr>
          <w:rFonts w:ascii="Garamond" w:eastAsia="Garamond" w:hAnsi="Garamond" w:cs="Garamond"/>
          <w:color w:val="000000"/>
        </w:rPr>
        <w:t>.</w:t>
      </w:r>
    </w:p>
    <w:p w14:paraId="0660EDB5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4F8BED47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sdt>
        <w:sdtPr>
          <w:tag w:val="goog_rdk_1"/>
          <w:id w:val="-1514995790"/>
        </w:sdtPr>
        <w:sdtContent>
          <w:r>
            <w:rPr>
              <w:rFonts w:ascii="Cardo" w:eastAsia="Cardo" w:hAnsi="Cardo" w:cs="Cardo"/>
              <w:color w:val="000000"/>
            </w:rPr>
            <w:t xml:space="preserve"> Relazione su invito al Convegno dal titolo «Philosophie et fiction de l'Antiquité tardive à la Renaissance» (Université Rennes 2, 27-28 aprile 2017). Titolo della relazione: Philosophia </w:t>
          </w:r>
        </w:sdtContent>
      </w:sdt>
      <w:r>
        <w:rPr>
          <w:rFonts w:ascii="Garamond" w:eastAsia="Garamond" w:hAnsi="Garamond" w:cs="Garamond"/>
          <w:i/>
          <w:color w:val="000000"/>
        </w:rPr>
        <w:t>et</w:t>
      </w:r>
      <w:r>
        <w:rPr>
          <w:rFonts w:ascii="Garamond" w:eastAsia="Garamond" w:hAnsi="Garamond" w:cs="Garamond"/>
          <w:color w:val="000000"/>
        </w:rPr>
        <w:t xml:space="preserve"> fictio </w:t>
      </w:r>
      <w:r>
        <w:rPr>
          <w:rFonts w:ascii="Garamond" w:eastAsia="Garamond" w:hAnsi="Garamond" w:cs="Garamond"/>
          <w:i/>
          <w:color w:val="000000"/>
        </w:rPr>
        <w:t>entre le II</w:t>
      </w:r>
      <w:r>
        <w:rPr>
          <w:rFonts w:ascii="Garamond" w:eastAsia="Garamond" w:hAnsi="Garamond" w:cs="Garamond"/>
          <w:i/>
          <w:color w:val="000000"/>
          <w:vertAlign w:val="superscript"/>
        </w:rPr>
        <w:t>e</w:t>
      </w:r>
      <w:r>
        <w:rPr>
          <w:rFonts w:ascii="Garamond" w:eastAsia="Garamond" w:hAnsi="Garamond" w:cs="Garamond"/>
          <w:i/>
          <w:color w:val="000000"/>
        </w:rPr>
        <w:t xml:space="preserve"> et le IV</w:t>
      </w:r>
      <w:r>
        <w:rPr>
          <w:rFonts w:ascii="Garamond" w:eastAsia="Garamond" w:hAnsi="Garamond" w:cs="Garamond"/>
          <w:i/>
          <w:color w:val="000000"/>
          <w:vertAlign w:val="superscript"/>
        </w:rPr>
        <w:t>e</w:t>
      </w:r>
      <w:r>
        <w:rPr>
          <w:rFonts w:ascii="Garamond" w:eastAsia="Garamond" w:hAnsi="Garamond" w:cs="Garamond"/>
          <w:i/>
          <w:color w:val="000000"/>
        </w:rPr>
        <w:t xml:space="preserve"> siecle</w:t>
      </w:r>
    </w:p>
    <w:p w14:paraId="461AA34B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06F760AC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Seminario su invito presso l’Université de Lille (prof.ssa A. I. Bouton-Touboulic) (Laboratoire Halma - Salle de séminaire, 27 aprile 2017). </w:t>
      </w:r>
    </w:p>
    <w:p w14:paraId="5B445397" w14:textId="77777777" w:rsidR="00F62E57" w:rsidRDefault="00000000">
      <w:pPr>
        <w:ind w:firstLine="426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      Titolo del seminario: </w:t>
      </w:r>
      <w:r>
        <w:rPr>
          <w:rFonts w:ascii="Garamond" w:eastAsia="Garamond" w:hAnsi="Garamond" w:cs="Garamond"/>
          <w:i/>
        </w:rPr>
        <w:t>L’évolution de l’idée de</w:t>
      </w:r>
      <w:r>
        <w:rPr>
          <w:rFonts w:ascii="Garamond" w:eastAsia="Garamond" w:hAnsi="Garamond" w:cs="Garamond"/>
        </w:rPr>
        <w:t xml:space="preserve"> quaerere entre </w:t>
      </w:r>
      <w:r>
        <w:rPr>
          <w:rFonts w:ascii="Garamond" w:eastAsia="Garamond" w:hAnsi="Garamond" w:cs="Garamond"/>
          <w:i/>
        </w:rPr>
        <w:t>Tertullien et Augustin.</w:t>
      </w:r>
      <w:r>
        <w:rPr>
          <w:rFonts w:ascii="Garamond" w:eastAsia="Garamond" w:hAnsi="Garamond" w:cs="Garamond"/>
        </w:rPr>
        <w:t xml:space="preserve"> </w:t>
      </w:r>
    </w:p>
    <w:p w14:paraId="6747AF08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4412A451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Seminario su invito presso l’Institut d’Études Augustiniennes (prof. V. Zarini) (Sorbonne, amphithéâtre Le Verrier, 27 aprile 2017). </w:t>
      </w:r>
    </w:p>
    <w:p w14:paraId="1A368C2C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 seminario. </w:t>
      </w:r>
      <w:r>
        <w:rPr>
          <w:rFonts w:ascii="Garamond" w:eastAsia="Garamond" w:hAnsi="Garamond" w:cs="Garamond"/>
          <w:i/>
          <w:color w:val="000000"/>
        </w:rPr>
        <w:t>«Perfecte quaerere veritatem»: la valeur de la philosophie dans les Dialogues d’Augustin</w:t>
      </w:r>
    </w:p>
    <w:p w14:paraId="39AC382B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EF3AEB4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al III Convegno del Dottorato RAMUS (Salerno) dal titolo «Poesia teologica e teologia poetica. Testi e contesti» (Campus di Fisciano [SA], 8-11 gennaio 2018). </w:t>
      </w:r>
    </w:p>
    <w:p w14:paraId="0581E425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Tra</w:t>
      </w:r>
      <w:r>
        <w:rPr>
          <w:rFonts w:ascii="Garamond" w:eastAsia="Garamond" w:hAnsi="Garamond" w:cs="Garamond"/>
          <w:color w:val="000000"/>
        </w:rPr>
        <w:t xml:space="preserve"> carmina </w:t>
      </w:r>
      <w:r>
        <w:rPr>
          <w:rFonts w:ascii="Garamond" w:eastAsia="Garamond" w:hAnsi="Garamond" w:cs="Garamond"/>
          <w:i/>
          <w:color w:val="000000"/>
        </w:rPr>
        <w:t>e fabula: il ruolo della poesia nella riflessione teologica carolingia</w:t>
      </w:r>
      <w:r>
        <w:rPr>
          <w:rFonts w:ascii="Garamond" w:eastAsia="Garamond" w:hAnsi="Garamond" w:cs="Garamond"/>
          <w:color w:val="000000"/>
        </w:rPr>
        <w:t>.</w:t>
      </w:r>
    </w:p>
    <w:p w14:paraId="631A0E1F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799C9B51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al Convegno dal titolo «‘Esiste ormai una pura razza italiana!’. Le leggi razziali in Italia 80 anni fa» (Campus di Fisciano [SA], 22-25 ottobre 2018). </w:t>
      </w:r>
    </w:p>
    <w:p w14:paraId="07FF6D63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Essere esseri umani nel Medioevo</w:t>
      </w:r>
      <w:r>
        <w:rPr>
          <w:rFonts w:ascii="Garamond" w:eastAsia="Garamond" w:hAnsi="Garamond" w:cs="Garamond"/>
          <w:color w:val="000000"/>
        </w:rPr>
        <w:t xml:space="preserve">. </w:t>
      </w:r>
    </w:p>
    <w:p w14:paraId="6D142549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38E755CF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al Convegno dei Dottorati di Ricerca del Dipartimento di Scienze del Patrimonio Culturale dal titolo «L’occhio e il riflesso» (Campus di Fisciano [SA], 27-30 maggio 2019).</w:t>
      </w:r>
    </w:p>
    <w:p w14:paraId="1DD3BC72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‘Vidi oculo animae meae (…) lucem incommutabilem’</w:t>
      </w:r>
      <w:r>
        <w:rPr>
          <w:rFonts w:ascii="Garamond" w:eastAsia="Garamond" w:hAnsi="Garamond" w:cs="Garamond"/>
          <w:color w:val="000000"/>
        </w:rPr>
        <w:t xml:space="preserve">. </w:t>
      </w:r>
      <w:r>
        <w:rPr>
          <w:rFonts w:ascii="Garamond" w:eastAsia="Garamond" w:hAnsi="Garamond" w:cs="Garamond"/>
          <w:i/>
          <w:color w:val="000000"/>
        </w:rPr>
        <w:t>Agostino e lo sguardo dell’anima</w:t>
      </w:r>
    </w:p>
    <w:p w14:paraId="5EF11783" w14:textId="77777777" w:rsidR="00F62E57" w:rsidRDefault="00F62E57">
      <w:pPr>
        <w:ind w:left="426"/>
        <w:jc w:val="both"/>
        <w:rPr>
          <w:rFonts w:ascii="Garamond" w:eastAsia="Garamond" w:hAnsi="Garamond" w:cs="Garamond"/>
        </w:rPr>
      </w:pPr>
    </w:p>
    <w:p w14:paraId="621FDBF9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su invito al Convegno Internazionale «Wikipedia in Academy» (Università degli studi di Padova, 20-21 settembre 2019). Titolo della relazione: Wikipedia loves science</w:t>
      </w:r>
      <w:r>
        <w:rPr>
          <w:rFonts w:ascii="Garamond" w:eastAsia="Garamond" w:hAnsi="Garamond" w:cs="Garamond"/>
          <w:i/>
          <w:color w:val="000000"/>
        </w:rPr>
        <w:t>. Perché Wikipedia ha bisogno dell’Università.</w:t>
      </w:r>
    </w:p>
    <w:p w14:paraId="7B46C20F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648FBB26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su invito al Convegno Internazionale «</w:t>
      </w:r>
      <w:r>
        <w:rPr>
          <w:rFonts w:ascii="Garamond" w:eastAsia="Garamond" w:hAnsi="Garamond" w:cs="Garamond"/>
          <w:i/>
          <w:color w:val="000000"/>
        </w:rPr>
        <w:t>Experientia/Experimentum</w:t>
      </w:r>
      <w:r>
        <w:rPr>
          <w:rFonts w:ascii="Garamond" w:eastAsia="Garamond" w:hAnsi="Garamond" w:cs="Garamond"/>
          <w:color w:val="000000"/>
        </w:rPr>
        <w:t xml:space="preserve">» (Università degli studi di Napoli ‘Federico II’, 25-27 settembre 2019). </w:t>
      </w:r>
    </w:p>
    <w:p w14:paraId="790B8AD3" w14:textId="77777777" w:rsidR="00F62E57" w:rsidRDefault="00000000">
      <w:pPr>
        <w:ind w:firstLine="426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      Titolo della relazione: </w:t>
      </w:r>
      <w:r>
        <w:rPr>
          <w:rFonts w:ascii="Garamond" w:eastAsia="Garamond" w:hAnsi="Garamond" w:cs="Garamond"/>
          <w:i/>
        </w:rPr>
        <w:t>La scrittura autobiografica come</w:t>
      </w:r>
      <w:r>
        <w:rPr>
          <w:rFonts w:ascii="Garamond" w:eastAsia="Garamond" w:hAnsi="Garamond" w:cs="Garamond"/>
        </w:rPr>
        <w:t xml:space="preserve"> experimentum </w:t>
      </w:r>
      <w:r>
        <w:rPr>
          <w:rFonts w:ascii="Garamond" w:eastAsia="Garamond" w:hAnsi="Garamond" w:cs="Garamond"/>
          <w:i/>
        </w:rPr>
        <w:t>filosofico in Agostino e Boezio.</w:t>
      </w:r>
    </w:p>
    <w:p w14:paraId="4AD9C1AE" w14:textId="77777777" w:rsidR="00F62E57" w:rsidRDefault="00F62E57">
      <w:pPr>
        <w:ind w:left="709" w:hanging="283"/>
        <w:jc w:val="both"/>
        <w:rPr>
          <w:rFonts w:ascii="Garamond" w:eastAsia="Garamond" w:hAnsi="Garamond" w:cs="Garamond"/>
        </w:rPr>
      </w:pPr>
    </w:p>
    <w:p w14:paraId="1EE801CF" w14:textId="77777777" w:rsidR="00F62E5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Relazione su invito al Convegno della Società filellenica italiana «Bisanzio tra Grecia e Italia: storia, cultura, arte e religione» (Salerno 2-4 ottobre 2021). </w:t>
      </w:r>
    </w:p>
    <w:p w14:paraId="459A349F" w14:textId="77777777" w:rsidR="00F62E57" w:rsidRDefault="00000000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Titolo della relazione: </w:t>
      </w:r>
      <w:r>
        <w:rPr>
          <w:rFonts w:ascii="Garamond" w:eastAsia="Garamond" w:hAnsi="Garamond" w:cs="Garamond"/>
          <w:i/>
          <w:color w:val="000000"/>
        </w:rPr>
        <w:t>Bisanzio tra cultura e arte.</w:t>
      </w:r>
    </w:p>
    <w:p w14:paraId="47E18A1C" w14:textId="77777777" w:rsidR="00F62E57" w:rsidRDefault="00F62E57">
      <w:pPr>
        <w:ind w:left="851" w:hanging="425"/>
        <w:rPr>
          <w:rFonts w:ascii="Garamond" w:eastAsia="Garamond" w:hAnsi="Garamond" w:cs="Garamond"/>
          <w:i/>
        </w:rPr>
      </w:pPr>
    </w:p>
    <w:p w14:paraId="327C1F8D" w14:textId="77777777" w:rsidR="00F62E57" w:rsidRDefault="00F62E57">
      <w:pPr>
        <w:rPr>
          <w:rFonts w:ascii="Garamond" w:eastAsia="Garamond" w:hAnsi="Garamond" w:cs="Garamond"/>
        </w:rPr>
      </w:pPr>
    </w:p>
    <w:p w14:paraId="5ED333B8" w14:textId="77777777" w:rsidR="00F62E57" w:rsidRDefault="00F62E57">
      <w:pPr>
        <w:jc w:val="center"/>
        <w:rPr>
          <w:rFonts w:ascii="Garamond" w:eastAsia="Garamond" w:hAnsi="Garamond" w:cs="Garamond"/>
          <w:i/>
        </w:rPr>
      </w:pPr>
    </w:p>
    <w:p w14:paraId="67740F54" w14:textId="77777777" w:rsidR="00F62E57" w:rsidRDefault="00000000">
      <w:pPr>
        <w:jc w:val="center"/>
        <w:rPr>
          <w:rFonts w:ascii="Garamond" w:eastAsia="Garamond" w:hAnsi="Garamond" w:cs="Garamond"/>
          <w:b/>
          <w:i/>
          <w:smallCaps/>
        </w:rPr>
      </w:pPr>
      <w:r>
        <w:br w:type="page"/>
      </w:r>
    </w:p>
    <w:p w14:paraId="6A7D0286" w14:textId="77777777" w:rsidR="00F62E57" w:rsidRDefault="00000000">
      <w:pPr>
        <w:jc w:val="center"/>
        <w:rPr>
          <w:rFonts w:ascii="Garamond" w:eastAsia="Garamond" w:hAnsi="Garamond" w:cs="Garamond"/>
          <w:i/>
          <w:sz w:val="28"/>
          <w:szCs w:val="28"/>
        </w:rPr>
      </w:pPr>
      <w:r>
        <w:rPr>
          <w:rFonts w:ascii="Garamond" w:eastAsia="Garamond" w:hAnsi="Garamond" w:cs="Garamond"/>
          <w:i/>
          <w:sz w:val="28"/>
          <w:szCs w:val="28"/>
        </w:rPr>
        <w:lastRenderedPageBreak/>
        <w:t>6. Pubblicazioni scientifiche</w:t>
      </w:r>
    </w:p>
    <w:p w14:paraId="58D6B5EE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400E50D7" w14:textId="77777777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6.1.  Monografie</w:t>
      </w:r>
    </w:p>
    <w:p w14:paraId="004018BC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3601827E" w14:textId="77777777" w:rsidR="00F62E5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09" w:hanging="283"/>
        <w:jc w:val="both"/>
        <w:rPr>
          <w:rFonts w:ascii="Garamond" w:eastAsia="Garamond" w:hAnsi="Garamond" w:cs="Garamond"/>
          <w:color w:val="000000"/>
        </w:rPr>
      </w:pPr>
      <w:bookmarkStart w:id="0" w:name="_heading=h.gjdgxs" w:colFirst="0" w:colLast="0"/>
      <w:bookmarkEnd w:id="0"/>
      <w:r>
        <w:rPr>
          <w:rFonts w:ascii="Garamond" w:eastAsia="Garamond" w:hAnsi="Garamond" w:cs="Garamond"/>
          <w:i/>
          <w:color w:val="000000"/>
        </w:rPr>
        <w:t>Il metodo carolingio. Identità culturale e dibattito teologico nel secolo nono</w:t>
      </w:r>
      <w:r>
        <w:rPr>
          <w:rFonts w:ascii="Garamond" w:eastAsia="Garamond" w:hAnsi="Garamond" w:cs="Garamond"/>
          <w:color w:val="000000"/>
        </w:rPr>
        <w:t xml:space="preserve">, Turnhout 2008 (Nutrix, 3). </w:t>
      </w:r>
    </w:p>
    <w:p w14:paraId="72F7FD54" w14:textId="77777777" w:rsidR="00F62E5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Sententiae philosophorum. </w:t>
      </w:r>
      <w:r>
        <w:rPr>
          <w:rFonts w:ascii="Garamond" w:eastAsia="Garamond" w:hAnsi="Garamond" w:cs="Garamond"/>
          <w:i/>
          <w:color w:val="000000"/>
        </w:rPr>
        <w:t>L’alto Medioevo e la storia della filosofia</w:t>
      </w:r>
      <w:r>
        <w:rPr>
          <w:rFonts w:ascii="Garamond" w:eastAsia="Garamond" w:hAnsi="Garamond" w:cs="Garamond"/>
          <w:color w:val="000000"/>
        </w:rPr>
        <w:t>, Roma 2012 (Collationes, 1).</w:t>
      </w:r>
    </w:p>
    <w:p w14:paraId="2EBE7AC6" w14:textId="77777777" w:rsidR="00F62E5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Il </w:t>
      </w:r>
      <w:r>
        <w:rPr>
          <w:rFonts w:ascii="Garamond" w:eastAsia="Garamond" w:hAnsi="Garamond" w:cs="Garamond"/>
          <w:color w:val="000000"/>
        </w:rPr>
        <w:t xml:space="preserve">De magistro </w:t>
      </w:r>
      <w:r>
        <w:rPr>
          <w:rFonts w:ascii="Garamond" w:eastAsia="Garamond" w:hAnsi="Garamond" w:cs="Garamond"/>
          <w:i/>
          <w:color w:val="000000"/>
        </w:rPr>
        <w:t>di Agostino. Introduzione, testo, traduzione e commento</w:t>
      </w:r>
      <w:r>
        <w:rPr>
          <w:rFonts w:ascii="Garamond" w:eastAsia="Garamond" w:hAnsi="Garamond" w:cs="Garamond"/>
          <w:color w:val="000000"/>
        </w:rPr>
        <w:t xml:space="preserve">, Roma 2014 (Traditiones, 1). </w:t>
      </w:r>
    </w:p>
    <w:p w14:paraId="5C78D020" w14:textId="77777777" w:rsidR="00F62E5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83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L’eterno assente. Agostino e la ricerca della verità</w:t>
      </w:r>
      <w:r>
        <w:rPr>
          <w:rFonts w:ascii="Garamond" w:eastAsia="Garamond" w:hAnsi="Garamond" w:cs="Garamond"/>
          <w:color w:val="000000"/>
        </w:rPr>
        <w:t>, Roma 2021 (Institutiones, 9).</w:t>
      </w:r>
    </w:p>
    <w:p w14:paraId="21D53F6F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spacing w:after="60"/>
        <w:ind w:left="720" w:hanging="245"/>
        <w:jc w:val="both"/>
        <w:rPr>
          <w:rFonts w:ascii="Garamond" w:eastAsia="Garamond" w:hAnsi="Garamond" w:cs="Garamond"/>
          <w:color w:val="000000"/>
        </w:rPr>
      </w:pPr>
    </w:p>
    <w:p w14:paraId="0CEF36B5" w14:textId="77777777" w:rsidR="00F62E57" w:rsidRDefault="00F62E57">
      <w:pPr>
        <w:jc w:val="center"/>
        <w:rPr>
          <w:rFonts w:ascii="Garamond" w:eastAsia="Garamond" w:hAnsi="Garamond" w:cs="Garamond"/>
        </w:rPr>
      </w:pPr>
    </w:p>
    <w:p w14:paraId="501265C4" w14:textId="77777777" w:rsidR="00F62E57" w:rsidRDefault="00000000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6.2. Contributi</w:t>
      </w:r>
    </w:p>
    <w:p w14:paraId="6CD6E9E4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right" w:pos="6480"/>
        </w:tabs>
        <w:spacing w:before="240" w:after="60"/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Essentia, voluntas et scientia: </w:t>
      </w:r>
      <w:r>
        <w:rPr>
          <w:rFonts w:ascii="Garamond" w:eastAsia="Garamond" w:hAnsi="Garamond" w:cs="Garamond"/>
          <w:i/>
          <w:color w:val="000000"/>
        </w:rPr>
        <w:t xml:space="preserve">esiti escatologici della gnoseologia del </w:t>
      </w:r>
      <w:r>
        <w:rPr>
          <w:rFonts w:ascii="Garamond" w:eastAsia="Garamond" w:hAnsi="Garamond" w:cs="Garamond"/>
          <w:color w:val="000000"/>
        </w:rPr>
        <w:t xml:space="preserve">De praedestinatione liber, in </w:t>
      </w:r>
      <w:r>
        <w:rPr>
          <w:rFonts w:ascii="Garamond" w:eastAsia="Garamond" w:hAnsi="Garamond" w:cs="Garamond"/>
          <w:i/>
          <w:color w:val="000000"/>
        </w:rPr>
        <w:t>History &amp; Eschatology in John Scottus Eriugena &amp; His Time</w:t>
      </w:r>
      <w:r>
        <w:rPr>
          <w:rFonts w:ascii="Garamond" w:eastAsia="Garamond" w:hAnsi="Garamond" w:cs="Garamond"/>
          <w:color w:val="000000"/>
        </w:rPr>
        <w:t xml:space="preserve">, Proceedings of the Tenth International Conference of the Society for the Promotion of Eriugenian Studies (Maynooth and Dublin, August 16-20, 2000), ed. by J. McEvoy - M. Dunne, Leuven 2002 (Ancient and Medieval Philosophy, De Wulf - Mansion Centre, Series 1, 30), pp. 283-301. </w:t>
      </w:r>
    </w:p>
    <w:p w14:paraId="0BD7B9EE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spacing w:after="60"/>
        <w:ind w:left="709" w:hanging="284"/>
        <w:jc w:val="both"/>
        <w:rPr>
          <w:rFonts w:ascii="Garamond" w:eastAsia="Garamond" w:hAnsi="Garamond" w:cs="Garamond"/>
          <w:color w:val="000000"/>
        </w:rPr>
      </w:pPr>
    </w:p>
    <w:p w14:paraId="6E049ABA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Aeterna beatitudo, beata aeternitas</w:t>
      </w:r>
      <w:r>
        <w:rPr>
          <w:rFonts w:ascii="Garamond" w:eastAsia="Garamond" w:hAnsi="Garamond" w:cs="Garamond"/>
          <w:i/>
          <w:color w:val="000000"/>
        </w:rPr>
        <w:t xml:space="preserve">: il tema della </w:t>
      </w:r>
      <w:r>
        <w:rPr>
          <w:rFonts w:ascii="Garamond" w:eastAsia="Garamond" w:hAnsi="Garamond" w:cs="Garamond"/>
          <w:color w:val="000000"/>
        </w:rPr>
        <w:t xml:space="preserve">beatitudo </w:t>
      </w:r>
      <w:r>
        <w:rPr>
          <w:rFonts w:ascii="Garamond" w:eastAsia="Garamond" w:hAnsi="Garamond" w:cs="Garamond"/>
          <w:i/>
          <w:color w:val="000000"/>
        </w:rPr>
        <w:t>nella teologia carolingia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>Le felicità nel Medioevo</w:t>
      </w:r>
      <w:r>
        <w:rPr>
          <w:rFonts w:ascii="Garamond" w:eastAsia="Garamond" w:hAnsi="Garamond" w:cs="Garamond"/>
          <w:color w:val="000000"/>
        </w:rPr>
        <w:t xml:space="preserve">, Atti del Convegno della Società italiana per lo studio del pensiero medievale (Milano, 12-13 settembre 2003), a c. di M. Bettetini - F. D. Paparella, Louvain-la-Neuve 2005 (Textes et Études du Moyen Âge, 31), pp. 69-86. </w:t>
      </w:r>
    </w:p>
    <w:p w14:paraId="41B0C569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spacing w:after="60"/>
        <w:ind w:left="709" w:hanging="284"/>
        <w:jc w:val="both"/>
        <w:rPr>
          <w:rFonts w:ascii="Garamond" w:eastAsia="Garamond" w:hAnsi="Garamond" w:cs="Garamond"/>
          <w:color w:val="000000"/>
        </w:rPr>
      </w:pPr>
    </w:p>
    <w:p w14:paraId="35921FF1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Voci in </w:t>
      </w:r>
      <w:r>
        <w:rPr>
          <w:rFonts w:ascii="Garamond" w:eastAsia="Garamond" w:hAnsi="Garamond" w:cs="Garamond"/>
          <w:i/>
          <w:color w:val="000000"/>
        </w:rPr>
        <w:t>Enciclopedia Filosofica</w:t>
      </w:r>
      <w:r>
        <w:rPr>
          <w:rFonts w:ascii="Garamond" w:eastAsia="Garamond" w:hAnsi="Garamond" w:cs="Garamond"/>
          <w:color w:val="000000"/>
        </w:rPr>
        <w:t xml:space="preserve">, Fondazione Centro Studi Filosofici di Gallarate, 12 voll., Milano 2006: </w:t>
      </w:r>
      <w:r>
        <w:rPr>
          <w:rFonts w:ascii="Garamond" w:eastAsia="Garamond" w:hAnsi="Garamond" w:cs="Garamond"/>
          <w:i/>
          <w:color w:val="000000"/>
        </w:rPr>
        <w:t>Abbone di Fleury</w:t>
      </w:r>
      <w:r>
        <w:rPr>
          <w:rFonts w:ascii="Garamond" w:eastAsia="Garamond" w:hAnsi="Garamond" w:cs="Garamond"/>
          <w:color w:val="000000"/>
        </w:rPr>
        <w:t>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I, coll. 8b-9a; </w:t>
      </w:r>
      <w:r>
        <w:rPr>
          <w:rFonts w:ascii="Garamond" w:eastAsia="Garamond" w:hAnsi="Garamond" w:cs="Garamond"/>
          <w:i/>
          <w:color w:val="000000"/>
        </w:rPr>
        <w:t>Amalario di Metz</w:t>
      </w:r>
      <w:r>
        <w:rPr>
          <w:rFonts w:ascii="Garamond" w:eastAsia="Garamond" w:hAnsi="Garamond" w:cs="Garamond"/>
          <w:color w:val="000000"/>
        </w:rPr>
        <w:t xml:space="preserve">, I, coll. 324b-325a; </w:t>
      </w:r>
      <w:r>
        <w:rPr>
          <w:rFonts w:ascii="Garamond" w:eastAsia="Garamond" w:hAnsi="Garamond" w:cs="Garamond"/>
          <w:i/>
          <w:color w:val="000000"/>
        </w:rPr>
        <w:t>Ambrogio Autperto</w:t>
      </w:r>
      <w:r>
        <w:rPr>
          <w:rFonts w:ascii="Garamond" w:eastAsia="Garamond" w:hAnsi="Garamond" w:cs="Garamond"/>
          <w:color w:val="000000"/>
        </w:rPr>
        <w:t xml:space="preserve">, I, coll. 338b-330a; </w:t>
      </w:r>
      <w:r>
        <w:rPr>
          <w:rFonts w:ascii="Garamond" w:eastAsia="Garamond" w:hAnsi="Garamond" w:cs="Garamond"/>
          <w:i/>
          <w:color w:val="000000"/>
        </w:rPr>
        <w:t>Beato di Libana</w:t>
      </w:r>
      <w:r>
        <w:rPr>
          <w:rFonts w:ascii="Garamond" w:eastAsia="Garamond" w:hAnsi="Garamond" w:cs="Garamond"/>
          <w:color w:val="000000"/>
        </w:rPr>
        <w:t xml:space="preserve">, II, coll. 115b-116a; </w:t>
      </w:r>
      <w:r>
        <w:rPr>
          <w:rFonts w:ascii="Garamond" w:eastAsia="Garamond" w:hAnsi="Garamond" w:cs="Garamond"/>
          <w:i/>
          <w:color w:val="000000"/>
        </w:rPr>
        <w:t>Benedettini (regola e scuola dei)</w:t>
      </w:r>
      <w:r>
        <w:rPr>
          <w:rFonts w:ascii="Garamond" w:eastAsia="Garamond" w:hAnsi="Garamond" w:cs="Garamond"/>
          <w:color w:val="000000"/>
        </w:rPr>
        <w:t xml:space="preserve">, II, coll. 1163b-1164a; </w:t>
      </w:r>
      <w:r>
        <w:rPr>
          <w:rFonts w:ascii="Garamond" w:eastAsia="Garamond" w:hAnsi="Garamond" w:cs="Garamond"/>
          <w:i/>
          <w:color w:val="000000"/>
        </w:rPr>
        <w:t>Bruun di Fulda</w:t>
      </w:r>
      <w:r>
        <w:rPr>
          <w:rFonts w:ascii="Garamond" w:eastAsia="Garamond" w:hAnsi="Garamond" w:cs="Garamond"/>
          <w:color w:val="000000"/>
        </w:rPr>
        <w:t>, II,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1505b-1506a; </w:t>
      </w:r>
      <w:r>
        <w:rPr>
          <w:rFonts w:ascii="Garamond" w:eastAsia="Garamond" w:hAnsi="Garamond" w:cs="Garamond"/>
          <w:i/>
          <w:color w:val="000000"/>
        </w:rPr>
        <w:t>Claudio di Torino</w:t>
      </w:r>
      <w:r>
        <w:rPr>
          <w:rFonts w:ascii="Garamond" w:eastAsia="Garamond" w:hAnsi="Garamond" w:cs="Garamond"/>
          <w:color w:val="000000"/>
        </w:rPr>
        <w:t>, II,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1962b-1963a; </w:t>
      </w:r>
      <w:r>
        <w:rPr>
          <w:rFonts w:ascii="Garamond" w:eastAsia="Garamond" w:hAnsi="Garamond" w:cs="Garamond"/>
          <w:i/>
          <w:color w:val="000000"/>
        </w:rPr>
        <w:t>Dungal di Saint-Denis</w:t>
      </w:r>
      <w:r>
        <w:rPr>
          <w:rFonts w:ascii="Garamond" w:eastAsia="Garamond" w:hAnsi="Garamond" w:cs="Garamond"/>
          <w:color w:val="000000"/>
        </w:rPr>
        <w:t>, IV,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col. 3139b; </w:t>
      </w:r>
      <w:r>
        <w:rPr>
          <w:rFonts w:ascii="Garamond" w:eastAsia="Garamond" w:hAnsi="Garamond" w:cs="Garamond"/>
          <w:i/>
          <w:color w:val="000000"/>
        </w:rPr>
        <w:t>Eginardo di Fulda</w:t>
      </w:r>
      <w:r>
        <w:rPr>
          <w:rFonts w:ascii="Garamond" w:eastAsia="Garamond" w:hAnsi="Garamond" w:cs="Garamond"/>
          <w:color w:val="000000"/>
        </w:rPr>
        <w:t>, IV,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3268b-3269a;  </w:t>
      </w:r>
      <w:r>
        <w:rPr>
          <w:rFonts w:ascii="Garamond" w:eastAsia="Garamond" w:hAnsi="Garamond" w:cs="Garamond"/>
          <w:i/>
          <w:color w:val="000000"/>
        </w:rPr>
        <w:t>Floro di Lione</w:t>
      </w:r>
      <w:r>
        <w:rPr>
          <w:rFonts w:ascii="Garamond" w:eastAsia="Garamond" w:hAnsi="Garamond" w:cs="Garamond"/>
          <w:color w:val="000000"/>
        </w:rPr>
        <w:t>, V,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4365b-4366a; </w:t>
      </w:r>
      <w:r>
        <w:rPr>
          <w:rFonts w:ascii="Garamond" w:eastAsia="Garamond" w:hAnsi="Garamond" w:cs="Garamond"/>
          <w:i/>
          <w:color w:val="000000"/>
        </w:rPr>
        <w:t>Giona di Orléans</w:t>
      </w:r>
      <w:r>
        <w:rPr>
          <w:rFonts w:ascii="Garamond" w:eastAsia="Garamond" w:hAnsi="Garamond" w:cs="Garamond"/>
          <w:color w:val="000000"/>
        </w:rPr>
        <w:t>, V,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4768ab; </w:t>
      </w:r>
      <w:r>
        <w:rPr>
          <w:rFonts w:ascii="Garamond" w:eastAsia="Garamond" w:hAnsi="Garamond" w:cs="Garamond"/>
          <w:i/>
          <w:color w:val="000000"/>
        </w:rPr>
        <w:t>Gotescalco</w:t>
      </w:r>
      <w:r>
        <w:rPr>
          <w:rFonts w:ascii="Garamond" w:eastAsia="Garamond" w:hAnsi="Garamond" w:cs="Garamond"/>
          <w:color w:val="000000"/>
        </w:rPr>
        <w:t>, V,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4974b-4975a; </w:t>
      </w:r>
      <w:r>
        <w:rPr>
          <w:rFonts w:ascii="Garamond" w:eastAsia="Garamond" w:hAnsi="Garamond" w:cs="Garamond"/>
          <w:i/>
          <w:color w:val="000000"/>
        </w:rPr>
        <w:t>Gregorio Magno</w:t>
      </w:r>
      <w:r>
        <w:rPr>
          <w:rFonts w:ascii="Garamond" w:eastAsia="Garamond" w:hAnsi="Garamond" w:cs="Garamond"/>
          <w:color w:val="000000"/>
        </w:rPr>
        <w:t xml:space="preserve">, V, coll. 5020b-5021b; </w:t>
      </w:r>
      <w:r>
        <w:rPr>
          <w:rFonts w:ascii="Garamond" w:eastAsia="Garamond" w:hAnsi="Garamond" w:cs="Garamond"/>
          <w:i/>
          <w:color w:val="000000"/>
        </w:rPr>
        <w:t>Ildemaro di Corbie</w:t>
      </w:r>
      <w:r>
        <w:rPr>
          <w:rFonts w:ascii="Garamond" w:eastAsia="Garamond" w:hAnsi="Garamond" w:cs="Garamond"/>
          <w:color w:val="000000"/>
        </w:rPr>
        <w:t>, VI,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5501b-5502a;  </w:t>
      </w:r>
      <w:r>
        <w:rPr>
          <w:rFonts w:ascii="Garamond" w:eastAsia="Garamond" w:hAnsi="Garamond" w:cs="Garamond"/>
          <w:i/>
          <w:color w:val="000000"/>
        </w:rPr>
        <w:t>Ilduino</w:t>
      </w:r>
      <w:r>
        <w:rPr>
          <w:rFonts w:ascii="Garamond" w:eastAsia="Garamond" w:hAnsi="Garamond" w:cs="Garamond"/>
          <w:color w:val="000000"/>
        </w:rPr>
        <w:t>, VI,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col. 5502a;  </w:t>
      </w:r>
      <w:r>
        <w:rPr>
          <w:rFonts w:ascii="Garamond" w:eastAsia="Garamond" w:hAnsi="Garamond" w:cs="Garamond"/>
          <w:i/>
          <w:color w:val="000000"/>
        </w:rPr>
        <w:t>Incmaro di Reims</w:t>
      </w:r>
      <w:r>
        <w:rPr>
          <w:rFonts w:ascii="Garamond" w:eastAsia="Garamond" w:hAnsi="Garamond" w:cs="Garamond"/>
          <w:color w:val="000000"/>
        </w:rPr>
        <w:t>, VI,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5586ab; </w:t>
      </w:r>
      <w:r>
        <w:rPr>
          <w:rFonts w:ascii="Garamond" w:eastAsia="Garamond" w:hAnsi="Garamond" w:cs="Garamond"/>
          <w:i/>
          <w:color w:val="000000"/>
        </w:rPr>
        <w:t>Isidoro di Siviglia</w:t>
      </w:r>
      <w:r>
        <w:rPr>
          <w:rFonts w:ascii="Garamond" w:eastAsia="Garamond" w:hAnsi="Garamond" w:cs="Garamond"/>
          <w:color w:val="000000"/>
        </w:rPr>
        <w:t>, VI,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5854ab; </w:t>
      </w:r>
      <w:r>
        <w:rPr>
          <w:rFonts w:ascii="Garamond" w:eastAsia="Garamond" w:hAnsi="Garamond" w:cs="Garamond"/>
          <w:i/>
          <w:color w:val="000000"/>
        </w:rPr>
        <w:t>Libri Carolini</w:t>
      </w:r>
      <w:r>
        <w:rPr>
          <w:rFonts w:ascii="Garamond" w:eastAsia="Garamond" w:hAnsi="Garamond" w:cs="Garamond"/>
          <w:color w:val="000000"/>
        </w:rPr>
        <w:t xml:space="preserve">, VII, coll. 6456ab; </w:t>
      </w:r>
      <w:r>
        <w:rPr>
          <w:rFonts w:ascii="Garamond" w:eastAsia="Garamond" w:hAnsi="Garamond" w:cs="Garamond"/>
          <w:i/>
          <w:color w:val="000000"/>
        </w:rPr>
        <w:t>Lupo Servato di Ferrières</w:t>
      </w:r>
      <w:r>
        <w:rPr>
          <w:rFonts w:ascii="Garamond" w:eastAsia="Garamond" w:hAnsi="Garamond" w:cs="Garamond"/>
          <w:color w:val="000000"/>
        </w:rPr>
        <w:t>, VII,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6842b-6843a;  </w:t>
      </w:r>
      <w:r>
        <w:rPr>
          <w:rFonts w:ascii="Garamond" w:eastAsia="Garamond" w:hAnsi="Garamond" w:cs="Garamond"/>
          <w:i/>
          <w:color w:val="000000"/>
        </w:rPr>
        <w:t>Pascasio Radberto</w:t>
      </w:r>
      <w:r>
        <w:rPr>
          <w:rFonts w:ascii="Garamond" w:eastAsia="Garamond" w:hAnsi="Garamond" w:cs="Garamond"/>
          <w:color w:val="000000"/>
        </w:rPr>
        <w:t>, IX,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8364ab; </w:t>
      </w:r>
      <w:r>
        <w:rPr>
          <w:rFonts w:ascii="Garamond" w:eastAsia="Garamond" w:hAnsi="Garamond" w:cs="Garamond"/>
          <w:i/>
          <w:color w:val="000000"/>
        </w:rPr>
        <w:t>Prudenzio di Troyes</w:t>
      </w:r>
      <w:r>
        <w:rPr>
          <w:rFonts w:ascii="Garamond" w:eastAsia="Garamond" w:hAnsi="Garamond" w:cs="Garamond"/>
          <w:color w:val="000000"/>
        </w:rPr>
        <w:t>, IX,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col. 9093a;  </w:t>
      </w:r>
      <w:r>
        <w:rPr>
          <w:rFonts w:ascii="Garamond" w:eastAsia="Garamond" w:hAnsi="Garamond" w:cs="Garamond"/>
          <w:i/>
          <w:color w:val="000000"/>
        </w:rPr>
        <w:t>Rabano Mauro</w:t>
      </w:r>
      <w:r>
        <w:rPr>
          <w:rFonts w:ascii="Garamond" w:eastAsia="Garamond" w:hAnsi="Garamond" w:cs="Garamond"/>
          <w:color w:val="000000"/>
        </w:rPr>
        <w:t>, IX,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9315a-9316b; </w:t>
      </w:r>
      <w:r>
        <w:rPr>
          <w:rFonts w:ascii="Garamond" w:eastAsia="Garamond" w:hAnsi="Garamond" w:cs="Garamond"/>
          <w:i/>
          <w:color w:val="000000"/>
        </w:rPr>
        <w:t>Ratramno di Corbie</w:t>
      </w:r>
      <w:r>
        <w:rPr>
          <w:rFonts w:ascii="Garamond" w:eastAsia="Garamond" w:hAnsi="Garamond" w:cs="Garamond"/>
          <w:color w:val="000000"/>
        </w:rPr>
        <w:t>, X,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9405b-9406a;  </w:t>
      </w:r>
      <w:r>
        <w:rPr>
          <w:rFonts w:ascii="Garamond" w:eastAsia="Garamond" w:hAnsi="Garamond" w:cs="Garamond"/>
          <w:i/>
          <w:color w:val="000000"/>
        </w:rPr>
        <w:t>Remigio di Auxerre</w:t>
      </w:r>
      <w:r>
        <w:rPr>
          <w:rFonts w:ascii="Garamond" w:eastAsia="Garamond" w:hAnsi="Garamond" w:cs="Garamond"/>
          <w:color w:val="000000"/>
        </w:rPr>
        <w:t>, X,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coll. 9634ab;  </w:t>
      </w:r>
      <w:r>
        <w:rPr>
          <w:rFonts w:ascii="Garamond" w:eastAsia="Garamond" w:hAnsi="Garamond" w:cs="Garamond"/>
          <w:i/>
          <w:color w:val="000000"/>
        </w:rPr>
        <w:t>Rosvita</w:t>
      </w:r>
      <w:r>
        <w:rPr>
          <w:rFonts w:ascii="Garamond" w:eastAsia="Garamond" w:hAnsi="Garamond" w:cs="Garamond"/>
          <w:color w:val="000000"/>
        </w:rPr>
        <w:t>, X,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col. 9867b; </w:t>
      </w:r>
      <w:r>
        <w:rPr>
          <w:rFonts w:ascii="Garamond" w:eastAsia="Garamond" w:hAnsi="Garamond" w:cs="Garamond"/>
          <w:i/>
          <w:color w:val="000000"/>
        </w:rPr>
        <w:t>Sedulio Scoto</w:t>
      </w:r>
      <w:r>
        <w:rPr>
          <w:rFonts w:ascii="Garamond" w:eastAsia="Garamond" w:hAnsi="Garamond" w:cs="Garamond"/>
          <w:color w:val="000000"/>
        </w:rPr>
        <w:t>, XI,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 xml:space="preserve">col. 10405a; </w:t>
      </w:r>
      <w:r>
        <w:rPr>
          <w:rFonts w:ascii="Garamond" w:eastAsia="Garamond" w:hAnsi="Garamond" w:cs="Garamond"/>
          <w:i/>
          <w:color w:val="000000"/>
        </w:rPr>
        <w:t>Valafrido Strabone</w:t>
      </w:r>
      <w:r>
        <w:rPr>
          <w:rFonts w:ascii="Garamond" w:eastAsia="Garamond" w:hAnsi="Garamond" w:cs="Garamond"/>
          <w:color w:val="000000"/>
        </w:rPr>
        <w:t>, XII, col. 11973b.</w:t>
      </w:r>
    </w:p>
    <w:p w14:paraId="41E02F60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spacing w:after="60"/>
        <w:ind w:left="709" w:hanging="284"/>
        <w:jc w:val="both"/>
        <w:rPr>
          <w:rFonts w:ascii="Garamond" w:eastAsia="Garamond" w:hAnsi="Garamond" w:cs="Garamond"/>
          <w:color w:val="000000"/>
        </w:rPr>
      </w:pPr>
    </w:p>
    <w:p w14:paraId="50865303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Omnis anima una anima est per substantiam: </w:t>
      </w:r>
      <w:r>
        <w:rPr>
          <w:rFonts w:ascii="Garamond" w:eastAsia="Garamond" w:hAnsi="Garamond" w:cs="Garamond"/>
          <w:i/>
          <w:color w:val="000000"/>
        </w:rPr>
        <w:t>una disputa sugli universali in età carolingia</w:t>
      </w:r>
      <w:r>
        <w:rPr>
          <w:rFonts w:ascii="Garamond" w:eastAsia="Garamond" w:hAnsi="Garamond" w:cs="Garamond"/>
          <w:color w:val="000000"/>
        </w:rPr>
        <w:t xml:space="preserve">, in «Schola Salernitana. Annali», 12 (2007), pp. 61-79. </w:t>
      </w:r>
    </w:p>
    <w:p w14:paraId="4C2B6B76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spacing w:after="60"/>
        <w:ind w:left="709" w:hanging="284"/>
        <w:jc w:val="both"/>
        <w:rPr>
          <w:rFonts w:ascii="Garamond" w:eastAsia="Garamond" w:hAnsi="Garamond" w:cs="Garamond"/>
          <w:color w:val="000000"/>
        </w:rPr>
      </w:pPr>
    </w:p>
    <w:p w14:paraId="38C671BF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Monaci e cavalieri: l’educazione nell’alto Medioevo</w:t>
      </w:r>
      <w:r>
        <w:rPr>
          <w:rFonts w:ascii="Garamond" w:eastAsia="Garamond" w:hAnsi="Garamond" w:cs="Garamond"/>
          <w:color w:val="000000"/>
        </w:rPr>
        <w:t xml:space="preserve">», in </w:t>
      </w:r>
      <w:r>
        <w:rPr>
          <w:rFonts w:ascii="Garamond" w:eastAsia="Garamond" w:hAnsi="Garamond" w:cs="Garamond"/>
          <w:i/>
          <w:color w:val="000000"/>
        </w:rPr>
        <w:t>Pedagogia. Dall'antichità all’alto Medioevo</w:t>
      </w:r>
      <w:r>
        <w:rPr>
          <w:rFonts w:ascii="Garamond" w:eastAsia="Garamond" w:hAnsi="Garamond" w:cs="Garamond"/>
          <w:color w:val="000000"/>
        </w:rPr>
        <w:t xml:space="preserve">, a c. di G. Chiosso, Torino 2011, pp. 221-274. </w:t>
      </w:r>
    </w:p>
    <w:p w14:paraId="30068B19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06130857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bookmarkStart w:id="1" w:name="_heading=h.30j0zll" w:colFirst="0" w:colLast="0"/>
      <w:bookmarkEnd w:id="1"/>
      <w:r>
        <w:rPr>
          <w:rFonts w:ascii="Garamond" w:eastAsia="Garamond" w:hAnsi="Garamond" w:cs="Garamond"/>
          <w:i/>
          <w:color w:val="000000"/>
        </w:rPr>
        <w:t>The Philosophical Middle Ages: History and Perspectives of a Speculative Paradigm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>The Medieval Paradigm. Religious Thought and Philosophy</w:t>
      </w:r>
      <w:r>
        <w:rPr>
          <w:rFonts w:ascii="Garamond" w:eastAsia="Garamond" w:hAnsi="Garamond" w:cs="Garamond"/>
          <w:color w:val="000000"/>
        </w:rPr>
        <w:t>, Papers of the International Congress (Rome, 29 october - 1 november 2005), ed. by Giulio d’Onofrio, 2 voll., Turnhout 2012 (Nutrix, 4), vol. I, pp. 47-82.</w:t>
      </w:r>
    </w:p>
    <w:p w14:paraId="2333A54F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0F5987EB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Ragione e fede nel paradigma teologico dell’età carolingia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 xml:space="preserve">Universalità della Ragione. Pluralità delle Filosofie nel Medioevo / Universalité de la Raison. Pluralité des philosophies au Moyen Âge / Universality of Reason. </w:t>
      </w:r>
      <w:r>
        <w:rPr>
          <w:rFonts w:ascii="Garamond" w:eastAsia="Garamond" w:hAnsi="Garamond" w:cs="Garamond"/>
          <w:i/>
          <w:color w:val="000000"/>
        </w:rPr>
        <w:lastRenderedPageBreak/>
        <w:t>Plurality of Philosophies in the Middle Ages</w:t>
      </w:r>
      <w:r>
        <w:rPr>
          <w:rFonts w:ascii="Garamond" w:eastAsia="Garamond" w:hAnsi="Garamond" w:cs="Garamond"/>
          <w:color w:val="000000"/>
        </w:rPr>
        <w:t>, XII Congresso Internazionale di Filosofia Medievale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>(Palermo, 17-22 Settembre 2007), Atti del XII Congresso Internazionale della Société Internationale pour l’Étude de la Philosophie Médiévale, a c. di A. Musco, 3 voll., Palermo 2012, vol. II.1, pp. 65-72.</w:t>
      </w:r>
    </w:p>
    <w:p w14:paraId="78BFE908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755BCD9E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Dilige diligentem te. </w:t>
      </w:r>
      <w:r>
        <w:rPr>
          <w:rFonts w:ascii="Garamond" w:eastAsia="Garamond" w:hAnsi="Garamond" w:cs="Garamond"/>
          <w:i/>
          <w:color w:val="000000"/>
        </w:rPr>
        <w:t>Amore e bellezza negli epistolari filosofici medievali</w:t>
      </w:r>
      <w:r>
        <w:rPr>
          <w:rFonts w:ascii="Garamond" w:eastAsia="Garamond" w:hAnsi="Garamond" w:cs="Garamond"/>
          <w:color w:val="000000"/>
        </w:rPr>
        <w:t>, in Eros</w:t>
      </w:r>
      <w:r>
        <w:rPr>
          <w:rFonts w:ascii="Garamond" w:eastAsia="Garamond" w:hAnsi="Garamond" w:cs="Garamond"/>
          <w:i/>
          <w:color w:val="000000"/>
        </w:rPr>
        <w:t xml:space="preserve"> e</w:t>
      </w:r>
      <w:r>
        <w:rPr>
          <w:rFonts w:ascii="Garamond" w:eastAsia="Garamond" w:hAnsi="Garamond" w:cs="Garamond"/>
          <w:color w:val="000000"/>
        </w:rPr>
        <w:t xml:space="preserve"> pulchritudo</w:t>
      </w:r>
      <w:r>
        <w:rPr>
          <w:rFonts w:ascii="Garamond" w:eastAsia="Garamond" w:hAnsi="Garamond" w:cs="Garamond"/>
          <w:i/>
          <w:color w:val="000000"/>
        </w:rPr>
        <w:t>. Tra antico e moderno</w:t>
      </w:r>
      <w:r>
        <w:rPr>
          <w:rFonts w:ascii="Garamond" w:eastAsia="Garamond" w:hAnsi="Garamond" w:cs="Garamond"/>
          <w:color w:val="000000"/>
        </w:rPr>
        <w:t xml:space="preserve">, a c. di V. Sorge, Napoli 2012 (Criterio, 2), pp. 97-114. </w:t>
      </w:r>
    </w:p>
    <w:p w14:paraId="5DEC0E06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43E2DE1C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bookmarkStart w:id="2" w:name="_heading=h.1fob9te" w:colFirst="0" w:colLast="0"/>
      <w:bookmarkEnd w:id="2"/>
      <w:r>
        <w:rPr>
          <w:rFonts w:ascii="Garamond" w:eastAsia="Garamond" w:hAnsi="Garamond" w:cs="Garamond"/>
          <w:i/>
          <w:color w:val="000000"/>
        </w:rPr>
        <w:t xml:space="preserve">Dal </w:t>
      </w:r>
      <w:r>
        <w:rPr>
          <w:rFonts w:ascii="Garamond" w:eastAsia="Garamond" w:hAnsi="Garamond" w:cs="Garamond"/>
          <w:color w:val="000000"/>
        </w:rPr>
        <w:t>Verbum</w:t>
      </w:r>
      <w:r>
        <w:rPr>
          <w:rFonts w:ascii="Garamond" w:eastAsia="Garamond" w:hAnsi="Garamond" w:cs="Garamond"/>
          <w:i/>
          <w:color w:val="000000"/>
        </w:rPr>
        <w:t xml:space="preserve"> ai </w:t>
      </w:r>
      <w:r>
        <w:rPr>
          <w:rFonts w:ascii="Garamond" w:eastAsia="Garamond" w:hAnsi="Garamond" w:cs="Garamond"/>
          <w:color w:val="000000"/>
        </w:rPr>
        <w:t>verba</w:t>
      </w:r>
      <w:r>
        <w:rPr>
          <w:rFonts w:ascii="Garamond" w:eastAsia="Garamond" w:hAnsi="Garamond" w:cs="Garamond"/>
          <w:i/>
          <w:color w:val="000000"/>
        </w:rPr>
        <w:t>: la teofania della Parola in Agostino e Giovanni Scoto</w:t>
      </w:r>
      <w:r>
        <w:rPr>
          <w:rFonts w:ascii="Garamond" w:eastAsia="Garamond" w:hAnsi="Garamond" w:cs="Garamond"/>
          <w:color w:val="000000"/>
        </w:rPr>
        <w:t>, in ‘In principio erat Verbum’</w:t>
      </w:r>
      <w:r>
        <w:rPr>
          <w:rFonts w:ascii="Garamond" w:eastAsia="Garamond" w:hAnsi="Garamond" w:cs="Garamond"/>
          <w:i/>
          <w:color w:val="000000"/>
        </w:rPr>
        <w:t>. Philosophy and Theology in the Commentaries on the Gospel of John (III-XIV Century)</w:t>
      </w:r>
      <w:r>
        <w:rPr>
          <w:rFonts w:ascii="Garamond" w:eastAsia="Garamond" w:hAnsi="Garamond" w:cs="Garamond"/>
          <w:color w:val="000000"/>
        </w:rPr>
        <w:t xml:space="preserve">, Atti del Convegno Internazionale (Parma, 15-16 dicembre 2011), a c. di F. Amerini, Münster 2014 (Subsidia, 11), pp. 71-92. </w:t>
      </w:r>
    </w:p>
    <w:p w14:paraId="716FC185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675FF3FD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Il lessico del meraviglioso nella speculazione patristica e altomedievale</w:t>
      </w:r>
      <w:r>
        <w:rPr>
          <w:rFonts w:ascii="Garamond" w:eastAsia="Garamond" w:hAnsi="Garamond" w:cs="Garamond"/>
          <w:color w:val="000000"/>
        </w:rPr>
        <w:t>, in Mirabilia</w:t>
      </w:r>
      <w:r>
        <w:rPr>
          <w:rFonts w:ascii="Garamond" w:eastAsia="Garamond" w:hAnsi="Garamond" w:cs="Garamond"/>
          <w:i/>
          <w:color w:val="000000"/>
        </w:rPr>
        <w:t>. Gli effetti speciali nelle letterature del Medioevo</w:t>
      </w:r>
      <w:r>
        <w:rPr>
          <w:rFonts w:ascii="Garamond" w:eastAsia="Garamond" w:hAnsi="Garamond" w:cs="Garamond"/>
          <w:color w:val="000000"/>
        </w:rPr>
        <w:t xml:space="preserve">, Atti delle IV Giornate Internazionali Interdisciplinari di Studio sul Medioevo (Torino, 10-12 aprile 2013), a c. di F. Mosetti Casaretto - R. Ciocca (Ricerche intermedievali, 7), Alessandria 2014, pp. 19-29. </w:t>
      </w:r>
    </w:p>
    <w:p w14:paraId="672027AB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579EC780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Desiderio e conoscenza della verità nei dialoghi di Agostino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>Il desiderio nel Medioevo</w:t>
      </w:r>
      <w:r>
        <w:rPr>
          <w:rFonts w:ascii="Garamond" w:eastAsia="Garamond" w:hAnsi="Garamond" w:cs="Garamond"/>
          <w:color w:val="000000"/>
        </w:rPr>
        <w:t>, Atti del Convegno di studi (Trento, 4-5 ottobre 2013), a c. di A. Palazzo, Roma 2014, pp. 3-25.</w:t>
      </w:r>
    </w:p>
    <w:p w14:paraId="0158676D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37845F9E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bookmarkStart w:id="3" w:name="_heading=h.3znysh7" w:colFirst="0" w:colLast="0"/>
      <w:bookmarkEnd w:id="3"/>
      <w:r>
        <w:rPr>
          <w:rFonts w:ascii="Garamond" w:eastAsia="Garamond" w:hAnsi="Garamond" w:cs="Garamond"/>
          <w:i/>
          <w:color w:val="000000"/>
        </w:rPr>
        <w:t xml:space="preserve"> Da Boezio ad Anselmo d’Aosta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>Storia della filosofia occidentale</w:t>
      </w:r>
      <w:r>
        <w:rPr>
          <w:rFonts w:ascii="Garamond" w:eastAsia="Garamond" w:hAnsi="Garamond" w:cs="Garamond"/>
          <w:color w:val="000000"/>
        </w:rPr>
        <w:t xml:space="preserve">, II, a c. di G. Cambiano - L. Fonnesu - M. Mori, Bologna 2014, pp. 17-66. </w:t>
      </w:r>
    </w:p>
    <w:p w14:paraId="6C5511E1" w14:textId="77777777" w:rsidR="00F62E57" w:rsidRDefault="00F62E57">
      <w:pPr>
        <w:ind w:left="709"/>
        <w:jc w:val="both"/>
        <w:rPr>
          <w:rFonts w:ascii="Garamond" w:eastAsia="Garamond" w:hAnsi="Garamond" w:cs="Garamond"/>
        </w:rPr>
      </w:pPr>
    </w:p>
    <w:p w14:paraId="169BD61C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Giovanni Scoto Eriugena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>La filosofia e le sue storia. L’Antichità e il Medioevo</w:t>
      </w:r>
      <w:r>
        <w:rPr>
          <w:rFonts w:ascii="Garamond" w:eastAsia="Garamond" w:hAnsi="Garamond" w:cs="Garamond"/>
          <w:color w:val="000000"/>
        </w:rPr>
        <w:t>, a c. di U. Eco - R. Fedriga, Roma-Bari 2014, pp. 365-370.</w:t>
      </w:r>
    </w:p>
    <w:p w14:paraId="73719CE7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689D349D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L’</w:t>
      </w:r>
      <w:r>
        <w:rPr>
          <w:rFonts w:ascii="Garamond" w:eastAsia="Garamond" w:hAnsi="Garamond" w:cs="Garamond"/>
          <w:color w:val="000000"/>
        </w:rPr>
        <w:t xml:space="preserve">auctoritas </w:t>
      </w:r>
      <w:r>
        <w:rPr>
          <w:rFonts w:ascii="Garamond" w:eastAsia="Garamond" w:hAnsi="Garamond" w:cs="Garamond"/>
          <w:i/>
          <w:color w:val="000000"/>
        </w:rPr>
        <w:t>virgiliana nella speculazione altomedievale</w:t>
      </w:r>
      <w:r>
        <w:rPr>
          <w:rFonts w:ascii="Garamond" w:eastAsia="Garamond" w:hAnsi="Garamond" w:cs="Garamond"/>
          <w:color w:val="000000"/>
        </w:rPr>
        <w:t xml:space="preserve">, in Atti del XVIII </w:t>
      </w:r>
      <w:r>
        <w:rPr>
          <w:rFonts w:ascii="Garamond" w:eastAsia="Garamond" w:hAnsi="Garamond" w:cs="Garamond"/>
          <w:i/>
          <w:color w:val="000000"/>
        </w:rPr>
        <w:t>Certamen virgilianum</w:t>
      </w:r>
      <w:r>
        <w:rPr>
          <w:rFonts w:ascii="Garamond" w:eastAsia="Garamond" w:hAnsi="Garamond" w:cs="Garamond"/>
          <w:color w:val="000000"/>
        </w:rPr>
        <w:t>, Napoli 2015, pp. 61-71.</w:t>
      </w:r>
    </w:p>
    <w:p w14:paraId="71F85E0C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603CEB97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bookmarkStart w:id="4" w:name="_heading=h.2et92p0" w:colFirst="0" w:colLast="0"/>
      <w:bookmarkEnd w:id="4"/>
      <w:r>
        <w:rPr>
          <w:rFonts w:ascii="Garamond" w:eastAsia="Garamond" w:hAnsi="Garamond" w:cs="Garamond"/>
          <w:i/>
          <w:color w:val="000000"/>
        </w:rPr>
        <w:t xml:space="preserve"> Platone come luogo storiografico da Cicerone ad Agostino</w:t>
      </w:r>
      <w:r>
        <w:rPr>
          <w:rFonts w:ascii="Garamond" w:eastAsia="Garamond" w:hAnsi="Garamond" w:cs="Garamond"/>
          <w:color w:val="000000"/>
        </w:rPr>
        <w:t>,</w:t>
      </w:r>
      <w:r>
        <w:rPr>
          <w:rFonts w:ascii="Garamond" w:eastAsia="Garamond" w:hAnsi="Garamond" w:cs="Garamond"/>
          <w:i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>in Princeps philosophorum</w:t>
      </w:r>
      <w:r>
        <w:rPr>
          <w:rFonts w:ascii="Garamond" w:eastAsia="Garamond" w:hAnsi="Garamond" w:cs="Garamond"/>
          <w:i/>
          <w:color w:val="000000"/>
        </w:rPr>
        <w:t>. Platone nell’Occidente tardo-antico, medievale e umanistico</w:t>
      </w:r>
      <w:r>
        <w:rPr>
          <w:rFonts w:ascii="Garamond" w:eastAsia="Garamond" w:hAnsi="Garamond" w:cs="Garamond"/>
          <w:color w:val="000000"/>
        </w:rPr>
        <w:t>, a c. di M. Borriello - A. M. Vitale, Roma 2016, pp. 205-257.</w:t>
      </w:r>
    </w:p>
    <w:p w14:paraId="1C26FC04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1E9ED81B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L’esegesi di At 17 e Rom 1, 20 in Tertulliano e Agostino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>«Scientia humana» e «Scientia divina». Conoscenza del mondo e conoscenza di Dio</w:t>
      </w:r>
      <w:r>
        <w:rPr>
          <w:rFonts w:ascii="Garamond" w:eastAsia="Garamond" w:hAnsi="Garamond" w:cs="Garamond"/>
          <w:color w:val="000000"/>
        </w:rPr>
        <w:t xml:space="preserve">, Atti del Convegno </w:t>
      </w:r>
      <w:r>
        <w:rPr>
          <w:rFonts w:ascii="Garamond" w:eastAsia="Garamond" w:hAnsi="Garamond" w:cs="Garamond"/>
          <w:i/>
          <w:color w:val="000000"/>
        </w:rPr>
        <w:t>Il problema della conoscibilità di Dio e la riflessione gnoseologica medievale</w:t>
      </w:r>
      <w:r>
        <w:rPr>
          <w:rFonts w:ascii="Garamond" w:eastAsia="Garamond" w:hAnsi="Garamond" w:cs="Garamond"/>
          <w:color w:val="000000"/>
        </w:rPr>
        <w:t xml:space="preserve"> (Firenze, Dipartimento di Lettere e Filosofia, 10 dicembre 2014), a c. di G. Garfagnini A. Rodolfi, Pisa 2016, pp. 13-32. </w:t>
      </w:r>
    </w:p>
    <w:p w14:paraId="4ED5558E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694008F1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Libertà e dialettica nell’alto Medioevo. Da Agostino ad Anselmo</w:t>
      </w:r>
      <w:r>
        <w:rPr>
          <w:rFonts w:ascii="Garamond" w:eastAsia="Garamond" w:hAnsi="Garamond" w:cs="Garamond"/>
          <w:color w:val="000000"/>
        </w:rPr>
        <w:t xml:space="preserve"> in </w:t>
      </w:r>
      <w:r>
        <w:rPr>
          <w:rFonts w:ascii="Garamond" w:eastAsia="Garamond" w:hAnsi="Garamond" w:cs="Garamond"/>
          <w:i/>
          <w:color w:val="000000"/>
        </w:rPr>
        <w:t>Libertà va cercando</w:t>
      </w:r>
      <w:r>
        <w:rPr>
          <w:rFonts w:ascii="Garamond" w:eastAsia="Garamond" w:hAnsi="Garamond" w:cs="Garamond"/>
          <w:color w:val="000000"/>
        </w:rPr>
        <w:t xml:space="preserve">. </w:t>
      </w:r>
      <w:r>
        <w:rPr>
          <w:rFonts w:ascii="Garamond" w:eastAsia="Garamond" w:hAnsi="Garamond" w:cs="Garamond"/>
          <w:i/>
          <w:color w:val="000000"/>
        </w:rPr>
        <w:t>Percorsi di filosofia medievale</w:t>
      </w:r>
      <w:r>
        <w:rPr>
          <w:rFonts w:ascii="Garamond" w:eastAsia="Garamond" w:hAnsi="Garamond" w:cs="Garamond"/>
          <w:color w:val="000000"/>
        </w:rPr>
        <w:t>, Sesto San Giovanni 2016, pp. 27-38.</w:t>
      </w:r>
    </w:p>
    <w:p w14:paraId="58A3F604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2521E9F2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La dimensione comunitaria dello</w:t>
      </w:r>
      <w:r>
        <w:rPr>
          <w:rFonts w:ascii="Garamond" w:eastAsia="Garamond" w:hAnsi="Garamond" w:cs="Garamond"/>
          <w:color w:val="000000"/>
        </w:rPr>
        <w:t xml:space="preserve"> studium sapientiae </w:t>
      </w:r>
      <w:r>
        <w:rPr>
          <w:rFonts w:ascii="Garamond" w:eastAsia="Garamond" w:hAnsi="Garamond" w:cs="Garamond"/>
          <w:i/>
          <w:color w:val="000000"/>
        </w:rPr>
        <w:t>dalla Patristica all’età carolingia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>Il secolo di Carlo  Magno. Istituzioni, letterature e cultura del tempo carolingio</w:t>
      </w:r>
      <w:r>
        <w:rPr>
          <w:rFonts w:ascii="Garamond" w:eastAsia="Garamond" w:hAnsi="Garamond" w:cs="Garamond"/>
          <w:color w:val="000000"/>
        </w:rPr>
        <w:t xml:space="preserve">, Atti del Convegno </w:t>
      </w:r>
      <w:r>
        <w:rPr>
          <w:rFonts w:ascii="Garamond" w:eastAsia="Garamond" w:hAnsi="Garamond" w:cs="Garamond"/>
          <w:i/>
          <w:color w:val="000000"/>
        </w:rPr>
        <w:t>Il potere dei monaci. Monachesimo, strategie politiche e forme di civilizzazione nell’Europa carolingia</w:t>
      </w:r>
      <w:r>
        <w:rPr>
          <w:rFonts w:ascii="Garamond" w:eastAsia="Garamond" w:hAnsi="Garamond" w:cs="Garamond"/>
          <w:color w:val="000000"/>
        </w:rPr>
        <w:t xml:space="preserve"> (Lendinara, 28-29 ottobre 2014), a c. di I. Pagani, Firenze 2016, pp. 99-118.</w:t>
      </w:r>
    </w:p>
    <w:p w14:paraId="2118B15F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</w:p>
    <w:p w14:paraId="4B5955CA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Lo spazio geografico come luogo filosofico nell’alto Medioevo: la</w:t>
      </w:r>
      <w:r>
        <w:rPr>
          <w:rFonts w:ascii="Garamond" w:eastAsia="Garamond" w:hAnsi="Garamond" w:cs="Garamond"/>
          <w:color w:val="000000"/>
        </w:rPr>
        <w:t xml:space="preserve"> Cosmographia </w:t>
      </w:r>
      <w:r>
        <w:rPr>
          <w:rFonts w:ascii="Garamond" w:eastAsia="Garamond" w:hAnsi="Garamond" w:cs="Garamond"/>
          <w:i/>
          <w:color w:val="000000"/>
        </w:rPr>
        <w:t>di Etico Ister</w:t>
      </w:r>
      <w:r>
        <w:rPr>
          <w:rFonts w:ascii="Garamond" w:eastAsia="Garamond" w:hAnsi="Garamond" w:cs="Garamond"/>
          <w:color w:val="000000"/>
        </w:rPr>
        <w:t>, in «Bollettino dell’associazione italiana di cartografia», 156 (2016), pp. 14-20.</w:t>
      </w:r>
    </w:p>
    <w:p w14:paraId="3D3CFCC7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</w:p>
    <w:p w14:paraId="67BA2253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Il</w:t>
      </w:r>
      <w:r>
        <w:rPr>
          <w:rFonts w:ascii="Garamond" w:eastAsia="Garamond" w:hAnsi="Garamond" w:cs="Garamond"/>
          <w:color w:val="000000"/>
        </w:rPr>
        <w:t xml:space="preserve"> nihil </w:t>
      </w:r>
      <w:r>
        <w:rPr>
          <w:rFonts w:ascii="Garamond" w:eastAsia="Garamond" w:hAnsi="Garamond" w:cs="Garamond"/>
          <w:i/>
          <w:color w:val="000000"/>
        </w:rPr>
        <w:t>tra</w:t>
      </w:r>
      <w:r>
        <w:rPr>
          <w:rFonts w:ascii="Garamond" w:eastAsia="Garamond" w:hAnsi="Garamond" w:cs="Garamond"/>
          <w:color w:val="000000"/>
        </w:rPr>
        <w:t xml:space="preserve"> Verbum </w:t>
      </w:r>
      <w:r>
        <w:rPr>
          <w:rFonts w:ascii="Garamond" w:eastAsia="Garamond" w:hAnsi="Garamond" w:cs="Garamond"/>
          <w:i/>
          <w:color w:val="000000"/>
        </w:rPr>
        <w:t>e</w:t>
      </w:r>
      <w:r>
        <w:rPr>
          <w:rFonts w:ascii="Garamond" w:eastAsia="Garamond" w:hAnsi="Garamond" w:cs="Garamond"/>
          <w:color w:val="000000"/>
        </w:rPr>
        <w:t xml:space="preserve"> verba, in </w:t>
      </w:r>
      <w:r>
        <w:rPr>
          <w:rFonts w:ascii="Garamond" w:eastAsia="Garamond" w:hAnsi="Garamond" w:cs="Garamond"/>
          <w:i/>
          <w:color w:val="000000"/>
        </w:rPr>
        <w:t>Il</w:t>
      </w:r>
      <w:r>
        <w:rPr>
          <w:rFonts w:ascii="Garamond" w:eastAsia="Garamond" w:hAnsi="Garamond" w:cs="Garamond"/>
          <w:color w:val="000000"/>
        </w:rPr>
        <w:t xml:space="preserve"> nihil </w:t>
      </w:r>
      <w:r>
        <w:rPr>
          <w:rFonts w:ascii="Garamond" w:eastAsia="Garamond" w:hAnsi="Garamond" w:cs="Garamond"/>
          <w:i/>
          <w:color w:val="000000"/>
        </w:rPr>
        <w:t>nell'Alto Medioevo</w:t>
      </w:r>
      <w:r>
        <w:rPr>
          <w:rFonts w:ascii="Garamond" w:eastAsia="Garamond" w:hAnsi="Garamond" w:cs="Garamond"/>
          <w:color w:val="000000"/>
        </w:rPr>
        <w:t xml:space="preserve">, Atti del Convegno </w:t>
      </w:r>
      <w:r>
        <w:rPr>
          <w:rFonts w:ascii="Garamond" w:eastAsia="Garamond" w:hAnsi="Garamond" w:cs="Garamond"/>
          <w:i/>
          <w:color w:val="000000"/>
        </w:rPr>
        <w:t>Il</w:t>
      </w:r>
      <w:r>
        <w:rPr>
          <w:rFonts w:ascii="Garamond" w:eastAsia="Garamond" w:hAnsi="Garamond" w:cs="Garamond"/>
          <w:color w:val="000000"/>
        </w:rPr>
        <w:t xml:space="preserve"> nihil </w:t>
      </w:r>
      <w:r>
        <w:rPr>
          <w:rFonts w:ascii="Garamond" w:eastAsia="Garamond" w:hAnsi="Garamond" w:cs="Garamond"/>
          <w:i/>
          <w:color w:val="000000"/>
        </w:rPr>
        <w:t>nell'alto Medioevo</w:t>
      </w:r>
      <w:r>
        <w:rPr>
          <w:rFonts w:ascii="Garamond" w:eastAsia="Garamond" w:hAnsi="Garamond" w:cs="Garamond"/>
          <w:color w:val="000000"/>
        </w:rPr>
        <w:t xml:space="preserve"> (Roma, 28-29 maggio 2015, Pontificio Ateneo Sant'Anselmo), a c. di P. De Feo, Roma 2017, pp. 133-149.</w:t>
      </w:r>
    </w:p>
    <w:p w14:paraId="6AC3C7A8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73CF5B62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bookmarkStart w:id="5" w:name="_heading=h.tyjcwt" w:colFirst="0" w:colLast="0"/>
      <w:bookmarkEnd w:id="5"/>
      <w:r>
        <w:rPr>
          <w:rFonts w:ascii="Garamond" w:eastAsia="Garamond" w:hAnsi="Garamond" w:cs="Garamond"/>
          <w:i/>
          <w:color w:val="000000"/>
        </w:rPr>
        <w:t xml:space="preserve"> «Si vis, quaeramus quod sit veritas»</w:t>
      </w:r>
      <w:r>
        <w:rPr>
          <w:rFonts w:ascii="Garamond" w:eastAsia="Garamond" w:hAnsi="Garamond" w:cs="Garamond"/>
          <w:color w:val="000000"/>
        </w:rPr>
        <w:t xml:space="preserve">. </w:t>
      </w:r>
      <w:r>
        <w:rPr>
          <w:rFonts w:ascii="Garamond" w:eastAsia="Garamond" w:hAnsi="Garamond" w:cs="Garamond"/>
          <w:i/>
          <w:color w:val="000000"/>
        </w:rPr>
        <w:t>Anselmo e il modello pedagogico monastico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>Anselmo d’Aosta e il pensiero monastico medievale</w:t>
      </w:r>
      <w:r>
        <w:rPr>
          <w:rFonts w:ascii="Garamond" w:eastAsia="Garamond" w:hAnsi="Garamond" w:cs="Garamond"/>
          <w:color w:val="000000"/>
        </w:rPr>
        <w:t>, Atti del XVIII Convegno internazionale di Studi della Società Italiana per lo Studio del Pensiero Medievale (SISPM) (Cava de’ Tirreni [SA], 5-8 dicembre 2009), a c. di L. Catalani - R. de Filippis, Turnhout 2017, pp. 123-135.</w:t>
      </w:r>
    </w:p>
    <w:p w14:paraId="74F1B942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4"/>
        <w:rPr>
          <w:rFonts w:ascii="Garamond" w:eastAsia="Garamond" w:hAnsi="Garamond" w:cs="Garamond"/>
          <w:color w:val="000000"/>
        </w:rPr>
      </w:pPr>
    </w:p>
    <w:p w14:paraId="785D0026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bookmarkStart w:id="6" w:name="_heading=h.3dy6vkm" w:colFirst="0" w:colLast="0"/>
      <w:bookmarkEnd w:id="6"/>
      <w:r>
        <w:rPr>
          <w:rFonts w:ascii="Garamond" w:eastAsia="Garamond" w:hAnsi="Garamond" w:cs="Garamond"/>
          <w:i/>
          <w:color w:val="000000"/>
        </w:rPr>
        <w:t xml:space="preserve"> Il ‘discorso sul metodo’ di Agostino: il</w:t>
      </w:r>
      <w:r>
        <w:rPr>
          <w:rFonts w:ascii="Garamond" w:eastAsia="Garamond" w:hAnsi="Garamond" w:cs="Garamond"/>
          <w:color w:val="000000"/>
        </w:rPr>
        <w:t xml:space="preserve"> Contra Academicos, in «Studi Filosofici», 40  (2018), pp. 27-48.</w:t>
      </w:r>
    </w:p>
    <w:p w14:paraId="22DBB6A8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</w:p>
    <w:p w14:paraId="61FB0074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La ‘metafisica dell’ordine’ come</w:t>
      </w:r>
      <w:r>
        <w:rPr>
          <w:rFonts w:ascii="Garamond" w:eastAsia="Garamond" w:hAnsi="Garamond" w:cs="Garamond"/>
          <w:color w:val="000000"/>
        </w:rPr>
        <w:t xml:space="preserve"> consolatio </w:t>
      </w:r>
      <w:r>
        <w:rPr>
          <w:rFonts w:ascii="Garamond" w:eastAsia="Garamond" w:hAnsi="Garamond" w:cs="Garamond"/>
          <w:i/>
          <w:color w:val="000000"/>
        </w:rPr>
        <w:t>filosofica in Agostino, Boezio e Gregorio Magno</w:t>
      </w:r>
      <w:r>
        <w:rPr>
          <w:rFonts w:ascii="Garamond" w:eastAsia="Garamond" w:hAnsi="Garamond" w:cs="Garamond"/>
          <w:color w:val="000000"/>
        </w:rPr>
        <w:t>, in «Rivista di filosofia neo-scolastica», 90 (2018), pp. 259-279.</w:t>
      </w:r>
    </w:p>
    <w:p w14:paraId="754D4F88" w14:textId="77777777" w:rsidR="00F62E57" w:rsidRDefault="00F62E57">
      <w:pPr>
        <w:ind w:left="709" w:hanging="284"/>
        <w:jc w:val="both"/>
        <w:rPr>
          <w:rFonts w:ascii="Garamond" w:eastAsia="Garamond" w:hAnsi="Garamond" w:cs="Garamond"/>
        </w:rPr>
      </w:pPr>
    </w:p>
    <w:p w14:paraId="31F11C1A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Theatrum mundus, spectator Deus: </w:t>
      </w:r>
      <w:r>
        <w:rPr>
          <w:rFonts w:ascii="Garamond" w:eastAsia="Garamond" w:hAnsi="Garamond" w:cs="Garamond"/>
          <w:i/>
          <w:color w:val="000000"/>
        </w:rPr>
        <w:t>Agostino e il rapporto tra filosofia e teatro</w:t>
      </w:r>
      <w:r>
        <w:rPr>
          <w:rFonts w:ascii="Garamond" w:eastAsia="Garamond" w:hAnsi="Garamond" w:cs="Garamond"/>
          <w:color w:val="000000"/>
        </w:rPr>
        <w:t>, in «Sinestesieonline», 30 (2020), pp. 1-8.</w:t>
      </w:r>
    </w:p>
    <w:p w14:paraId="09CFE97D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4"/>
        <w:rPr>
          <w:rFonts w:ascii="Garamond" w:eastAsia="Garamond" w:hAnsi="Garamond" w:cs="Garamond"/>
          <w:color w:val="000000"/>
        </w:rPr>
      </w:pPr>
    </w:p>
    <w:p w14:paraId="083D244D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Dall’</w:t>
      </w:r>
      <w:r>
        <w:rPr>
          <w:rFonts w:ascii="Garamond" w:eastAsia="Garamond" w:hAnsi="Garamond" w:cs="Garamond"/>
          <w:color w:val="000000"/>
        </w:rPr>
        <w:t xml:space="preserve">ebook </w:t>
      </w:r>
      <w:r>
        <w:rPr>
          <w:rFonts w:ascii="Garamond" w:eastAsia="Garamond" w:hAnsi="Garamond" w:cs="Garamond"/>
          <w:i/>
          <w:color w:val="000000"/>
        </w:rPr>
        <w:t>al</w:t>
      </w:r>
      <w:r>
        <w:rPr>
          <w:rFonts w:ascii="Garamond" w:eastAsia="Garamond" w:hAnsi="Garamond" w:cs="Garamond"/>
          <w:color w:val="000000"/>
        </w:rPr>
        <w:t xml:space="preserve"> living document</w:t>
      </w:r>
      <w:r>
        <w:rPr>
          <w:rFonts w:ascii="Garamond" w:eastAsia="Garamond" w:hAnsi="Garamond" w:cs="Garamond"/>
          <w:i/>
          <w:color w:val="000000"/>
        </w:rPr>
        <w:t>: il ruolo delle</w:t>
      </w:r>
      <w:r>
        <w:rPr>
          <w:rFonts w:ascii="Garamond" w:eastAsia="Garamond" w:hAnsi="Garamond" w:cs="Garamond"/>
          <w:color w:val="000000"/>
        </w:rPr>
        <w:t xml:space="preserve"> Humanities </w:t>
      </w:r>
      <w:r>
        <w:rPr>
          <w:rFonts w:ascii="Garamond" w:eastAsia="Garamond" w:hAnsi="Garamond" w:cs="Garamond"/>
          <w:i/>
          <w:color w:val="000000"/>
        </w:rPr>
        <w:t>nell’</w:t>
      </w:r>
      <w:r>
        <w:rPr>
          <w:rFonts w:ascii="Garamond" w:eastAsia="Garamond" w:hAnsi="Garamond" w:cs="Garamond"/>
          <w:color w:val="000000"/>
        </w:rPr>
        <w:t xml:space="preserve">open science, in Ebook </w:t>
      </w:r>
      <w:r>
        <w:rPr>
          <w:rFonts w:ascii="Garamond" w:eastAsia="Garamond" w:hAnsi="Garamond" w:cs="Garamond"/>
          <w:i/>
          <w:color w:val="000000"/>
        </w:rPr>
        <w:t>e dati della lettura</w:t>
      </w:r>
      <w:r>
        <w:rPr>
          <w:rFonts w:ascii="Garamond" w:eastAsia="Garamond" w:hAnsi="Garamond" w:cs="Garamond"/>
          <w:color w:val="000000"/>
        </w:rPr>
        <w:t>, a c. di M. R. Califano - M. Senatore Polisetti, Milano 2020, pp. 19-34.</w:t>
      </w:r>
    </w:p>
    <w:p w14:paraId="2CA640D1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4"/>
        <w:rPr>
          <w:rFonts w:ascii="Garamond" w:eastAsia="Garamond" w:hAnsi="Garamond" w:cs="Garamond"/>
          <w:color w:val="000000"/>
        </w:rPr>
      </w:pPr>
    </w:p>
    <w:p w14:paraId="0111572A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color w:val="000000"/>
        </w:rPr>
        <w:t xml:space="preserve"> State contenti, umana gente, al quia; ché se potuto aveste veder tutto, mestier non era parturir Maria</w:t>
      </w:r>
      <w:r>
        <w:rPr>
          <w:rFonts w:ascii="Garamond" w:eastAsia="Garamond" w:hAnsi="Garamond" w:cs="Garamond"/>
          <w:color w:val="000000"/>
        </w:rPr>
        <w:t xml:space="preserve">, in </w:t>
      </w:r>
      <w:r>
        <w:rPr>
          <w:rFonts w:ascii="Garamond" w:eastAsia="Garamond" w:hAnsi="Garamond" w:cs="Garamond"/>
          <w:i/>
          <w:color w:val="000000"/>
        </w:rPr>
        <w:t>Citar Dante. Espressioni dantesche per l’italiano di oggi</w:t>
      </w:r>
      <w:r>
        <w:rPr>
          <w:rFonts w:ascii="Garamond" w:eastAsia="Garamond" w:hAnsi="Garamond" w:cs="Garamond"/>
          <w:color w:val="000000"/>
        </w:rPr>
        <w:t>, a c. di I. Chirico - P. Dainotti - M. Galdi, Atene 2021, pp. 150-152</w:t>
      </w:r>
    </w:p>
    <w:p w14:paraId="11499371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</w:p>
    <w:p w14:paraId="4EAA1DD5" w14:textId="77777777" w:rsidR="00F62E5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Philosophia </w:t>
      </w:r>
      <w:r>
        <w:rPr>
          <w:rFonts w:ascii="Garamond" w:eastAsia="Garamond" w:hAnsi="Garamond" w:cs="Garamond"/>
          <w:i/>
          <w:color w:val="000000"/>
        </w:rPr>
        <w:t>et</w:t>
      </w:r>
      <w:r>
        <w:rPr>
          <w:rFonts w:ascii="Garamond" w:eastAsia="Garamond" w:hAnsi="Garamond" w:cs="Garamond"/>
          <w:color w:val="000000"/>
        </w:rPr>
        <w:t xml:space="preserve"> fictio </w:t>
      </w:r>
      <w:r>
        <w:rPr>
          <w:rFonts w:ascii="Garamond" w:eastAsia="Garamond" w:hAnsi="Garamond" w:cs="Garamond"/>
          <w:i/>
          <w:color w:val="000000"/>
        </w:rPr>
        <w:t>entre le II</w:t>
      </w:r>
      <w:r>
        <w:rPr>
          <w:rFonts w:ascii="Garamond" w:eastAsia="Garamond" w:hAnsi="Garamond" w:cs="Garamond"/>
          <w:i/>
          <w:color w:val="000000"/>
          <w:vertAlign w:val="superscript"/>
        </w:rPr>
        <w:t>e</w:t>
      </w:r>
      <w:r>
        <w:rPr>
          <w:rFonts w:ascii="Garamond" w:eastAsia="Garamond" w:hAnsi="Garamond" w:cs="Garamond"/>
          <w:i/>
          <w:color w:val="000000"/>
        </w:rPr>
        <w:t xml:space="preserve"> et le IV</w:t>
      </w:r>
      <w:r>
        <w:rPr>
          <w:rFonts w:ascii="Garamond" w:eastAsia="Garamond" w:hAnsi="Garamond" w:cs="Garamond"/>
          <w:i/>
          <w:color w:val="000000"/>
          <w:vertAlign w:val="superscript"/>
        </w:rPr>
        <w:t>e</w:t>
      </w:r>
      <w:r>
        <w:rPr>
          <w:rFonts w:ascii="Garamond" w:eastAsia="Garamond" w:hAnsi="Garamond" w:cs="Garamond"/>
          <w:i/>
          <w:color w:val="000000"/>
        </w:rPr>
        <w:t xml:space="preserve"> siècle</w:t>
      </w:r>
      <w:r>
        <w:rPr>
          <w:rFonts w:ascii="Garamond" w:eastAsia="Garamond" w:hAnsi="Garamond" w:cs="Garamond"/>
          <w:color w:val="000000"/>
        </w:rPr>
        <w:t xml:space="preserve">, </w:t>
      </w:r>
      <w:r>
        <w:rPr>
          <w:rFonts w:ascii="Garamond" w:eastAsia="Garamond" w:hAnsi="Garamond" w:cs="Garamond"/>
          <w:i/>
          <w:color w:val="000000"/>
        </w:rPr>
        <w:t>Philosophie et fiction de l’Antiquité tardive à la Renaissance</w:t>
      </w:r>
      <w:r>
        <w:rPr>
          <w:rFonts w:ascii="Garamond" w:eastAsia="Garamond" w:hAnsi="Garamond" w:cs="Garamond"/>
          <w:color w:val="000000"/>
        </w:rPr>
        <w:t>, éd. par F. Pomel - S. Van der Meeren, Leuven - Paris - Bristol 2021, pp. 41-53.</w:t>
      </w:r>
    </w:p>
    <w:p w14:paraId="6694E214" w14:textId="77777777" w:rsidR="00CF6F5B" w:rsidRDefault="00CF6F5B" w:rsidP="00CF6F5B">
      <w:pPr>
        <w:pStyle w:val="Paragrafoelenco"/>
        <w:rPr>
          <w:rFonts w:ascii="Garamond" w:eastAsia="Garamond" w:hAnsi="Garamond" w:cs="Garamond"/>
          <w:color w:val="000000"/>
        </w:rPr>
      </w:pPr>
    </w:p>
    <w:p w14:paraId="36F16AA4" w14:textId="303D7C69" w:rsidR="00CF6F5B" w:rsidRPr="00CF6F5B" w:rsidRDefault="00CF6F5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i/>
          <w:iCs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Voci Retorica, Logica, Grammatica, Fisica e Metafisica, Etica in </w:t>
      </w:r>
      <w:r w:rsidRPr="00CF6F5B">
        <w:rPr>
          <w:rFonts w:ascii="Garamond" w:eastAsia="Garamond" w:hAnsi="Garamond" w:cs="Garamond"/>
          <w:i/>
          <w:iCs/>
          <w:color w:val="000000"/>
        </w:rPr>
        <w:t>Dall'Inferno all'Empireo. Il mondo di Dante tra scienza e poesia</w:t>
      </w:r>
      <w:r>
        <w:rPr>
          <w:rFonts w:ascii="Garamond" w:eastAsia="Garamond" w:hAnsi="Garamond" w:cs="Garamond"/>
          <w:color w:val="000000"/>
        </w:rPr>
        <w:t>, Firenze 2021</w:t>
      </w:r>
    </w:p>
    <w:p w14:paraId="4149E85A" w14:textId="77777777" w:rsidR="00CF6F5B" w:rsidRDefault="00CF6F5B" w:rsidP="00CF6F5B">
      <w:pPr>
        <w:pStyle w:val="Paragrafoelenco"/>
        <w:rPr>
          <w:rFonts w:ascii="Garamond" w:eastAsia="Garamond" w:hAnsi="Garamond" w:cs="Garamond"/>
          <w:i/>
          <w:iCs/>
          <w:color w:val="000000"/>
        </w:rPr>
      </w:pPr>
    </w:p>
    <w:p w14:paraId="79D025DF" w14:textId="596624E2" w:rsidR="00CF6F5B" w:rsidRPr="00CF6F5B" w:rsidRDefault="00CF6F5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i/>
          <w:iCs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</w:t>
      </w:r>
      <w:r w:rsidRPr="00CF6F5B">
        <w:rPr>
          <w:rFonts w:ascii="Garamond" w:eastAsia="Garamond" w:hAnsi="Garamond" w:cs="Garamond"/>
          <w:color w:val="000000"/>
        </w:rPr>
        <w:t>Il valore della rappresentazione nel discorso teologico</w:t>
      </w:r>
      <w:r>
        <w:rPr>
          <w:rFonts w:ascii="Garamond" w:eastAsia="Garamond" w:hAnsi="Garamond" w:cs="Garamond"/>
          <w:color w:val="000000"/>
        </w:rPr>
        <w:t xml:space="preserve"> in «Periptero»</w:t>
      </w:r>
      <w:r w:rsidRPr="00CF6F5B">
        <w:rPr>
          <w:rFonts w:ascii="Garamond" w:eastAsia="Garamond" w:hAnsi="Garamond" w:cs="Garamond"/>
          <w:color w:val="000000"/>
        </w:rPr>
        <w:t>,</w:t>
      </w:r>
      <w:r>
        <w:rPr>
          <w:rFonts w:ascii="Garamond" w:eastAsia="Garamond" w:hAnsi="Garamond" w:cs="Garamond"/>
          <w:color w:val="000000"/>
        </w:rPr>
        <w:t xml:space="preserve"> 2021,</w:t>
      </w:r>
      <w:r w:rsidRPr="00CF6F5B">
        <w:rPr>
          <w:rFonts w:ascii="Garamond" w:eastAsia="Garamond" w:hAnsi="Garamond" w:cs="Garamond"/>
          <w:color w:val="000000"/>
        </w:rPr>
        <w:t xml:space="preserve"> p</w:t>
      </w:r>
      <w:r>
        <w:rPr>
          <w:rFonts w:ascii="Garamond" w:eastAsia="Garamond" w:hAnsi="Garamond" w:cs="Garamond"/>
          <w:color w:val="000000"/>
        </w:rPr>
        <w:t>p</w:t>
      </w:r>
      <w:r w:rsidRPr="00CF6F5B">
        <w:rPr>
          <w:rFonts w:ascii="Garamond" w:eastAsia="Garamond" w:hAnsi="Garamond" w:cs="Garamond"/>
          <w:color w:val="000000"/>
        </w:rPr>
        <w:t>. 76-81</w:t>
      </w:r>
      <w:r>
        <w:rPr>
          <w:rFonts w:ascii="Garamond" w:eastAsia="Garamond" w:hAnsi="Garamond" w:cs="Garamond"/>
          <w:color w:val="000000"/>
        </w:rPr>
        <w:t>.</w:t>
      </w:r>
    </w:p>
    <w:p w14:paraId="6A03328C" w14:textId="77777777" w:rsidR="00CF6F5B" w:rsidRDefault="00CF6F5B" w:rsidP="00CF6F5B">
      <w:pPr>
        <w:pStyle w:val="Paragrafoelenco"/>
        <w:rPr>
          <w:rFonts w:ascii="Garamond" w:eastAsia="Garamond" w:hAnsi="Garamond" w:cs="Garamond"/>
          <w:i/>
          <w:iCs/>
          <w:color w:val="000000"/>
        </w:rPr>
      </w:pPr>
    </w:p>
    <w:p w14:paraId="5F7015DA" w14:textId="1BABF025" w:rsidR="00CF6F5B" w:rsidRPr="00CF6F5B" w:rsidRDefault="00CF6F5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i/>
          <w:iCs/>
          <w:color w:val="000000"/>
        </w:rPr>
        <w:t xml:space="preserve"> </w:t>
      </w:r>
      <w:r w:rsidRPr="00CF6F5B">
        <w:rPr>
          <w:rFonts w:ascii="Garamond" w:eastAsia="Garamond" w:hAnsi="Garamond" w:cs="Garamond"/>
          <w:i/>
          <w:iCs/>
          <w:color w:val="000000"/>
        </w:rPr>
        <w:t>Bernardo di Chiaravalle e il suo tempo</w:t>
      </w:r>
      <w:r>
        <w:rPr>
          <w:rFonts w:ascii="Garamond" w:eastAsia="Garamond" w:hAnsi="Garamond" w:cs="Garamond"/>
          <w:color w:val="000000"/>
        </w:rPr>
        <w:t>,</w:t>
      </w:r>
      <w:r w:rsidRPr="00CF6F5B">
        <w:rPr>
          <w:rFonts w:ascii="Garamond" w:eastAsia="Garamond" w:hAnsi="Garamond" w:cs="Garamond"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>in</w:t>
      </w:r>
      <w:r w:rsidRPr="00CF6F5B">
        <w:rPr>
          <w:rFonts w:ascii="Garamond" w:eastAsia="Garamond" w:hAnsi="Garamond" w:cs="Garamond"/>
          <w:color w:val="000000"/>
        </w:rPr>
        <w:t xml:space="preserve"> M. Marianelli L. Mauro M. Moschini G. D'Anna</w:t>
      </w:r>
      <w:r>
        <w:rPr>
          <w:rFonts w:ascii="Garamond" w:eastAsia="Garamond" w:hAnsi="Garamond" w:cs="Garamond"/>
          <w:color w:val="000000"/>
        </w:rPr>
        <w:t>,</w:t>
      </w:r>
      <w:r w:rsidRPr="00CF6F5B">
        <w:rPr>
          <w:rFonts w:ascii="Garamond" w:eastAsia="Garamond" w:hAnsi="Garamond" w:cs="Garamond"/>
          <w:color w:val="000000"/>
        </w:rPr>
        <w:t xml:space="preserve"> </w:t>
      </w:r>
      <w:r w:rsidRPr="00CF6F5B">
        <w:rPr>
          <w:rFonts w:ascii="Garamond" w:eastAsia="Garamond" w:hAnsi="Garamond" w:cs="Garamond"/>
          <w:i/>
          <w:iCs/>
          <w:color w:val="000000"/>
        </w:rPr>
        <w:t>Anima, corpo, relazioni. Storia della filosofia da una prospettiva antropologica</w:t>
      </w:r>
      <w:r>
        <w:rPr>
          <w:rFonts w:ascii="Garamond" w:eastAsia="Garamond" w:hAnsi="Garamond" w:cs="Garamond"/>
          <w:color w:val="000000"/>
        </w:rPr>
        <w:t>,</w:t>
      </w:r>
      <w:r w:rsidRPr="00CF6F5B">
        <w:rPr>
          <w:rFonts w:ascii="Garamond" w:eastAsia="Garamond" w:hAnsi="Garamond" w:cs="Garamond"/>
          <w:color w:val="000000"/>
        </w:rPr>
        <w:t xml:space="preserve"> vol. 1.</w:t>
      </w:r>
      <w:r>
        <w:rPr>
          <w:rFonts w:ascii="Garamond" w:eastAsia="Garamond" w:hAnsi="Garamond" w:cs="Garamond"/>
          <w:color w:val="000000"/>
        </w:rPr>
        <w:t>, Roma 2022, p</w:t>
      </w:r>
      <w:r w:rsidRPr="00CF6F5B">
        <w:rPr>
          <w:rFonts w:ascii="Garamond" w:eastAsia="Garamond" w:hAnsi="Garamond" w:cs="Garamond"/>
          <w:color w:val="000000"/>
        </w:rPr>
        <w:t>p. 442-450</w:t>
      </w:r>
      <w:r>
        <w:rPr>
          <w:rFonts w:ascii="Garamond" w:eastAsia="Garamond" w:hAnsi="Garamond" w:cs="Garamond"/>
          <w:color w:val="000000"/>
        </w:rPr>
        <w:t>.</w:t>
      </w:r>
    </w:p>
    <w:p w14:paraId="5C788349" w14:textId="77777777" w:rsidR="00CF6F5B" w:rsidRDefault="00CF6F5B" w:rsidP="00CF6F5B">
      <w:pPr>
        <w:pStyle w:val="Paragrafoelenco"/>
        <w:rPr>
          <w:rFonts w:ascii="Garamond" w:eastAsia="Garamond" w:hAnsi="Garamond" w:cs="Garamond"/>
          <w:i/>
          <w:iCs/>
          <w:color w:val="000000"/>
        </w:rPr>
      </w:pPr>
    </w:p>
    <w:p w14:paraId="4A81FA93" w14:textId="3BD48AE5" w:rsidR="00CF6F5B" w:rsidRPr="00CF6F5B" w:rsidRDefault="00CF6F5B" w:rsidP="00AE05A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i/>
          <w:iCs/>
          <w:color w:val="000000"/>
        </w:rPr>
      </w:pPr>
      <w:r>
        <w:rPr>
          <w:rFonts w:ascii="Garamond" w:eastAsia="Garamond" w:hAnsi="Garamond" w:cs="Garamond"/>
          <w:i/>
          <w:iCs/>
          <w:color w:val="000000"/>
        </w:rPr>
        <w:t xml:space="preserve"> </w:t>
      </w:r>
      <w:r w:rsidRPr="00CF6F5B">
        <w:rPr>
          <w:rFonts w:ascii="Garamond" w:eastAsia="Garamond" w:hAnsi="Garamond" w:cs="Garamond"/>
          <w:i/>
          <w:iCs/>
          <w:color w:val="000000"/>
        </w:rPr>
        <w:t>L'alto Medioevo da Boezio a Giovanni Scoto Eriugena</w:t>
      </w:r>
      <w:r w:rsidRPr="00CF6F5B">
        <w:rPr>
          <w:rFonts w:ascii="Garamond" w:eastAsia="Garamond" w:hAnsi="Garamond" w:cs="Garamond"/>
          <w:color w:val="000000"/>
        </w:rPr>
        <w:t xml:space="preserve">, in </w:t>
      </w:r>
      <w:r w:rsidRPr="00CF6F5B">
        <w:rPr>
          <w:rFonts w:ascii="Garamond" w:eastAsia="Garamond" w:hAnsi="Garamond" w:cs="Garamond"/>
          <w:i/>
          <w:iCs/>
          <w:color w:val="000000"/>
        </w:rPr>
        <w:t>Anima, corpo, relazioni</w:t>
      </w:r>
      <w:r w:rsidRPr="00CF6F5B">
        <w:rPr>
          <w:rFonts w:ascii="Garamond" w:eastAsia="Garamond" w:hAnsi="Garamond" w:cs="Garamond"/>
          <w:color w:val="000000"/>
        </w:rPr>
        <w:t xml:space="preserve"> cit., pp. 409-417.</w:t>
      </w:r>
    </w:p>
    <w:p w14:paraId="261320BF" w14:textId="77777777" w:rsidR="00CF6F5B" w:rsidRPr="00CF6F5B" w:rsidRDefault="00CF6F5B" w:rsidP="00CF6F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i/>
          <w:iCs/>
          <w:color w:val="000000"/>
        </w:rPr>
      </w:pPr>
    </w:p>
    <w:p w14:paraId="2731F6F5" w14:textId="04E1CE5D" w:rsidR="00CF6F5B" w:rsidRDefault="00CF6F5B" w:rsidP="00FA71C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 w:rsidRPr="00CF6F5B">
        <w:rPr>
          <w:rFonts w:ascii="Garamond" w:eastAsia="Garamond" w:hAnsi="Garamond" w:cs="Garamond"/>
          <w:i/>
          <w:iCs/>
          <w:color w:val="000000"/>
        </w:rPr>
        <w:t>L'uomo nella riflessione sugli universali</w:t>
      </w:r>
      <w:r w:rsidRPr="00CF6F5B">
        <w:rPr>
          <w:rFonts w:ascii="Garamond" w:eastAsia="Garamond" w:hAnsi="Garamond" w:cs="Garamond"/>
          <w:color w:val="000000"/>
        </w:rPr>
        <w:t xml:space="preserve">, in </w:t>
      </w:r>
      <w:r w:rsidRPr="00CF6F5B">
        <w:rPr>
          <w:rFonts w:ascii="Garamond" w:eastAsia="Garamond" w:hAnsi="Garamond" w:cs="Garamond"/>
          <w:i/>
          <w:iCs/>
          <w:color w:val="000000"/>
        </w:rPr>
        <w:t>Anima, corpo, relazioni</w:t>
      </w:r>
      <w:r w:rsidRPr="00CF6F5B">
        <w:rPr>
          <w:rFonts w:ascii="Garamond" w:eastAsia="Garamond" w:hAnsi="Garamond" w:cs="Garamond"/>
          <w:color w:val="000000"/>
        </w:rPr>
        <w:t xml:space="preserve"> cit., pp. 450-459.</w:t>
      </w:r>
    </w:p>
    <w:p w14:paraId="21A33DE1" w14:textId="77777777" w:rsidR="00CF6F5B" w:rsidRDefault="00CF6F5B" w:rsidP="00CF6F5B">
      <w:pPr>
        <w:pStyle w:val="Paragrafoelenco"/>
        <w:rPr>
          <w:rFonts w:ascii="Garamond" w:eastAsia="Garamond" w:hAnsi="Garamond" w:cs="Garamond"/>
          <w:color w:val="000000"/>
        </w:rPr>
      </w:pPr>
    </w:p>
    <w:p w14:paraId="1E9DAA84" w14:textId="11E75FE2" w:rsidR="00CF6F5B" w:rsidRDefault="00CF6F5B" w:rsidP="00FA71C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 w:rsidRPr="00CF6F5B">
        <w:rPr>
          <w:rFonts w:ascii="Garamond" w:eastAsia="Garamond" w:hAnsi="Garamond" w:cs="Garamond"/>
          <w:color w:val="000000"/>
        </w:rPr>
        <w:t xml:space="preserve">Tra </w:t>
      </w:r>
      <w:r w:rsidRPr="00CF6F5B">
        <w:rPr>
          <w:rFonts w:ascii="Garamond" w:eastAsia="Garamond" w:hAnsi="Garamond" w:cs="Garamond"/>
          <w:i/>
          <w:iCs/>
          <w:color w:val="000000"/>
        </w:rPr>
        <w:t>natura</w:t>
      </w:r>
      <w:r w:rsidRPr="00CF6F5B">
        <w:rPr>
          <w:rFonts w:ascii="Garamond" w:eastAsia="Garamond" w:hAnsi="Garamond" w:cs="Garamond"/>
          <w:color w:val="000000"/>
        </w:rPr>
        <w:t xml:space="preserve">, </w:t>
      </w:r>
      <w:r w:rsidRPr="00CF6F5B">
        <w:rPr>
          <w:rFonts w:ascii="Garamond" w:eastAsia="Garamond" w:hAnsi="Garamond" w:cs="Garamond"/>
          <w:i/>
          <w:iCs/>
          <w:color w:val="000000"/>
        </w:rPr>
        <w:t>studium</w:t>
      </w:r>
      <w:r w:rsidRPr="00CF6F5B">
        <w:rPr>
          <w:rFonts w:ascii="Garamond" w:eastAsia="Garamond" w:hAnsi="Garamond" w:cs="Garamond"/>
          <w:color w:val="000000"/>
        </w:rPr>
        <w:t xml:space="preserve"> e </w:t>
      </w:r>
      <w:r w:rsidRPr="00CF6F5B">
        <w:rPr>
          <w:rFonts w:ascii="Garamond" w:eastAsia="Garamond" w:hAnsi="Garamond" w:cs="Garamond"/>
          <w:i/>
          <w:iCs/>
          <w:color w:val="000000"/>
        </w:rPr>
        <w:t>voluntas</w:t>
      </w:r>
      <w:r w:rsidRPr="00CF6F5B">
        <w:rPr>
          <w:rFonts w:ascii="Garamond" w:eastAsia="Garamond" w:hAnsi="Garamond" w:cs="Garamond"/>
          <w:color w:val="000000"/>
        </w:rPr>
        <w:t xml:space="preserve">: </w:t>
      </w:r>
      <w:r w:rsidRPr="00CF6F5B">
        <w:rPr>
          <w:rFonts w:ascii="Garamond" w:eastAsia="Garamond" w:hAnsi="Garamond" w:cs="Garamond"/>
          <w:i/>
          <w:iCs/>
          <w:color w:val="000000"/>
        </w:rPr>
        <w:t>ingenium</w:t>
      </w:r>
      <w:r w:rsidRPr="00CF6F5B">
        <w:rPr>
          <w:rFonts w:ascii="Garamond" w:eastAsia="Garamond" w:hAnsi="Garamond" w:cs="Garamond"/>
          <w:color w:val="000000"/>
        </w:rPr>
        <w:t xml:space="preserve"> e </w:t>
      </w:r>
      <w:r w:rsidRPr="00CF6F5B">
        <w:rPr>
          <w:rFonts w:ascii="Garamond" w:eastAsia="Garamond" w:hAnsi="Garamond" w:cs="Garamond"/>
          <w:i/>
          <w:iCs/>
          <w:color w:val="000000"/>
        </w:rPr>
        <w:t>scientia</w:t>
      </w:r>
      <w:r w:rsidRPr="00CF6F5B">
        <w:rPr>
          <w:rFonts w:ascii="Garamond" w:eastAsia="Garamond" w:hAnsi="Garamond" w:cs="Garamond"/>
          <w:color w:val="000000"/>
        </w:rPr>
        <w:t xml:space="preserve"> in Agostino</w:t>
      </w:r>
      <w:r>
        <w:rPr>
          <w:rFonts w:ascii="Garamond" w:eastAsia="Garamond" w:hAnsi="Garamond" w:cs="Garamond"/>
          <w:color w:val="000000"/>
        </w:rPr>
        <w:t>,</w:t>
      </w:r>
      <w:r w:rsidRPr="00CF6F5B">
        <w:rPr>
          <w:rFonts w:ascii="Garamond" w:eastAsia="Garamond" w:hAnsi="Garamond" w:cs="Garamond"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>in</w:t>
      </w:r>
      <w:r w:rsidRPr="00CF6F5B">
        <w:rPr>
          <w:rFonts w:ascii="Garamond" w:eastAsia="Garamond" w:hAnsi="Garamond" w:cs="Garamond"/>
          <w:color w:val="000000"/>
        </w:rPr>
        <w:t xml:space="preserve"> </w:t>
      </w:r>
      <w:r w:rsidRPr="00CF6F5B">
        <w:rPr>
          <w:rFonts w:ascii="Garamond" w:eastAsia="Garamond" w:hAnsi="Garamond" w:cs="Garamond"/>
          <w:i/>
          <w:iCs/>
          <w:color w:val="000000"/>
        </w:rPr>
        <w:t>La Scienza e i suoi Strumenti nell’Antichità e nel Medioevo</w:t>
      </w:r>
      <w:r>
        <w:rPr>
          <w:rFonts w:ascii="Garamond" w:eastAsia="Garamond" w:hAnsi="Garamond" w:cs="Garamond"/>
          <w:color w:val="000000"/>
        </w:rPr>
        <w:t>, Catania 2023,</w:t>
      </w:r>
      <w:r w:rsidRPr="00CF6F5B">
        <w:rPr>
          <w:rFonts w:ascii="Garamond" w:eastAsia="Garamond" w:hAnsi="Garamond" w:cs="Garamond"/>
          <w:color w:val="000000"/>
        </w:rPr>
        <w:t xml:space="preserve"> </w:t>
      </w:r>
      <w:r>
        <w:rPr>
          <w:rFonts w:ascii="Garamond" w:eastAsia="Garamond" w:hAnsi="Garamond" w:cs="Garamond"/>
          <w:color w:val="000000"/>
        </w:rPr>
        <w:t>p</w:t>
      </w:r>
      <w:r w:rsidRPr="00CF6F5B">
        <w:rPr>
          <w:rFonts w:ascii="Garamond" w:eastAsia="Garamond" w:hAnsi="Garamond" w:cs="Garamond"/>
          <w:color w:val="000000"/>
        </w:rPr>
        <w:t>p. 205-226</w:t>
      </w:r>
      <w:r>
        <w:rPr>
          <w:rFonts w:ascii="Garamond" w:eastAsia="Garamond" w:hAnsi="Garamond" w:cs="Garamond"/>
          <w:color w:val="000000"/>
        </w:rPr>
        <w:t>.</w:t>
      </w:r>
    </w:p>
    <w:p w14:paraId="4789E1C5" w14:textId="77777777" w:rsidR="00CF6F5B" w:rsidRDefault="00CF6F5B" w:rsidP="00CF6F5B">
      <w:pPr>
        <w:pStyle w:val="Paragrafoelenco"/>
        <w:rPr>
          <w:rFonts w:ascii="Garamond" w:eastAsia="Garamond" w:hAnsi="Garamond" w:cs="Garamond"/>
          <w:color w:val="000000"/>
        </w:rPr>
      </w:pPr>
    </w:p>
    <w:p w14:paraId="26F2B155" w14:textId="5A14B739" w:rsidR="00CF6F5B" w:rsidRPr="00CF6F5B" w:rsidRDefault="00CF6F5B" w:rsidP="00FA71C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709" w:hanging="284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La dinamica </w:t>
      </w:r>
      <w:r>
        <w:rPr>
          <w:rFonts w:ascii="Garamond" w:eastAsia="Garamond" w:hAnsi="Garamond" w:cs="Garamond"/>
          <w:i/>
          <w:iCs/>
          <w:color w:val="000000"/>
        </w:rPr>
        <w:t>experientia/</w:t>
      </w:r>
      <w:r w:rsidRPr="00CF6F5B">
        <w:rPr>
          <w:rFonts w:ascii="Garamond" w:eastAsia="Garamond" w:hAnsi="Garamond" w:cs="Garamond"/>
          <w:i/>
          <w:iCs/>
          <w:color w:val="000000"/>
        </w:rPr>
        <w:t>experimentum</w:t>
      </w:r>
      <w:r>
        <w:rPr>
          <w:rFonts w:ascii="Garamond" w:eastAsia="Garamond" w:hAnsi="Garamond" w:cs="Garamond"/>
          <w:color w:val="000000"/>
        </w:rPr>
        <w:t xml:space="preserve"> come dispositivo ermeneutico nell’alto Medioevo, in</w:t>
      </w:r>
      <w:r w:rsidRPr="00CF6F5B">
        <w:rPr>
          <w:rFonts w:ascii="Garamond" w:eastAsia="Garamond" w:hAnsi="Garamond" w:cs="Garamond"/>
          <w:color w:val="000000"/>
        </w:rPr>
        <w:t xml:space="preserve"> F. Masi</w:t>
      </w:r>
      <w:r>
        <w:rPr>
          <w:rFonts w:ascii="Garamond" w:eastAsia="Garamond" w:hAnsi="Garamond" w:cs="Garamond"/>
          <w:color w:val="000000"/>
        </w:rPr>
        <w:t>,</w:t>
      </w:r>
      <w:r w:rsidRPr="00CF6F5B">
        <w:rPr>
          <w:rFonts w:ascii="Garamond" w:eastAsia="Garamond" w:hAnsi="Garamond" w:cs="Garamond"/>
          <w:color w:val="000000"/>
        </w:rPr>
        <w:t xml:space="preserve"> R. Melisi</w:t>
      </w:r>
      <w:r>
        <w:rPr>
          <w:rFonts w:ascii="Garamond" w:eastAsia="Garamond" w:hAnsi="Garamond" w:cs="Garamond"/>
          <w:color w:val="000000"/>
        </w:rPr>
        <w:t>,</w:t>
      </w:r>
      <w:r w:rsidRPr="00CF6F5B">
        <w:rPr>
          <w:rFonts w:ascii="Garamond" w:eastAsia="Garamond" w:hAnsi="Garamond" w:cs="Garamond"/>
          <w:color w:val="000000"/>
        </w:rPr>
        <w:t xml:space="preserve"> F. Seller</w:t>
      </w:r>
      <w:r>
        <w:rPr>
          <w:rFonts w:ascii="Garamond" w:eastAsia="Garamond" w:hAnsi="Garamond" w:cs="Garamond"/>
          <w:color w:val="000000"/>
        </w:rPr>
        <w:t xml:space="preserve">, </w:t>
      </w:r>
      <w:r w:rsidRPr="00CF6F5B">
        <w:rPr>
          <w:rFonts w:ascii="Garamond" w:eastAsia="Garamond" w:hAnsi="Garamond" w:cs="Garamond"/>
          <w:color w:val="000000"/>
        </w:rPr>
        <w:t xml:space="preserve"> </w:t>
      </w:r>
      <w:r w:rsidRPr="00CF6F5B">
        <w:rPr>
          <w:rFonts w:ascii="Garamond" w:eastAsia="Garamond" w:hAnsi="Garamond" w:cs="Garamond"/>
          <w:i/>
          <w:iCs/>
          <w:color w:val="000000"/>
        </w:rPr>
        <w:t xml:space="preserve">Tra </w:t>
      </w:r>
      <w:r w:rsidRPr="00CF6F5B">
        <w:rPr>
          <w:rFonts w:ascii="Garamond" w:eastAsia="Garamond" w:hAnsi="Garamond" w:cs="Garamond"/>
          <w:color w:val="000000"/>
        </w:rPr>
        <w:t>experientia</w:t>
      </w:r>
      <w:r w:rsidRPr="00CF6F5B">
        <w:rPr>
          <w:rFonts w:ascii="Garamond" w:eastAsia="Garamond" w:hAnsi="Garamond" w:cs="Garamond"/>
          <w:i/>
          <w:iCs/>
          <w:color w:val="000000"/>
        </w:rPr>
        <w:t xml:space="preserve"> ed </w:t>
      </w:r>
      <w:r w:rsidRPr="00CF6F5B">
        <w:rPr>
          <w:rFonts w:ascii="Garamond" w:eastAsia="Garamond" w:hAnsi="Garamond" w:cs="Garamond"/>
          <w:color w:val="000000"/>
        </w:rPr>
        <w:t>experimentum</w:t>
      </w:r>
      <w:r>
        <w:rPr>
          <w:rFonts w:ascii="Garamond" w:eastAsia="Garamond" w:hAnsi="Garamond" w:cs="Garamond"/>
          <w:color w:val="000000"/>
        </w:rPr>
        <w:t>.</w:t>
      </w:r>
      <w:r w:rsidRPr="00CF6F5B">
        <w:rPr>
          <w:rFonts w:ascii="Garamond" w:eastAsia="Garamond" w:hAnsi="Garamond" w:cs="Garamond"/>
          <w:i/>
          <w:iCs/>
          <w:color w:val="000000"/>
        </w:rPr>
        <w:t xml:space="preserve"> Medioevo e Modernità a confronto</w:t>
      </w:r>
      <w:r>
        <w:rPr>
          <w:rFonts w:ascii="Garamond" w:eastAsia="Garamond" w:hAnsi="Garamond" w:cs="Garamond"/>
          <w:color w:val="000000"/>
        </w:rPr>
        <w:t>,</w:t>
      </w:r>
      <w:r w:rsidRPr="00CF6F5B">
        <w:rPr>
          <w:rFonts w:ascii="Garamond" w:eastAsia="Garamond" w:hAnsi="Garamond" w:cs="Garamond"/>
          <w:color w:val="000000"/>
        </w:rPr>
        <w:t xml:space="preserve"> p</w:t>
      </w:r>
      <w:r>
        <w:rPr>
          <w:rFonts w:ascii="Garamond" w:eastAsia="Garamond" w:hAnsi="Garamond" w:cs="Garamond"/>
          <w:color w:val="000000"/>
        </w:rPr>
        <w:t>p</w:t>
      </w:r>
      <w:r w:rsidRPr="00CF6F5B">
        <w:rPr>
          <w:rFonts w:ascii="Garamond" w:eastAsia="Garamond" w:hAnsi="Garamond" w:cs="Garamond"/>
          <w:color w:val="000000"/>
        </w:rPr>
        <w:t>. 15-26</w:t>
      </w:r>
    </w:p>
    <w:p w14:paraId="4F2B3D9E" w14:textId="77777777" w:rsidR="00CF6F5B" w:rsidRDefault="00CF6F5B" w:rsidP="00CF6F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</w:p>
    <w:p w14:paraId="19A93799" w14:textId="77777777" w:rsidR="00CF6F5B" w:rsidRDefault="00CF6F5B" w:rsidP="00CF6F5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eastAsia="Garamond" w:hAnsi="Garamond" w:cs="Garamond"/>
          <w:color w:val="000000"/>
        </w:rPr>
      </w:pPr>
    </w:p>
    <w:p w14:paraId="4CE8C496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18CA9D3D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2FFEF278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62A8C01B" w14:textId="77777777" w:rsidR="00F62E57" w:rsidRDefault="00000000">
      <w:pPr>
        <w:ind w:left="708" w:firstLine="708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Data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>Firma</w:t>
      </w:r>
    </w:p>
    <w:p w14:paraId="7EDEB5D4" w14:textId="77777777" w:rsidR="00F62E57" w:rsidRDefault="00000000">
      <w:pPr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ab/>
      </w:r>
    </w:p>
    <w:p w14:paraId="40F2870B" w14:textId="24131E9B" w:rsidR="00F62E57" w:rsidRDefault="00045382">
      <w:pPr>
        <w:ind w:firstLine="708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         08</w:t>
      </w:r>
      <w:r w:rsidR="00000000">
        <w:rPr>
          <w:rFonts w:ascii="Garamond" w:eastAsia="Garamond" w:hAnsi="Garamond" w:cs="Garamond"/>
        </w:rPr>
        <w:t>.</w:t>
      </w:r>
      <w:r w:rsidR="00396F49">
        <w:rPr>
          <w:rFonts w:ascii="Garamond" w:eastAsia="Garamond" w:hAnsi="Garamond" w:cs="Garamond"/>
        </w:rPr>
        <w:t>0</w:t>
      </w:r>
      <w:r>
        <w:rPr>
          <w:rFonts w:ascii="Garamond" w:eastAsia="Garamond" w:hAnsi="Garamond" w:cs="Garamond"/>
        </w:rPr>
        <w:t>9</w:t>
      </w:r>
      <w:r w:rsidR="00000000">
        <w:rPr>
          <w:rFonts w:ascii="Garamond" w:eastAsia="Garamond" w:hAnsi="Garamond" w:cs="Garamond"/>
        </w:rPr>
        <w:t>.2</w:t>
      </w:r>
      <w:r>
        <w:rPr>
          <w:rFonts w:ascii="Garamond" w:eastAsia="Garamond" w:hAnsi="Garamond" w:cs="Garamond"/>
        </w:rPr>
        <w:t>6</w:t>
      </w:r>
    </w:p>
    <w:p w14:paraId="33338298" w14:textId="77777777" w:rsidR="00F62E57" w:rsidRDefault="008E2CF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aramond" w:eastAsia="Garamond" w:hAnsi="Garamond" w:cs="Garamond"/>
          <w:color w:val="000000"/>
        </w:rPr>
      </w:pPr>
      <w:r>
        <w:rPr>
          <w:noProof/>
        </w:rPr>
        <w:pict w14:anchorId="5D0843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put penna 1" o:spid="_x0000_s1026" type="#_x0000_t75" alt="" style="position:absolute;left:0;text-align:left;margin-left:314.85pt;margin-top:-25.6pt;width:165.8pt;height:62.85pt;z-index:251661312;visibility:visible;mso-wrap-style:square;mso-wrap-edited:f;mso-width-percent:0;mso-height-percent:0;mso-wrap-distance-left:3.415mm;mso-wrap-distance-top:.24997mm;mso-wrap-distance-right:3.42497mm;mso-wrap-distance-bottom:.24mm;mso-position-horizontal:absolute;mso-position-horizontal-relative:margin;mso-position-vertical:absolute;mso-position-vertical-relative:text;mso-width-percent:0;mso-height-percent:0;mso-width-relative:page;mso-height-relative:page">
            <v:imagedata r:id="rId9" o:title=""/>
            <w10:wrap anchorx="margin"/>
          </v:shape>
        </w:pict>
      </w:r>
    </w:p>
    <w:p w14:paraId="5A25D3A3" w14:textId="77777777" w:rsidR="00F62E57" w:rsidRDefault="00F62E5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Garamond" w:eastAsia="Garamond" w:hAnsi="Garamond" w:cs="Garamond"/>
          <w:color w:val="000000"/>
        </w:rPr>
      </w:pPr>
    </w:p>
    <w:p w14:paraId="78350CEC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263DAB7A" w14:textId="77777777" w:rsidR="00F62E57" w:rsidRDefault="00F62E57">
      <w:pPr>
        <w:jc w:val="both"/>
        <w:rPr>
          <w:rFonts w:ascii="Garamond" w:eastAsia="Garamond" w:hAnsi="Garamond" w:cs="Garamond"/>
        </w:rPr>
      </w:pPr>
    </w:p>
    <w:p w14:paraId="26E836D2" w14:textId="77777777" w:rsidR="00F62E57" w:rsidRDefault="00F62E57">
      <w:pPr>
        <w:jc w:val="both"/>
        <w:rPr>
          <w:rFonts w:ascii="Garamond" w:eastAsia="Garamond" w:hAnsi="Garamond" w:cs="Garamond"/>
        </w:rPr>
      </w:pPr>
    </w:p>
    <w:sectPr w:rsidR="00F62E57">
      <w:footerReference w:type="default" r:id="rId10"/>
      <w:pgSz w:w="11900" w:h="16840"/>
      <w:pgMar w:top="1417" w:right="1134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3934EE" w14:textId="77777777" w:rsidR="008E2CF1" w:rsidRDefault="008E2CF1">
      <w:r>
        <w:separator/>
      </w:r>
    </w:p>
  </w:endnote>
  <w:endnote w:type="continuationSeparator" w:id="0">
    <w:p w14:paraId="0DCF83FB" w14:textId="77777777" w:rsidR="008E2CF1" w:rsidRDefault="008E2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DB8CE83-BB46-364E-94B5-D23C7C5F4BC4}"/>
    <w:embedBold r:id="rId2" w:fontKey="{BFC5A866-D51C-A84B-897C-40311039935C}"/>
    <w:embedItalic r:id="rId3" w:fontKey="{F8614A46-BCC1-B944-9A66-7C279DBF7BF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B9EE70B6-4888-FC48-B080-B461B284977D}"/>
  </w:font>
  <w:font w:name="Noto Sans Symbols">
    <w:panose1 w:val="020B0604020202020204"/>
    <w:charset w:val="00"/>
    <w:family w:val="auto"/>
    <w:pitch w:val="default"/>
    <w:embedRegular r:id="rId5" w:fontKey="{E634CA8F-1AEE-4A46-9FC4-C524E86A7375}"/>
  </w:font>
  <w:font w:name="Times">
    <w:altName w:val="Times New Roman"/>
    <w:panose1 w:val="020B0604020202020204"/>
    <w:charset w:val="00"/>
    <w:family w:val="auto"/>
    <w:pitch w:val="default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18BB448-2560-F842-B82F-A5D9E16DD1B7}"/>
    <w:embedItalic r:id="rId8" w:fontKey="{944FEC82-722F-024B-A9A3-B0102C292A9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951232E4-997B-2245-B3EB-009909DD14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5EEE6E7F-8390-FD43-8016-B7263C19615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A5FCE5ED-5B92-F84D-9CBB-B976A55AEF61}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  <w:embedRegular r:id="rId12" w:fontKey="{A9BC85AA-FCCA-3548-A68F-A65D899CF7DC}"/>
    <w:embedItalic r:id="rId13" w:fontKey="{5C198E22-B746-B045-89C6-5DD8C66D6021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14" w:fontKey="{B8A12B48-435E-D24F-ABD3-F2DE6F02AC9D}"/>
    <w:embedBold r:id="rId15" w:fontKey="{5BCC153F-77FF-7A40-969A-AFD74D5D3C21}"/>
    <w:embedItalic r:id="rId16" w:fontKey="{01D01BA4-C5C9-5E40-85D3-3E39501C13AD}"/>
    <w:embedBoldItalic r:id="rId17" w:fontKey="{8F57235B-D987-054D-9DCB-0C82CF69F509}"/>
  </w:font>
  <w:font w:name="Luthier-Regular">
    <w:altName w:val="Calibri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19" w:fontKey="{C4642C3E-2E8F-124E-A58C-1FBE4F358162}"/>
    <w:embedItalic r:id="rId20" w:fontKey="{75AD5966-65A3-5B42-81D1-7D4F91D5BC0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1" w:fontKey="{5FD40514-6456-9B41-B7AD-DB78F7C7F4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B2BEC1" w14:textId="77777777" w:rsidR="00F62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5B35">
      <w:rPr>
        <w:noProof/>
        <w:color w:val="000000"/>
      </w:rPr>
      <w:t>2</w:t>
    </w:r>
    <w:r>
      <w:rPr>
        <w:color w:val="000000"/>
      </w:rPr>
      <w:fldChar w:fldCharType="end"/>
    </w:r>
  </w:p>
  <w:p w14:paraId="6D4CADD4" w14:textId="77777777" w:rsidR="00F62E57" w:rsidRDefault="00F62E5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B8D07C" w14:textId="77777777" w:rsidR="008E2CF1" w:rsidRDefault="008E2CF1">
      <w:r>
        <w:separator/>
      </w:r>
    </w:p>
  </w:footnote>
  <w:footnote w:type="continuationSeparator" w:id="0">
    <w:p w14:paraId="57FAD7BD" w14:textId="77777777" w:rsidR="008E2CF1" w:rsidRDefault="008E2C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D233D"/>
    <w:multiLevelType w:val="multilevel"/>
    <w:tmpl w:val="3ACAC4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37D20"/>
    <w:multiLevelType w:val="multilevel"/>
    <w:tmpl w:val="EC38DC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455F8"/>
    <w:multiLevelType w:val="multilevel"/>
    <w:tmpl w:val="8510211E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13FF4E70"/>
    <w:multiLevelType w:val="multilevel"/>
    <w:tmpl w:val="F27AEA60"/>
    <w:lvl w:ilvl="0">
      <w:start w:val="1"/>
      <w:numFmt w:val="decimal"/>
      <w:lvlText w:val="%1."/>
      <w:lvlJc w:val="left"/>
      <w:pPr>
        <w:ind w:left="785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052F3"/>
    <w:multiLevelType w:val="multilevel"/>
    <w:tmpl w:val="0B40E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13704CE"/>
    <w:multiLevelType w:val="multilevel"/>
    <w:tmpl w:val="EA28C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46FD9"/>
    <w:multiLevelType w:val="multilevel"/>
    <w:tmpl w:val="3466B19E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2EE53DA2"/>
    <w:multiLevelType w:val="multilevel"/>
    <w:tmpl w:val="4B903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F0258"/>
    <w:multiLevelType w:val="multilevel"/>
    <w:tmpl w:val="42841788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9" w15:restartNumberingAfterBreak="0">
    <w:nsid w:val="3DD01FDB"/>
    <w:multiLevelType w:val="multilevel"/>
    <w:tmpl w:val="B352D7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51EEC"/>
    <w:multiLevelType w:val="multilevel"/>
    <w:tmpl w:val="12BADB36"/>
    <w:lvl w:ilvl="0">
      <w:start w:val="1"/>
      <w:numFmt w:val="upperRoman"/>
      <w:pStyle w:val="Risultato"/>
      <w:lvlText w:val="%1."/>
      <w:lvlJc w:val="left"/>
      <w:pPr>
        <w:ind w:left="258" w:hanging="149"/>
      </w:pPr>
      <w:rPr>
        <w:rFonts w:ascii="Times New Roman" w:eastAsia="Times New Roman" w:hAnsi="Times New Roman" w:cs="Times New Roman"/>
        <w:sz w:val="17"/>
        <w:szCs w:val="17"/>
      </w:rPr>
    </w:lvl>
    <w:lvl w:ilvl="1">
      <w:numFmt w:val="bullet"/>
      <w:lvlText w:val="•"/>
      <w:lvlJc w:val="left"/>
      <w:pPr>
        <w:ind w:left="538" w:hanging="149"/>
      </w:pPr>
    </w:lvl>
    <w:lvl w:ilvl="2">
      <w:numFmt w:val="bullet"/>
      <w:lvlText w:val="•"/>
      <w:lvlJc w:val="left"/>
      <w:pPr>
        <w:ind w:left="817" w:hanging="149"/>
      </w:pPr>
    </w:lvl>
    <w:lvl w:ilvl="3">
      <w:numFmt w:val="bullet"/>
      <w:lvlText w:val="•"/>
      <w:lvlJc w:val="left"/>
      <w:pPr>
        <w:ind w:left="1096" w:hanging="149"/>
      </w:pPr>
    </w:lvl>
    <w:lvl w:ilvl="4">
      <w:numFmt w:val="bullet"/>
      <w:lvlText w:val="•"/>
      <w:lvlJc w:val="left"/>
      <w:pPr>
        <w:ind w:left="1375" w:hanging="149"/>
      </w:pPr>
    </w:lvl>
    <w:lvl w:ilvl="5">
      <w:numFmt w:val="bullet"/>
      <w:lvlText w:val="•"/>
      <w:lvlJc w:val="left"/>
      <w:pPr>
        <w:ind w:left="1654" w:hanging="149"/>
      </w:pPr>
    </w:lvl>
    <w:lvl w:ilvl="6">
      <w:numFmt w:val="bullet"/>
      <w:lvlText w:val="•"/>
      <w:lvlJc w:val="left"/>
      <w:pPr>
        <w:ind w:left="1932" w:hanging="149"/>
      </w:pPr>
    </w:lvl>
    <w:lvl w:ilvl="7">
      <w:numFmt w:val="bullet"/>
      <w:lvlText w:val="•"/>
      <w:lvlJc w:val="left"/>
      <w:pPr>
        <w:ind w:left="2211" w:hanging="149"/>
      </w:pPr>
    </w:lvl>
    <w:lvl w:ilvl="8">
      <w:numFmt w:val="bullet"/>
      <w:lvlText w:val="•"/>
      <w:lvlJc w:val="left"/>
      <w:pPr>
        <w:ind w:left="2490" w:hanging="149"/>
      </w:pPr>
    </w:lvl>
  </w:abstractNum>
  <w:abstractNum w:abstractNumId="11" w15:restartNumberingAfterBreak="0">
    <w:nsid w:val="6D3671B4"/>
    <w:multiLevelType w:val="multilevel"/>
    <w:tmpl w:val="B254DD62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6E226B6B"/>
    <w:multiLevelType w:val="multilevel"/>
    <w:tmpl w:val="8666723A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3" w15:restartNumberingAfterBreak="0">
    <w:nsid w:val="779A1AE5"/>
    <w:multiLevelType w:val="multilevel"/>
    <w:tmpl w:val="E2E899D2"/>
    <w:lvl w:ilvl="0">
      <w:start w:val="1"/>
      <w:numFmt w:val="upperRoman"/>
      <w:lvlText w:val="%1."/>
      <w:lvlJc w:val="left"/>
      <w:pPr>
        <w:ind w:left="258" w:hanging="149"/>
      </w:pPr>
      <w:rPr>
        <w:rFonts w:ascii="Times New Roman" w:eastAsia="Times New Roman" w:hAnsi="Times New Roman" w:cs="Times New Roman"/>
        <w:sz w:val="17"/>
        <w:szCs w:val="17"/>
      </w:rPr>
    </w:lvl>
    <w:lvl w:ilvl="1">
      <w:numFmt w:val="bullet"/>
      <w:lvlText w:val="•"/>
      <w:lvlJc w:val="left"/>
      <w:pPr>
        <w:ind w:left="538" w:hanging="149"/>
      </w:pPr>
    </w:lvl>
    <w:lvl w:ilvl="2">
      <w:numFmt w:val="bullet"/>
      <w:lvlText w:val="•"/>
      <w:lvlJc w:val="left"/>
      <w:pPr>
        <w:ind w:left="817" w:hanging="149"/>
      </w:pPr>
    </w:lvl>
    <w:lvl w:ilvl="3">
      <w:numFmt w:val="bullet"/>
      <w:lvlText w:val="•"/>
      <w:lvlJc w:val="left"/>
      <w:pPr>
        <w:ind w:left="1096" w:hanging="149"/>
      </w:pPr>
    </w:lvl>
    <w:lvl w:ilvl="4">
      <w:numFmt w:val="bullet"/>
      <w:lvlText w:val="•"/>
      <w:lvlJc w:val="left"/>
      <w:pPr>
        <w:ind w:left="1375" w:hanging="149"/>
      </w:pPr>
    </w:lvl>
    <w:lvl w:ilvl="5">
      <w:numFmt w:val="bullet"/>
      <w:lvlText w:val="•"/>
      <w:lvlJc w:val="left"/>
      <w:pPr>
        <w:ind w:left="1654" w:hanging="149"/>
      </w:pPr>
    </w:lvl>
    <w:lvl w:ilvl="6">
      <w:numFmt w:val="bullet"/>
      <w:lvlText w:val="•"/>
      <w:lvlJc w:val="left"/>
      <w:pPr>
        <w:ind w:left="1932" w:hanging="149"/>
      </w:pPr>
    </w:lvl>
    <w:lvl w:ilvl="7">
      <w:numFmt w:val="bullet"/>
      <w:lvlText w:val="•"/>
      <w:lvlJc w:val="left"/>
      <w:pPr>
        <w:ind w:left="2211" w:hanging="149"/>
      </w:pPr>
    </w:lvl>
    <w:lvl w:ilvl="8">
      <w:numFmt w:val="bullet"/>
      <w:lvlText w:val="•"/>
      <w:lvlJc w:val="left"/>
      <w:pPr>
        <w:ind w:left="2490" w:hanging="149"/>
      </w:pPr>
    </w:lvl>
  </w:abstractNum>
  <w:abstractNum w:abstractNumId="14" w15:restartNumberingAfterBreak="0">
    <w:nsid w:val="79B60C6B"/>
    <w:multiLevelType w:val="multilevel"/>
    <w:tmpl w:val="09CAE818"/>
    <w:lvl w:ilvl="0">
      <w:start w:val="1"/>
      <w:numFmt w:val="upperRoman"/>
      <w:lvlText w:val="%1."/>
      <w:lvlJc w:val="left"/>
      <w:pPr>
        <w:ind w:left="288" w:hanging="193"/>
      </w:pPr>
      <w:rPr>
        <w:rFonts w:ascii="Times New Roman" w:eastAsia="Times New Roman" w:hAnsi="Times New Roman" w:cs="Times New Roman"/>
        <w:sz w:val="17"/>
        <w:szCs w:val="17"/>
      </w:rPr>
    </w:lvl>
    <w:lvl w:ilvl="1">
      <w:numFmt w:val="bullet"/>
      <w:lvlText w:val="•"/>
      <w:lvlJc w:val="left"/>
      <w:pPr>
        <w:ind w:left="556" w:hanging="194"/>
      </w:pPr>
    </w:lvl>
    <w:lvl w:ilvl="2">
      <w:numFmt w:val="bullet"/>
      <w:lvlText w:val="•"/>
      <w:lvlJc w:val="left"/>
      <w:pPr>
        <w:ind w:left="833" w:hanging="194"/>
      </w:pPr>
    </w:lvl>
    <w:lvl w:ilvl="3">
      <w:numFmt w:val="bullet"/>
      <w:lvlText w:val="•"/>
      <w:lvlJc w:val="left"/>
      <w:pPr>
        <w:ind w:left="1110" w:hanging="194"/>
      </w:pPr>
    </w:lvl>
    <w:lvl w:ilvl="4">
      <w:numFmt w:val="bullet"/>
      <w:lvlText w:val="•"/>
      <w:lvlJc w:val="left"/>
      <w:pPr>
        <w:ind w:left="1387" w:hanging="194"/>
      </w:pPr>
    </w:lvl>
    <w:lvl w:ilvl="5">
      <w:numFmt w:val="bullet"/>
      <w:lvlText w:val="•"/>
      <w:lvlJc w:val="left"/>
      <w:pPr>
        <w:ind w:left="1664" w:hanging="194"/>
      </w:pPr>
    </w:lvl>
    <w:lvl w:ilvl="6">
      <w:numFmt w:val="bullet"/>
      <w:lvlText w:val="•"/>
      <w:lvlJc w:val="left"/>
      <w:pPr>
        <w:ind w:left="1940" w:hanging="194"/>
      </w:pPr>
    </w:lvl>
    <w:lvl w:ilvl="7">
      <w:numFmt w:val="bullet"/>
      <w:lvlText w:val="•"/>
      <w:lvlJc w:val="left"/>
      <w:pPr>
        <w:ind w:left="2217" w:hanging="194"/>
      </w:pPr>
    </w:lvl>
    <w:lvl w:ilvl="8">
      <w:numFmt w:val="bullet"/>
      <w:lvlText w:val="•"/>
      <w:lvlJc w:val="left"/>
      <w:pPr>
        <w:ind w:left="2494" w:hanging="194"/>
      </w:pPr>
    </w:lvl>
  </w:abstractNum>
  <w:num w:numId="1" w16cid:durableId="712462903">
    <w:abstractNumId w:val="10"/>
  </w:num>
  <w:num w:numId="2" w16cid:durableId="1464035926">
    <w:abstractNumId w:val="12"/>
  </w:num>
  <w:num w:numId="3" w16cid:durableId="915631877">
    <w:abstractNumId w:val="13"/>
  </w:num>
  <w:num w:numId="4" w16cid:durableId="1660183839">
    <w:abstractNumId w:val="5"/>
  </w:num>
  <w:num w:numId="5" w16cid:durableId="1658920841">
    <w:abstractNumId w:val="14"/>
  </w:num>
  <w:num w:numId="6" w16cid:durableId="1505435896">
    <w:abstractNumId w:val="11"/>
  </w:num>
  <w:num w:numId="7" w16cid:durableId="393085390">
    <w:abstractNumId w:val="2"/>
  </w:num>
  <w:num w:numId="8" w16cid:durableId="2083794518">
    <w:abstractNumId w:val="9"/>
  </w:num>
  <w:num w:numId="9" w16cid:durableId="18094692">
    <w:abstractNumId w:val="1"/>
  </w:num>
  <w:num w:numId="10" w16cid:durableId="1756635266">
    <w:abstractNumId w:val="8"/>
  </w:num>
  <w:num w:numId="11" w16cid:durableId="1682857684">
    <w:abstractNumId w:val="4"/>
  </w:num>
  <w:num w:numId="12" w16cid:durableId="505681197">
    <w:abstractNumId w:val="3"/>
  </w:num>
  <w:num w:numId="13" w16cid:durableId="936060326">
    <w:abstractNumId w:val="0"/>
  </w:num>
  <w:num w:numId="14" w16cid:durableId="2065248535">
    <w:abstractNumId w:val="7"/>
  </w:num>
  <w:num w:numId="15" w16cid:durableId="20024628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embedTrueTypeFont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E57"/>
    <w:rsid w:val="00010EC6"/>
    <w:rsid w:val="00045382"/>
    <w:rsid w:val="000C1323"/>
    <w:rsid w:val="00232CE8"/>
    <w:rsid w:val="00396F49"/>
    <w:rsid w:val="006E7043"/>
    <w:rsid w:val="00785B35"/>
    <w:rsid w:val="00815340"/>
    <w:rsid w:val="008E2CF1"/>
    <w:rsid w:val="00983D6A"/>
    <w:rsid w:val="00B8667C"/>
    <w:rsid w:val="00C20E94"/>
    <w:rsid w:val="00C26C1A"/>
    <w:rsid w:val="00CF6F5B"/>
    <w:rsid w:val="00F6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203CA91"/>
  <w15:docId w15:val="{9D664F6C-51A3-1D4D-AE4D-3B8B49FB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454C"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link w:val="Titolo2Carattere"/>
    <w:uiPriority w:val="9"/>
    <w:semiHidden/>
    <w:unhideWhenUsed/>
    <w:qFormat/>
    <w:rsid w:val="00EB2493"/>
    <w:pPr>
      <w:spacing w:before="100" w:beforeAutospacing="1" w:after="100" w:afterAutospacing="1"/>
      <w:outlineLvl w:val="1"/>
    </w:pPr>
    <w:rPr>
      <w:rFonts w:ascii="Times" w:eastAsiaTheme="minorEastAsia" w:hAnsi="Times" w:cstheme="minorBidi"/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Istituzione">
    <w:name w:val="Istituzione"/>
    <w:basedOn w:val="Normale"/>
    <w:next w:val="Normale"/>
    <w:autoRedefine/>
    <w:rsid w:val="0068454C"/>
    <w:pPr>
      <w:tabs>
        <w:tab w:val="num" w:pos="360"/>
        <w:tab w:val="left" w:pos="2160"/>
        <w:tab w:val="right" w:pos="6480"/>
      </w:tabs>
      <w:spacing w:before="240" w:after="60"/>
      <w:jc w:val="both"/>
    </w:pPr>
    <w:rPr>
      <w:rFonts w:ascii="Georgia" w:hAnsi="Georgia"/>
      <w:color w:val="000000"/>
      <w:sz w:val="20"/>
      <w:szCs w:val="20"/>
      <w:lang w:eastAsia="en-US"/>
    </w:rPr>
  </w:style>
  <w:style w:type="paragraph" w:customStyle="1" w:styleId="Risultato">
    <w:name w:val="Risultato"/>
    <w:basedOn w:val="Corpotesto"/>
    <w:rsid w:val="0068454C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  <w:szCs w:val="20"/>
      <w:lang w:eastAsia="en-US"/>
    </w:rPr>
  </w:style>
  <w:style w:type="paragraph" w:styleId="Corpotesto">
    <w:name w:val="Body Text"/>
    <w:basedOn w:val="Normale"/>
    <w:link w:val="CorpotestoCarattere"/>
    <w:uiPriority w:val="99"/>
    <w:unhideWhenUsed/>
    <w:rsid w:val="0068454C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68454C"/>
    <w:rPr>
      <w:rFonts w:ascii="Times New Roman" w:eastAsia="Times New Roman" w:hAnsi="Times New Roman" w:cs="Times New Roman"/>
    </w:rPr>
  </w:style>
  <w:style w:type="paragraph" w:styleId="Paragrafoelenco">
    <w:name w:val="List Paragraph"/>
    <w:basedOn w:val="Normale"/>
    <w:uiPriority w:val="34"/>
    <w:qFormat/>
    <w:rsid w:val="00FA15DF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EB2493"/>
    <w:rPr>
      <w:rFonts w:ascii="Times" w:hAnsi="Times"/>
      <w:b/>
      <w:bCs/>
      <w:sz w:val="36"/>
      <w:szCs w:val="36"/>
    </w:rPr>
  </w:style>
  <w:style w:type="character" w:styleId="Enfasicorsivo">
    <w:name w:val="Emphasis"/>
    <w:basedOn w:val="Carpredefinitoparagrafo"/>
    <w:uiPriority w:val="20"/>
    <w:qFormat/>
    <w:rsid w:val="00EB2493"/>
    <w:rPr>
      <w:i/>
      <w:iCs/>
    </w:rPr>
  </w:style>
  <w:style w:type="character" w:styleId="Enfasigrassetto">
    <w:name w:val="Strong"/>
    <w:basedOn w:val="Carpredefinitoparagrafo"/>
    <w:uiPriority w:val="22"/>
    <w:qFormat/>
    <w:rsid w:val="00AD0336"/>
    <w:rPr>
      <w:b/>
      <w:bCs/>
    </w:rPr>
  </w:style>
  <w:style w:type="character" w:customStyle="1" w:styleId="productdisplayisbn">
    <w:name w:val="productdisplay_isbn"/>
    <w:basedOn w:val="Carpredefinitoparagrafo"/>
    <w:rsid w:val="00AE5ABD"/>
  </w:style>
  <w:style w:type="character" w:styleId="Collegamentoipertestuale">
    <w:name w:val="Hyperlink"/>
    <w:basedOn w:val="Carpredefinitoparagrafo"/>
    <w:uiPriority w:val="99"/>
    <w:unhideWhenUsed/>
    <w:rsid w:val="005828E7"/>
    <w:rPr>
      <w:color w:val="0000FF"/>
      <w:u w:val="single"/>
    </w:rPr>
  </w:style>
  <w:style w:type="character" w:customStyle="1" w:styleId="productdisplayserialtitle">
    <w:name w:val="productdisplay_serialtitle"/>
    <w:basedOn w:val="Carpredefinitoparagrafo"/>
    <w:rsid w:val="005828E7"/>
  </w:style>
  <w:style w:type="character" w:styleId="Collegamentovisitato">
    <w:name w:val="FollowedHyperlink"/>
    <w:basedOn w:val="Carpredefinitoparagrafo"/>
    <w:uiPriority w:val="99"/>
    <w:semiHidden/>
    <w:unhideWhenUsed/>
    <w:rsid w:val="005828E7"/>
    <w:rPr>
      <w:color w:val="800080" w:themeColor="followed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1B193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B193F"/>
    <w:rPr>
      <w:rFonts w:ascii="Times New Roman" w:eastAsia="Times New Roman" w:hAnsi="Times New Roman"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1B193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B193F"/>
    <w:rPr>
      <w:rFonts w:ascii="Times New Roman" w:eastAsia="Times New Roman" w:hAnsi="Times New Roman" w:cs="Times New Roman"/>
    </w:rPr>
  </w:style>
  <w:style w:type="table" w:styleId="Grigliatabella">
    <w:name w:val="Table Grid"/>
    <w:basedOn w:val="Tabellanormale"/>
    <w:uiPriority w:val="39"/>
    <w:rsid w:val="00EE04D0"/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opre">
    <w:name w:val="acopre"/>
    <w:basedOn w:val="Carpredefinitoparagrafo"/>
    <w:rsid w:val="00EE04D0"/>
  </w:style>
  <w:style w:type="table" w:customStyle="1" w:styleId="TableNormal0">
    <w:name w:val="Table Normal"/>
    <w:uiPriority w:val="2"/>
    <w:semiHidden/>
    <w:unhideWhenUsed/>
    <w:qFormat/>
    <w:rsid w:val="001C1DE0"/>
    <w:pPr>
      <w:widowControl w:val="0"/>
      <w:autoSpaceDE w:val="0"/>
      <w:autoSpaceDN w:val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1"/>
    <w:qFormat/>
    <w:rsid w:val="001C1DE0"/>
    <w:pPr>
      <w:widowControl w:val="0"/>
      <w:autoSpaceDE w:val="0"/>
      <w:autoSpaceDN w:val="0"/>
      <w:spacing w:line="190" w:lineRule="exact"/>
      <w:ind w:left="110"/>
    </w:pPr>
    <w:rPr>
      <w:sz w:val="22"/>
      <w:szCs w:val="22"/>
      <w:lang w:eastAsia="en-US"/>
    </w:rPr>
  </w:style>
  <w:style w:type="character" w:styleId="Menzionenonrisolta">
    <w:name w:val="Unresolved Mention"/>
    <w:basedOn w:val="Carpredefinitoparagrafo"/>
    <w:uiPriority w:val="99"/>
    <w:semiHidden/>
    <w:unhideWhenUsed/>
    <w:rsid w:val="009A4D81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4629B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629B5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629B5"/>
    <w:rPr>
      <w:rFonts w:ascii="Times New Roman" w:eastAsia="Times New Roman" w:hAnsi="Times New Roman" w:cs="Times New Roman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629B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629B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629B5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629B5"/>
    <w:rPr>
      <w:rFonts w:ascii="Segoe UI" w:eastAsia="Times New Roman" w:hAnsi="Segoe UI" w:cs="Segoe UI"/>
      <w:sz w:val="18"/>
      <w:szCs w:val="18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37F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37F59"/>
    <w:rPr>
      <w:rFonts w:ascii="Courier New" w:eastAsia="Times New Roman" w:hAnsi="Courier New" w:cs="Courier New"/>
      <w:sz w:val="20"/>
      <w:szCs w:val="20"/>
    </w:rPr>
  </w:style>
  <w:style w:type="character" w:customStyle="1" w:styleId="scritta-red">
    <w:name w:val="scritta-red"/>
    <w:basedOn w:val="Carpredefinitoparagrafo"/>
    <w:rsid w:val="00F01CEF"/>
  </w:style>
  <w:style w:type="character" w:customStyle="1" w:styleId="highlight">
    <w:name w:val="highlight"/>
    <w:basedOn w:val="Carpredefinitoparagrafo"/>
    <w:rsid w:val="000A3840"/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471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bisogno@unisa.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7G//9k+eMjFOVS1LqwNvWmyzCQ==">CgMxLjAaHAoBMBIXChUIB0IRCghHYXJhbW9uZBIFQ2FyZG8aHAoBMRIXChUIB0IRCghHYXJhbW9uZBIFQ2FyZG8yCGguZ2pkZ3hzMgloLjMwajB6bGwyCWguMWZvYjl0ZTIJaC4zem55c2g3MgloLjJldDkycDAyCGgudHlqY3d0MgloLjNkeTZ2a204AHIZaWQ6SVEtU2NheGxYdWdBQUFBQUFBRDM2dw==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5250</Words>
  <Characters>29928</Characters>
  <Application>Microsoft Office Word</Application>
  <DocSecurity>0</DocSecurity>
  <Lines>249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Armando a</dc:creator>
  <cp:lastModifiedBy>Armando BISOGNO</cp:lastModifiedBy>
  <cp:revision>2</cp:revision>
  <dcterms:created xsi:type="dcterms:W3CDTF">2026-09-08T07:48:00Z</dcterms:created>
  <dcterms:modified xsi:type="dcterms:W3CDTF">2026-09-08T07:48:00Z</dcterms:modified>
</cp:coreProperties>
</file>