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A7F9" w14:textId="2DFF8692" w:rsidR="00FF3335" w:rsidRPr="00B17C22" w:rsidRDefault="00000000" w:rsidP="00B17C22">
      <w:pPr>
        <w:pStyle w:val="Heading1"/>
        <w:jc w:val="center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DIPARTIMENTO DI SCIENZE DEL PATRIMONIO CULTURALE (</w:t>
      </w:r>
      <w:r w:rsid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DiSPaC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)</w:t>
      </w:r>
    </w:p>
    <w:p w14:paraId="2ECAC706" w14:textId="1E3D164C" w:rsidR="00FF3335" w:rsidRPr="00B17C22" w:rsidRDefault="00000000" w:rsidP="00B17C22">
      <w:pPr>
        <w:jc w:val="center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Rendicontazione </w:t>
      </w:r>
      <w:r w:rsidR="00F1483A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semestrale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dei Delegati </w:t>
      </w:r>
      <w:r w:rsidR="006A73CA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                                                                                        </w:t>
      </w:r>
      <w:r w:rsidR="008319D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     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23137E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           </w:t>
      </w:r>
      <w:r w:rsidR="0049195A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[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Periodo: </w:t>
      </w:r>
      <w:r w:rsidR="0015067C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g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ennaio</w:t>
      </w:r>
      <w:r w:rsidR="00A077A7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–</w:t>
      </w:r>
      <w:r w:rsidR="00A077A7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A83C43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giugno 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202</w:t>
      </w:r>
      <w:r w:rsidR="00DB073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6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]</w:t>
      </w:r>
    </w:p>
    <w:p w14:paraId="4407A074" w14:textId="77777777" w:rsidR="0037748F" w:rsidRPr="00B17C22" w:rsidRDefault="0037748F" w:rsidP="00B17C22">
      <w:pPr>
        <w:jc w:val="center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</w:p>
    <w:p w14:paraId="3441F0A5" w14:textId="74BDDABC" w:rsidR="00FF3335" w:rsidRPr="00B17C22" w:rsidRDefault="00000000" w:rsidP="00B17C22">
      <w:pPr>
        <w:pStyle w:val="Heading2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1. Dati de</w:t>
      </w:r>
      <w:r w:rsidR="00A83C43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l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delegat</w:t>
      </w:r>
      <w:r w:rsidR="00A83C43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o</w:t>
      </w:r>
    </w:p>
    <w:p w14:paraId="4B0212ED" w14:textId="273FDA02" w:rsidR="006A3F2E" w:rsidRPr="00B17C22" w:rsidRDefault="00000000" w:rsidP="00B17C22">
      <w:pPr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• Nome e Cognome: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Nicol Maria Mocch</w:t>
      </w:r>
      <w:r w:rsidR="00A83C43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i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br/>
        <w:t>• Delega:</w:t>
      </w:r>
      <w:r w:rsidR="00A077A7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Orientamento </w:t>
      </w:r>
      <w:r w:rsidR="0037748F" w:rsidRPr="00B17C22">
        <w:rPr>
          <w:rFonts w:ascii="Calibri" w:hAnsi="Calibri" w:cs="Calibri"/>
          <w:i/>
          <w:iCs/>
          <w:color w:val="000000" w:themeColor="text1"/>
          <w:sz w:val="20"/>
          <w:szCs w:val="20"/>
          <w:lang w:val="it-IT"/>
        </w:rPr>
        <w:t>in itinere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e rapport</w:t>
      </w:r>
      <w:r w:rsidR="006400CE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o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con le Associazioni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br/>
        <w:t>• Periodo di riferimento: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E11B98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gennaio</w:t>
      </w:r>
      <w:r w:rsidR="00A077A7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–</w:t>
      </w:r>
      <w:r w:rsidR="00A077A7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DB073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giugno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DB073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2026</w:t>
      </w: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br/>
        <w:t>• Data compilazione: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23137E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10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DB073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luglio</w:t>
      </w:r>
      <w:r w:rsidR="0037748F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00DB073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2026</w:t>
      </w:r>
    </w:p>
    <w:p w14:paraId="50BB4B49" w14:textId="11DF9FCC" w:rsidR="00FF3335" w:rsidRPr="00B17C22" w:rsidRDefault="00902F65" w:rsidP="00B17C22">
      <w:pPr>
        <w:rPr>
          <w:rFonts w:ascii="Calibri" w:hAnsi="Calibri" w:cs="Calibri"/>
          <w:b/>
          <w:bCs/>
          <w:color w:val="000000" w:themeColor="text1"/>
          <w:sz w:val="20"/>
          <w:szCs w:val="20"/>
          <w:highlight w:val="yellow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br/>
      </w:r>
      <w:r w:rsidRPr="00B17C22">
        <w:rPr>
          <w:rFonts w:ascii="Calibri" w:hAnsi="Calibri" w:cs="Calibri"/>
          <w:b/>
          <w:bCs/>
          <w:color w:val="000000" w:themeColor="text1"/>
          <w:sz w:val="20"/>
          <w:szCs w:val="20"/>
          <w:lang w:val="it-IT"/>
        </w:rPr>
        <w:t>2. Obiettivi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DB3679" w14:paraId="3D42FFDD" w14:textId="77777777" w:rsidTr="00902F65">
        <w:tc>
          <w:tcPr>
            <w:tcW w:w="8780" w:type="dxa"/>
          </w:tcPr>
          <w:p w14:paraId="2CFAA934" w14:textId="77777777" w:rsidR="0023137E" w:rsidRPr="00B17C22" w:rsidRDefault="0023137E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  <w:lang w:val="it-IT"/>
              </w:rPr>
            </w:pPr>
          </w:p>
          <w:p w14:paraId="412C229E" w14:textId="77777777" w:rsidR="008319DB" w:rsidRPr="00B17C22" w:rsidRDefault="008319DB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Nel 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periodo</w:t>
            </w:r>
            <w:r w:rsidR="0015067C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di riferimento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gli obiettivi perseguiti hanno riguardato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il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consolidamento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delle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attività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di orientamento </w:t>
            </w:r>
            <w:r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in itinere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attraverso azioni di supporto agli studenti e il miglioramento dei processi di comunicazione e accompagnamento nel percorso formativo. È stato inoltre promosso il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coordinamento con gli altri delegati del Dipartimento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 con particolare riferimento agli ambiti dell’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orientamento,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della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formazione </w:t>
            </w:r>
            <w:r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post lauream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 e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del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placement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, al fine di favorire una maggiore integrazione delle iniziative e una collaborazione più efficace.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Particolare attenzione è stata dedicata al 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dialogo con le </w:t>
            </w:r>
            <w:r w:rsidR="00782F4C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ssociazioni studentesche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iscritte all’albo di Ateneo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con l’obiettivo di favorire il coinvolgimento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della componente studentesca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nelle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iniziative istituzionali e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il confronto tra 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studenti, docenti e organi dipartimentali.</w:t>
            </w:r>
          </w:p>
          <w:p w14:paraId="3B300BD7" w14:textId="44755F8B" w:rsidR="0023137E" w:rsidRPr="00B17C22" w:rsidRDefault="0023137E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</w:p>
        </w:tc>
      </w:tr>
    </w:tbl>
    <w:p w14:paraId="32FD6008" w14:textId="77777777" w:rsidR="00902F65" w:rsidRPr="00B17C22" w:rsidRDefault="00902F65" w:rsidP="00B17C22">
      <w:pPr>
        <w:rPr>
          <w:rFonts w:ascii="Calibri" w:hAnsi="Calibri" w:cs="Calibri"/>
          <w:color w:val="000000" w:themeColor="text1"/>
          <w:sz w:val="20"/>
          <w:szCs w:val="20"/>
          <w:highlight w:val="yellow"/>
          <w:lang w:val="it-IT"/>
        </w:rPr>
      </w:pPr>
    </w:p>
    <w:p w14:paraId="1AA62EE5" w14:textId="28272132" w:rsidR="00FF3335" w:rsidRPr="00B17C22" w:rsidRDefault="00000000" w:rsidP="00B17C22">
      <w:pPr>
        <w:pStyle w:val="Heading2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3. Attività svolte </w:t>
      </w:r>
      <w:r w:rsidR="0015327A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nel semestre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DB3679" w14:paraId="6526D7D8" w14:textId="77777777" w:rsidTr="009C6EE3">
        <w:tc>
          <w:tcPr>
            <w:tcW w:w="8780" w:type="dxa"/>
          </w:tcPr>
          <w:p w14:paraId="0E8F647D" w14:textId="77777777" w:rsidR="0023137E" w:rsidRPr="00B17C22" w:rsidRDefault="0023137E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</w:p>
          <w:p w14:paraId="00CAC867" w14:textId="473B49D9" w:rsidR="0023137E" w:rsidRPr="00B17C22" w:rsidRDefault="0037748F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Ne</w:t>
            </w:r>
            <w:r w:rsidR="0049195A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l periodo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di riferimento sono state </w:t>
            </w:r>
            <w:r w:rsidR="0015067C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realizzate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le seguenti attività principali:</w:t>
            </w:r>
            <w:r w:rsidR="0015067C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</w:t>
            </w:r>
            <w:r w:rsidR="0049195A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   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 In data 11 febbraio 2026, d’intesa con il Direttore del Dipartimento, prof. Armando Bisogno, e con la Presidente della Commissione Paritetica Docenti-Studenti, prof.ssa Maria Passaro, si è tenuto un incontro con le associazioni studentesche iscritte all’albo di Ateneo, finalizzato alla condivisione di criticità e proposte in vista delle successive iniziative dipartimentali; cfr. i relativi verbali del 14 gennaio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e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dell’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11 febbraio 2026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;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                                                                                                                            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 partire dai primi di marzo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sono stati avviati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d’intesa con il Direttore del Dipartimento, prof. Armando Bisogno, e con la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elegata OFA e tutorato, prof.ssa Enza Lamberti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una serie di incontri preliminari finalizzati alla definizione del “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DiSPaC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Welcome Day 2026”, rivolto alle matricole dei corsi di laurea triennale in Beni culturali, Filosofia e Davimus, la cui data è stata fissata al 20 ottobre; cfr. la bozza di programma della giornata, approvata dal Direttore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e i relativi verbali del 4 marzo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14 maggio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3 giugno, 16 giugno e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3 luglio 2026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;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49195A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</w:t>
            </w:r>
            <w:r w:rsidR="00C37EE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</w:t>
            </w:r>
            <w:r w:rsidR="00F8102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In data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22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aprile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2026 si è svolta la giornata di orientamento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“Verso e dopo la laurea”,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rivolta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agli studenti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dei corsi di laurea triennale (II e III anno)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 magistrale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. L’iniziativa, strutturata come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 workshop integrato di orientamento, formazione </w:t>
            </w:r>
            <w:r w:rsidR="00DB073B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post lauream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 e placement,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ha previsto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 interventi di docenti, esperti e professionisti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, con il contributo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dei delegati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proff.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Nicol Maria Mocchi (Orientamento </w:t>
            </w:r>
            <w:r w:rsidR="00DB073B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in itinere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), Alfredo Maria Santoro (Placement), Maddalena Vaccaro (Formazione </w:t>
            </w:r>
            <w:r w:rsidR="00DB073B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post lauream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)</w:t>
            </w:r>
            <w:r w:rsidR="008319D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 in sinergia con i Presidenti dei Corsi di laurea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; cfr.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la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locandin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della giornata di orientamento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“Verso e dopo la laurea”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il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report del workshop “</w:t>
            </w:r>
            <w:r w:rsidR="00DB073B" w:rsidRPr="00B17C22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it-IT" w:eastAsia="en-US"/>
              </w:rPr>
              <w:t>Orienta il Tuo Futuro”</w:t>
            </w:r>
            <w:r w:rsidR="0023137E" w:rsidRPr="00B17C22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it-IT" w:eastAsia="en-US"/>
              </w:rPr>
              <w:t>;</w:t>
            </w:r>
            <w:r w:rsidR="008319D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                                                                                                                     </w:t>
            </w:r>
          </w:p>
          <w:p w14:paraId="591C7822" w14:textId="637B9D2D" w:rsidR="008319DB" w:rsidRPr="00B17C22" w:rsidRDefault="008319DB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lastRenderedPageBreak/>
              <w:t xml:space="preserve">- È stata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revisionata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la presentazione </w:t>
            </w:r>
            <w:r w:rsidRPr="00B17C22"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  <w:lang w:val="it-IT"/>
              </w:rPr>
              <w:t>PowerPoint</w:t>
            </w:r>
            <w:r w:rsidRPr="00B17C22">
              <w:rPr>
                <w:rStyle w:val="Strong"/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utilizzata negli incontri di orientamento,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garantendo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continuità con il materiale preesistente e coerenza con l’immagine istituzionale del Dipartimento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;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cfr. allegato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;                                                                                                                                                        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 È stato aggiornato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il censimento</w:t>
            </w:r>
            <w:r w:rsidRPr="00B17C22">
              <w:rPr>
                <w:rStyle w:val="Strong"/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  <w:lang w:val="it-IT"/>
              </w:rPr>
              <w:t>delle associazioni studentesche del DiSPaC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 al fine di mappare la presenza e le attività delle associazioni regolarmente iscritte all’albo di Ateneo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: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(</w:t>
            </w:r>
            <w:hyperlink r:id="rId6" w:history="1">
              <w:r w:rsidRPr="00B17C22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  <w:lang w:val="it-IT"/>
                </w:rPr>
                <w:t>https://web.unisa.it/unisa-rescue-page/pdf/id/59/module/73</w:t>
              </w:r>
            </w:hyperlink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);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è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stato </w:t>
            </w:r>
            <w:r w:rsidR="0023137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inoltre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attivato un canale Microsoft Teams, accessibile </w:t>
            </w:r>
            <w:r w:rsidR="0023137E" w:rsidRPr="00B17C22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it-IT"/>
              </w:rPr>
              <w:t>ai</w:t>
            </w:r>
            <w:r w:rsidRPr="00B17C22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soggetti coinvolti</w:t>
            </w:r>
            <w:r w:rsidR="0023137E" w:rsidRPr="00B17C22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it-IT"/>
              </w:rPr>
              <w:t>, per favorire il coordinamento e la comunicazione con le associazioni studentesche</w:t>
            </w:r>
            <w:r w:rsidRPr="00B17C22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: </w:t>
            </w:r>
            <w:hyperlink r:id="rId7">
              <w:r w:rsidRPr="00B17C22">
                <w:rPr>
                  <w:rFonts w:ascii="Calibri" w:eastAsia="Calibri" w:hAnsi="Calibri" w:cs="Calibri"/>
                  <w:color w:val="000000" w:themeColor="text1"/>
                  <w:sz w:val="20"/>
                  <w:szCs w:val="20"/>
                  <w:u w:val="single"/>
                  <w:lang w:val="it-IT"/>
                </w:rPr>
                <w:t>General | Associazioni Studentesche DISPAC | Microsoft Teams</w:t>
              </w:r>
            </w:hyperlink>
            <w:r w:rsidR="0023137E" w:rsidRPr="00B17C22">
              <w:rPr>
                <w:rFonts w:ascii="Calibri" w:hAnsi="Calibri" w:cs="Calibri"/>
                <w:sz w:val="20"/>
                <w:szCs w:val="20"/>
                <w:lang w:val="it-IT"/>
              </w:rPr>
              <w:t>.</w:t>
            </w:r>
          </w:p>
          <w:p w14:paraId="38C7D443" w14:textId="2C00B16A" w:rsidR="004F3DC2" w:rsidRPr="00B17C22" w:rsidRDefault="004F3DC2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  <w:lang w:val="it-IT"/>
              </w:rPr>
            </w:pPr>
          </w:p>
        </w:tc>
      </w:tr>
    </w:tbl>
    <w:p w14:paraId="7980BEB8" w14:textId="5B66E045" w:rsidR="00FF3335" w:rsidRPr="00B17C22" w:rsidRDefault="00902F65" w:rsidP="00B17C22">
      <w:pPr>
        <w:pStyle w:val="Heading2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lastRenderedPageBreak/>
        <w:br/>
        <w:t>4. Collaborazioni attivate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DB3679" w14:paraId="4F65F4C2" w14:textId="77777777" w:rsidTr="009C6EE3">
        <w:tc>
          <w:tcPr>
            <w:tcW w:w="8780" w:type="dxa"/>
          </w:tcPr>
          <w:p w14:paraId="734B7B93" w14:textId="77777777" w:rsidR="008236B1" w:rsidRPr="00B17C22" w:rsidRDefault="008236B1" w:rsidP="00B17C22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</w:pPr>
          </w:p>
          <w:p w14:paraId="33705A65" w14:textId="0876B955" w:rsidR="008236B1" w:rsidRPr="00B17C22" w:rsidRDefault="008236B1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Nel periodo considerato sono state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consolidate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le seguenti collaborazioni:</w:t>
            </w:r>
          </w:p>
          <w:p w14:paraId="733F52A1" w14:textId="54EABBDE" w:rsidR="00A077A7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Con la Direzione del Dipartimento, per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il coordinamento </w:t>
            </w:r>
            <w:r w:rsidR="008319D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delle iniziative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di orientamento e il monitoraggio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lle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attività e delle esigenze emerse nel rapporto con le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associazioni studentesche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;</w:t>
            </w:r>
          </w:p>
          <w:p w14:paraId="1771EA7B" w14:textId="7E838851" w:rsidR="00B17C22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Con </w:t>
            </w:r>
            <w:r w:rsidR="006A3F2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F3C5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elegati all’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rientamento</w:t>
            </w:r>
            <w:r w:rsidR="006A3F2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(</w:t>
            </w:r>
            <w:r w:rsidR="00FF0806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in </w:t>
            </w:r>
            <w:r w:rsidR="006A3F2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ingresso, </w:t>
            </w:r>
            <w:r w:rsidR="00FF0806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 xml:space="preserve">in </w:t>
            </w:r>
            <w:r w:rsidR="006A3F2E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itinere</w:t>
            </w:r>
            <w:r w:rsidR="006A3F2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 in uscita)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alla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f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ormazione </w:t>
            </w:r>
            <w:r w:rsidR="00B17C22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post lauream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e al placement,</w:t>
            </w:r>
            <w:r w:rsidR="006A3F2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per la pianificazione di attività congiunte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e </w:t>
            </w:r>
            <w:r w:rsidR="008319D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l’armonizzazione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delle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iniziative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rivolte agli studenti</w:t>
            </w:r>
            <w:r w:rsidR="008319D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;</w:t>
            </w:r>
          </w:p>
          <w:p w14:paraId="026D8BDF" w14:textId="71EBDFC7" w:rsidR="004F3DC2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Con le rappresentanze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 le associazioni studentesche iscritte all’albo di Ateneo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per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favorire il dialogo con gli studenti e la partecipazione alle iniziative dipartimentali.</w:t>
            </w:r>
          </w:p>
          <w:p w14:paraId="5EF746DA" w14:textId="1CD8EFCB" w:rsidR="00B17C22" w:rsidRPr="00B17C22" w:rsidRDefault="00B17C22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</w:p>
        </w:tc>
      </w:tr>
    </w:tbl>
    <w:p w14:paraId="0348C8B4" w14:textId="77777777" w:rsidR="00902F65" w:rsidRPr="00B17C22" w:rsidRDefault="00902F65" w:rsidP="00B17C22">
      <w:pPr>
        <w:rPr>
          <w:rFonts w:ascii="Calibri" w:hAnsi="Calibri" w:cs="Calibri"/>
          <w:color w:val="000000" w:themeColor="text1"/>
          <w:sz w:val="20"/>
          <w:szCs w:val="20"/>
          <w:highlight w:val="yellow"/>
          <w:lang w:val="it-IT"/>
        </w:rPr>
      </w:pPr>
    </w:p>
    <w:p w14:paraId="343B249F" w14:textId="7CDF02F8" w:rsidR="00FF3335" w:rsidRPr="00B17C22" w:rsidRDefault="00000000" w:rsidP="00B17C22">
      <w:pPr>
        <w:pStyle w:val="Heading2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5. </w:t>
      </w:r>
      <w:r w:rsidR="00902F65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Documentazione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DB3679" w14:paraId="20FA0534" w14:textId="77777777" w:rsidTr="009C6EE3">
        <w:tc>
          <w:tcPr>
            <w:tcW w:w="8780" w:type="dxa"/>
          </w:tcPr>
          <w:p w14:paraId="61E33723" w14:textId="77777777" w:rsidR="00A077A7" w:rsidRPr="00B17C22" w:rsidRDefault="00A077A7" w:rsidP="00B17C22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</w:pPr>
          </w:p>
          <w:p w14:paraId="0ACAC535" w14:textId="21E9B022" w:rsidR="00A077A7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Risultati e materiali prodotti nel</w:t>
            </w:r>
            <w:r w:rsidR="00E11B98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l’anno solare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F33F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di riferimento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:</w:t>
            </w:r>
          </w:p>
          <w:p w14:paraId="4F11919F" w14:textId="102E12E6" w:rsidR="00F56AB6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</w:t>
            </w:r>
            <w:r w:rsidR="00DF33F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F56AB6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Verbal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</w:t>
            </w:r>
            <w:r w:rsidR="00F56AB6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dell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e </w:t>
            </w:r>
            <w:r w:rsidR="00F56AB6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riunion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</w:t>
            </w:r>
            <w:r w:rsidR="00F56AB6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organizzativ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 per il “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DiSPaC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Welcome Day 2026”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(4 marzo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14 maggio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3 giugno, 16 giugno e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3 luglio 2026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);</w:t>
            </w:r>
          </w:p>
          <w:p w14:paraId="7D5C6EE5" w14:textId="0176988F" w:rsidR="00B17C22" w:rsidRPr="00B17C22" w:rsidRDefault="00B17C22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 R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eport del workshop “</w:t>
            </w:r>
            <w:r w:rsidRPr="00B17C22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it-IT" w:eastAsia="en-US"/>
              </w:rPr>
              <w:t>Orienta il Tuo Futuro”</w:t>
            </w:r>
            <w:r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  <w:lang w:val="it-IT" w:eastAsia="en-US"/>
              </w:rPr>
              <w:t xml:space="preserve"> tenuto in occasione della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giornata di orientamento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>“Verso e dopo la laurea”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shd w:val="clear" w:color="auto" w:fill="FFFFFF"/>
                <w:lang w:val="it-IT"/>
              </w:rPr>
              <w:t xml:space="preserve"> (22 aprile 2026);</w:t>
            </w:r>
          </w:p>
          <w:p w14:paraId="61AB6855" w14:textId="7E9318E1" w:rsidR="00A077A7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</w:t>
            </w:r>
            <w:r w:rsidR="00DF33F2" w:rsidRPr="00B17C22"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  <w:lang w:val="it-IT"/>
              </w:rPr>
              <w:t>Regolamento per la concessione di spazi e l’organizzazione di iniziative</w:t>
            </w:r>
            <w:r w:rsidR="00DF33F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dipartimentali,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proposto dalla Direzione e approvato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;</w:t>
            </w:r>
          </w:p>
          <w:p w14:paraId="63E296AE" w14:textId="05A7D946" w:rsidR="00A077A7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Censimento delle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ssociazioni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S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tudentesche del DiSPaC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;</w:t>
            </w:r>
          </w:p>
          <w:p w14:paraId="180C2D6E" w14:textId="285E1413" w:rsidR="00DF33F2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 Presentazione PowerPoint aggiornata per gli incontri di orientamento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;</w:t>
            </w:r>
          </w:p>
          <w:p w14:paraId="62FA561A" w14:textId="1D4B3BA8" w:rsidR="00F56AB6" w:rsidRPr="00B17C22" w:rsidRDefault="00F56AB6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 Locandin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degli eventi di </w:t>
            </w:r>
            <w:r w:rsidR="00BF3C5E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o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rientamento </w:t>
            </w:r>
            <w:r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in itinere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.</w:t>
            </w:r>
          </w:p>
          <w:p w14:paraId="3F6BADDE" w14:textId="2FBEB56B" w:rsidR="004F3DC2" w:rsidRPr="00B17C22" w:rsidRDefault="004F3DC2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</w:p>
        </w:tc>
      </w:tr>
    </w:tbl>
    <w:p w14:paraId="71F4196F" w14:textId="77777777" w:rsidR="00FF3335" w:rsidRPr="00B17C22" w:rsidRDefault="00000000" w:rsidP="00B17C22">
      <w:pPr>
        <w:pStyle w:val="Heading2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6. Preventivo di attività per il semestre successivo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DB3679" w14:paraId="307FB2FE" w14:textId="77777777" w:rsidTr="009C6EE3">
        <w:tc>
          <w:tcPr>
            <w:tcW w:w="8780" w:type="dxa"/>
          </w:tcPr>
          <w:p w14:paraId="1FC6C023" w14:textId="4B6DADCE" w:rsidR="004F3DC2" w:rsidRPr="00B17C22" w:rsidRDefault="004F3DC2" w:rsidP="00B17C22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</w:pPr>
          </w:p>
          <w:p w14:paraId="5C9E91AE" w14:textId="77777777" w:rsidR="00A077A7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Attività programmate o in via di progettazione per il semestre successivo:</w:t>
            </w:r>
          </w:p>
          <w:p w14:paraId="3B8EDD22" w14:textId="67C8EF2E" w:rsidR="00B17C22" w:rsidRPr="00B17C22" w:rsidRDefault="00A077A7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Completamento delle attività organizzative e realizzazione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insieme alla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elegata OFA e tutorato, prof.ssa Enza Lamberti, del “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DiSPaC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Welcome Day 2026”, previsto per il 20 ottobre 2026;</w:t>
            </w:r>
          </w:p>
          <w:p w14:paraId="563B89CD" w14:textId="08A4C7B9" w:rsidR="00B17C22" w:rsidRPr="00B17C22" w:rsidRDefault="00B17C22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Programmazione, insieme ai delegati alla Formazione </w:t>
            </w:r>
            <w:r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post lauream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prof.ssa Maddalena Vaccaro, e al Placement, prof. Alfredo Maria Santoro,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della successiva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giornata di orientamento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dedicata agli studenti dei corsi di laurea triennale (II e III anno) e magistrale;</w:t>
            </w:r>
          </w:p>
          <w:p w14:paraId="2F386689" w14:textId="2E99B95D" w:rsidR="00A077A7" w:rsidRPr="00B17C22" w:rsidRDefault="00B17C22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- Pianificazione di una serie di </w:t>
            </w:r>
            <w:r w:rsidR="0037748F" w:rsidRPr="00B17C22"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  <w:lang w:val="it-IT"/>
              </w:rPr>
              <w:t>incontr</w:t>
            </w:r>
            <w:r w:rsidRPr="00B17C22"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  <w:lang w:val="it-IT"/>
              </w:rPr>
              <w:t xml:space="preserve">i con </w:t>
            </w:r>
            <w:r w:rsidR="0037748F" w:rsidRPr="00B17C22">
              <w:rPr>
                <w:rStyle w:val="Strong"/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  <w:lang w:val="it-IT"/>
              </w:rPr>
              <w:t>le associazioni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studentesche iscritte all’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lbo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di Ateneo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in </w:t>
            </w:r>
            <w:r w:rsidR="00DF33F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collaborazione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con la Direzione e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secondo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quanto previsto dal nuovo 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egolamento.</w:t>
            </w:r>
          </w:p>
          <w:p w14:paraId="2A203436" w14:textId="3E0D0C95" w:rsidR="00F9652D" w:rsidRPr="00B17C22" w:rsidRDefault="00F9652D" w:rsidP="00B17C22">
            <w:pPr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  <w:lang w:val="it-IT"/>
              </w:rPr>
            </w:pPr>
          </w:p>
        </w:tc>
      </w:tr>
    </w:tbl>
    <w:p w14:paraId="1185574B" w14:textId="77777777" w:rsidR="00902F65" w:rsidRPr="00B17C22" w:rsidRDefault="00902F65" w:rsidP="00B17C22">
      <w:pPr>
        <w:pStyle w:val="Heading2"/>
        <w:rPr>
          <w:rFonts w:ascii="Calibri" w:hAnsi="Calibri" w:cs="Calibri"/>
          <w:color w:val="000000" w:themeColor="text1"/>
          <w:sz w:val="20"/>
          <w:szCs w:val="20"/>
          <w:highlight w:val="yellow"/>
          <w:lang w:val="it-IT"/>
        </w:rPr>
      </w:pPr>
    </w:p>
    <w:p w14:paraId="42350533" w14:textId="43AAFBA9" w:rsidR="00FF3335" w:rsidRPr="00B17C22" w:rsidRDefault="00000000" w:rsidP="00B17C22">
      <w:pPr>
        <w:pStyle w:val="Heading2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7. Osservazioni e proposte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DB3679" w14:paraId="18EA9ECD" w14:textId="77777777" w:rsidTr="009C6EE3">
        <w:tc>
          <w:tcPr>
            <w:tcW w:w="8780" w:type="dxa"/>
          </w:tcPr>
          <w:p w14:paraId="4151D0D5" w14:textId="77777777" w:rsidR="00B17C22" w:rsidRPr="00B17C22" w:rsidRDefault="00B17C22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  <w:lang w:val="it-IT"/>
              </w:rPr>
            </w:pPr>
          </w:p>
          <w:p w14:paraId="406BE8BC" w14:textId="418751E7" w:rsidR="004F3DC2" w:rsidRPr="00B17C22" w:rsidRDefault="00FF0806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</w:pP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Per migliorare i processi dipartimentali, si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propone di:                                                                                                                                             -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Proseguire il coordinamento periodico tra i delegati all’orientamento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nei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diversi livelli (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in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ingresso, </w:t>
            </w:r>
            <w:r w:rsidR="00B17C22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 xml:space="preserve">in </w:t>
            </w:r>
            <w:r w:rsidR="00DB073B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itinere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e in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uscita), 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al fine di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monitorare l’andamento e l’efficacia delle attività e favorire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un efficace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raccordo del percorso formativo;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                                                                                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                           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-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Avviare una riflessione sulle modalità di rilevazione del gradimento delle attività di orientamento </w:t>
            </w:r>
            <w:r w:rsidR="00B17C22" w:rsidRPr="00B17C22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it-IT"/>
              </w:rPr>
              <w:t>in itinere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, al fine di acquisire feedback dagli studenti e individuare eventuali ambiti di miglioramento;          - Consolidare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il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collegamento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tra le attività di orientamento e le iniziative promosse dalle associazioni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studentesche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, </w:t>
            </w:r>
            <w:r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incentivando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la partecipazione attiva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degli studenti;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                                                                                 -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Incrementare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il coinvolgimento 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di ex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studenti e rappresentanti delle associazioni in incontri 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tematici 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di orientamento, </w:t>
            </w:r>
            <w:r w:rsidR="00DB073B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al fine di </w:t>
            </w:r>
            <w:r w:rsidR="00A077A7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promuovere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un confronto diretto e </w:t>
            </w:r>
            <w:r w:rsid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costruttivo</w:t>
            </w:r>
            <w:r w:rsidR="0037748F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 xml:space="preserve"> con </w:t>
            </w:r>
            <w:r w:rsidR="00B17C22" w:rsidRPr="00B17C22">
              <w:rPr>
                <w:rFonts w:ascii="Calibri" w:hAnsi="Calibri" w:cs="Calibri"/>
                <w:color w:val="000000" w:themeColor="text1"/>
                <w:sz w:val="20"/>
                <w:szCs w:val="20"/>
                <w:lang w:val="it-IT"/>
              </w:rPr>
              <w:t>la comunità studentesca.</w:t>
            </w:r>
          </w:p>
          <w:p w14:paraId="2DA11D37" w14:textId="2C82234F" w:rsidR="00F9652D" w:rsidRPr="00B17C22" w:rsidRDefault="00F9652D" w:rsidP="00B17C22">
            <w:pPr>
              <w:pStyle w:val="NormalWeb"/>
              <w:rPr>
                <w:rFonts w:ascii="Calibri" w:hAnsi="Calibri" w:cs="Calibri"/>
                <w:color w:val="000000" w:themeColor="text1"/>
                <w:sz w:val="20"/>
                <w:szCs w:val="20"/>
                <w:highlight w:val="yellow"/>
                <w:lang w:val="it-IT"/>
              </w:rPr>
            </w:pPr>
          </w:p>
        </w:tc>
      </w:tr>
    </w:tbl>
    <w:p w14:paraId="374012EC" w14:textId="7D43EECE" w:rsidR="00902F65" w:rsidRPr="00B17C22" w:rsidRDefault="00902F65" w:rsidP="00B17C22">
      <w:pPr>
        <w:rPr>
          <w:rFonts w:ascii="Calibri" w:hAnsi="Calibri" w:cs="Calibri"/>
          <w:color w:val="000000" w:themeColor="text1"/>
          <w:sz w:val="20"/>
          <w:szCs w:val="20"/>
          <w:highlight w:val="yellow"/>
          <w:lang w:val="it-IT"/>
        </w:rPr>
      </w:pPr>
    </w:p>
    <w:p w14:paraId="2F5EECAC" w14:textId="77777777" w:rsidR="00854783" w:rsidRPr="00B17C22" w:rsidRDefault="00854783" w:rsidP="00B17C22">
      <w:pPr>
        <w:ind w:left="3600" w:firstLine="720"/>
        <w:rPr>
          <w:rFonts w:ascii="Calibri" w:hAnsi="Calibri" w:cs="Calibri"/>
          <w:color w:val="000000" w:themeColor="text1"/>
          <w:sz w:val="20"/>
          <w:szCs w:val="20"/>
          <w:highlight w:val="yellow"/>
          <w:lang w:val="it-IT"/>
        </w:rPr>
      </w:pPr>
    </w:p>
    <w:p w14:paraId="37678652" w14:textId="3782A225" w:rsidR="00902F65" w:rsidRPr="00B17C22" w:rsidRDefault="00F379E9" w:rsidP="00B17C22">
      <w:pPr>
        <w:ind w:left="5040" w:firstLine="720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Firma:</w:t>
      </w:r>
    </w:p>
    <w:p w14:paraId="2DCEDD0C" w14:textId="77777777" w:rsidR="00F379E9" w:rsidRPr="00B17C22" w:rsidRDefault="00F379E9" w:rsidP="00B17C22">
      <w:pPr>
        <w:ind w:left="5040" w:firstLine="720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</w:p>
    <w:p w14:paraId="7D0A6695" w14:textId="0FD8037A" w:rsidR="00FF3335" w:rsidRPr="00B17C22" w:rsidRDefault="00000000" w:rsidP="00B17C22">
      <w:pPr>
        <w:ind w:left="5760"/>
        <w:rPr>
          <w:rFonts w:ascii="Calibri" w:hAnsi="Calibri" w:cs="Calibri"/>
          <w:color w:val="000000" w:themeColor="text1"/>
          <w:sz w:val="20"/>
          <w:szCs w:val="20"/>
          <w:lang w:val="it-IT"/>
        </w:rPr>
      </w:pPr>
      <w:r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 xml:space="preserve">Data: </w:t>
      </w:r>
      <w:r w:rsidR="00B17C22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10</w:t>
      </w:r>
      <w:r w:rsidR="006A3F2E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/</w:t>
      </w:r>
      <w:r w:rsidR="00DB073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07</w:t>
      </w:r>
      <w:r w:rsidR="006A3F2E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/</w:t>
      </w:r>
      <w:r w:rsidR="00DB073B" w:rsidRPr="00B17C22">
        <w:rPr>
          <w:rFonts w:ascii="Calibri" w:hAnsi="Calibri" w:cs="Calibri"/>
          <w:color w:val="000000" w:themeColor="text1"/>
          <w:sz w:val="20"/>
          <w:szCs w:val="20"/>
          <w:lang w:val="it-IT"/>
        </w:rPr>
        <w:t>2026</w:t>
      </w:r>
    </w:p>
    <w:p w14:paraId="48155182" w14:textId="22298EF8" w:rsidR="0015067C" w:rsidRPr="00B17C22" w:rsidRDefault="0015067C" w:rsidP="00B17C22">
      <w:pPr>
        <w:rPr>
          <w:rFonts w:ascii="Calibri" w:hAnsi="Calibri" w:cs="Calibri"/>
          <w:color w:val="000000" w:themeColor="text1"/>
          <w:sz w:val="20"/>
          <w:szCs w:val="20"/>
          <w:lang w:val="it-IT"/>
        </w:rPr>
      </w:pPr>
    </w:p>
    <w:sectPr w:rsidR="0015067C" w:rsidRPr="00B17C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D3E19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D15C2"/>
    <w:multiLevelType w:val="hybridMultilevel"/>
    <w:tmpl w:val="A51A6100"/>
    <w:lvl w:ilvl="0" w:tplc="DD24583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02BFA"/>
    <w:multiLevelType w:val="multilevel"/>
    <w:tmpl w:val="BA2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E6F72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707B2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219FA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F3061"/>
    <w:multiLevelType w:val="multilevel"/>
    <w:tmpl w:val="918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1408B"/>
    <w:multiLevelType w:val="hybridMultilevel"/>
    <w:tmpl w:val="ADF4E88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37009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3208C"/>
    <w:multiLevelType w:val="multilevel"/>
    <w:tmpl w:val="998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C7177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B5837"/>
    <w:multiLevelType w:val="hybridMultilevel"/>
    <w:tmpl w:val="5C9AD412"/>
    <w:lvl w:ilvl="0" w:tplc="3F5CFEA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543BFF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A7338"/>
    <w:multiLevelType w:val="hybridMultilevel"/>
    <w:tmpl w:val="689A5EF8"/>
    <w:lvl w:ilvl="0" w:tplc="C61239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45269"/>
    <w:multiLevelType w:val="multilevel"/>
    <w:tmpl w:val="A34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73EAA"/>
    <w:multiLevelType w:val="hybridMultilevel"/>
    <w:tmpl w:val="8820A9AC"/>
    <w:lvl w:ilvl="0" w:tplc="A0323C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30047"/>
    <w:multiLevelType w:val="hybridMultilevel"/>
    <w:tmpl w:val="9E107BB2"/>
    <w:lvl w:ilvl="0" w:tplc="4162B0C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554A6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B6A70"/>
    <w:multiLevelType w:val="multilevel"/>
    <w:tmpl w:val="1E7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14125">
    <w:abstractNumId w:val="8"/>
  </w:num>
  <w:num w:numId="2" w16cid:durableId="884413266">
    <w:abstractNumId w:val="6"/>
  </w:num>
  <w:num w:numId="3" w16cid:durableId="940913285">
    <w:abstractNumId w:val="5"/>
  </w:num>
  <w:num w:numId="4" w16cid:durableId="2071689683">
    <w:abstractNumId w:val="4"/>
  </w:num>
  <w:num w:numId="5" w16cid:durableId="1136410250">
    <w:abstractNumId w:val="7"/>
  </w:num>
  <w:num w:numId="6" w16cid:durableId="7413142">
    <w:abstractNumId w:val="3"/>
  </w:num>
  <w:num w:numId="7" w16cid:durableId="1676421327">
    <w:abstractNumId w:val="2"/>
  </w:num>
  <w:num w:numId="8" w16cid:durableId="417603200">
    <w:abstractNumId w:val="1"/>
  </w:num>
  <w:num w:numId="9" w16cid:durableId="44263081">
    <w:abstractNumId w:val="0"/>
  </w:num>
  <w:num w:numId="10" w16cid:durableId="2029871169">
    <w:abstractNumId w:val="9"/>
  </w:num>
  <w:num w:numId="11" w16cid:durableId="1809012003">
    <w:abstractNumId w:val="13"/>
  </w:num>
  <w:num w:numId="12" w16cid:durableId="1603103809">
    <w:abstractNumId w:val="21"/>
  </w:num>
  <w:num w:numId="13" w16cid:durableId="15159719">
    <w:abstractNumId w:val="16"/>
  </w:num>
  <w:num w:numId="14" w16cid:durableId="886451630">
    <w:abstractNumId w:val="12"/>
  </w:num>
  <w:num w:numId="15" w16cid:durableId="1352610034">
    <w:abstractNumId w:val="14"/>
  </w:num>
  <w:num w:numId="16" w16cid:durableId="830414004">
    <w:abstractNumId w:val="26"/>
  </w:num>
  <w:num w:numId="17" w16cid:durableId="766388202">
    <w:abstractNumId w:val="19"/>
  </w:num>
  <w:num w:numId="18" w16cid:durableId="299700432">
    <w:abstractNumId w:val="27"/>
  </w:num>
  <w:num w:numId="19" w16cid:durableId="801265019">
    <w:abstractNumId w:val="20"/>
  </w:num>
  <w:num w:numId="20" w16cid:durableId="1118912104">
    <w:abstractNumId w:val="22"/>
  </w:num>
  <w:num w:numId="21" w16cid:durableId="1453786488">
    <w:abstractNumId w:val="17"/>
  </w:num>
  <w:num w:numId="22" w16cid:durableId="1115056113">
    <w:abstractNumId w:val="24"/>
  </w:num>
  <w:num w:numId="23" w16cid:durableId="404574774">
    <w:abstractNumId w:val="25"/>
  </w:num>
  <w:num w:numId="24" w16cid:durableId="398941983">
    <w:abstractNumId w:val="10"/>
  </w:num>
  <w:num w:numId="25" w16cid:durableId="865825632">
    <w:abstractNumId w:val="18"/>
  </w:num>
  <w:num w:numId="26" w16cid:durableId="2132823359">
    <w:abstractNumId w:val="23"/>
  </w:num>
  <w:num w:numId="27" w16cid:durableId="1425030527">
    <w:abstractNumId w:val="15"/>
  </w:num>
  <w:num w:numId="28" w16cid:durableId="568229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4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335"/>
    <w:rsid w:val="00034616"/>
    <w:rsid w:val="0006063C"/>
    <w:rsid w:val="00115D95"/>
    <w:rsid w:val="0015067C"/>
    <w:rsid w:val="0015074B"/>
    <w:rsid w:val="0015327A"/>
    <w:rsid w:val="00173BAF"/>
    <w:rsid w:val="001D0285"/>
    <w:rsid w:val="0023137E"/>
    <w:rsid w:val="00271064"/>
    <w:rsid w:val="0029639D"/>
    <w:rsid w:val="002E17B1"/>
    <w:rsid w:val="00326F90"/>
    <w:rsid w:val="003629BD"/>
    <w:rsid w:val="0037748F"/>
    <w:rsid w:val="00411E14"/>
    <w:rsid w:val="0049195A"/>
    <w:rsid w:val="004C217C"/>
    <w:rsid w:val="004F3DC2"/>
    <w:rsid w:val="006365D4"/>
    <w:rsid w:val="006400CE"/>
    <w:rsid w:val="006A3F2E"/>
    <w:rsid w:val="006A73CA"/>
    <w:rsid w:val="007155BE"/>
    <w:rsid w:val="0073117E"/>
    <w:rsid w:val="00782F4C"/>
    <w:rsid w:val="008236B1"/>
    <w:rsid w:val="008319DB"/>
    <w:rsid w:val="00854783"/>
    <w:rsid w:val="00864D57"/>
    <w:rsid w:val="00902F65"/>
    <w:rsid w:val="009C1DF3"/>
    <w:rsid w:val="00A077A7"/>
    <w:rsid w:val="00A46874"/>
    <w:rsid w:val="00A83C43"/>
    <w:rsid w:val="00AA1D8D"/>
    <w:rsid w:val="00B020B0"/>
    <w:rsid w:val="00B17C22"/>
    <w:rsid w:val="00B47730"/>
    <w:rsid w:val="00B54CFA"/>
    <w:rsid w:val="00BE0C42"/>
    <w:rsid w:val="00BF3C5E"/>
    <w:rsid w:val="00C31720"/>
    <w:rsid w:val="00C37EE8"/>
    <w:rsid w:val="00CB0664"/>
    <w:rsid w:val="00D43CD5"/>
    <w:rsid w:val="00D514B0"/>
    <w:rsid w:val="00D80CEA"/>
    <w:rsid w:val="00DB073B"/>
    <w:rsid w:val="00DB3679"/>
    <w:rsid w:val="00DF33F2"/>
    <w:rsid w:val="00E11B98"/>
    <w:rsid w:val="00EA29D5"/>
    <w:rsid w:val="00F1483A"/>
    <w:rsid w:val="00F379E9"/>
    <w:rsid w:val="00F56AB6"/>
    <w:rsid w:val="00F8102F"/>
    <w:rsid w:val="00F9652D"/>
    <w:rsid w:val="00FC693F"/>
    <w:rsid w:val="00FF0806"/>
    <w:rsid w:val="00FF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09A9F9"/>
  <w14:defaultImageDpi w14:val="300"/>
  <w15:docId w15:val="{5E2160A3-85EC-1B49-96A8-1C3A063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6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7748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810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0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19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eams.microsoft.com/l/team/19%3Aum7ByckzEONqBRI7RjlgQosfR0DNnMX66rUQGz4j_PU1%40thread.tacv2/conversations?groupId=fe508506-6a09-461f-a200-07fefb4a5614&amp;tenantId=c30767db-3dda-4dd4-8a4d-097d22cb99d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eb.unisa.it/unisa-rescue-page/pdf/id/59/module/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1288</Words>
  <Characters>7226</Characters>
  <Application>Microsoft Office Word</Application>
  <DocSecurity>0</DocSecurity>
  <Lines>112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 Maria MOCCHI</cp:lastModifiedBy>
  <cp:revision>8</cp:revision>
  <cp:lastPrinted>2025-11-28T16:36:00Z</cp:lastPrinted>
  <dcterms:created xsi:type="dcterms:W3CDTF">2026-07-05T08:24:00Z</dcterms:created>
  <dcterms:modified xsi:type="dcterms:W3CDTF">2026-07-08T11:59:00Z</dcterms:modified>
  <cp:category/>
</cp:coreProperties>
</file>