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3CA7F9" w14:textId="77777777" w:rsidR="00FF3335" w:rsidRPr="00902F65" w:rsidRDefault="00000000">
      <w:pPr>
        <w:pStyle w:val="Titolo1"/>
        <w:jc w:val="center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DIPARTIMENTO DI SCIENZE DEL PATRIMONIO CULTURALE (DISPAC)</w:t>
      </w:r>
    </w:p>
    <w:p w14:paraId="2D04DE24" w14:textId="0C9B63BA" w:rsidR="00FF3335" w:rsidRPr="00902F65" w:rsidRDefault="00000000">
      <w:pPr>
        <w:jc w:val="center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Rendicontazione semestrale dei Delegati – [Periodo: Gennaio</w:t>
      </w:r>
      <w:r w:rsidR="00F47992">
        <w:rPr>
          <w:color w:val="000000" w:themeColor="text1"/>
          <w:lang w:val="it-IT"/>
        </w:rPr>
        <w:t>-</w:t>
      </w:r>
      <w:r w:rsidRPr="00902F65">
        <w:rPr>
          <w:color w:val="000000" w:themeColor="text1"/>
          <w:lang w:val="it-IT"/>
        </w:rPr>
        <w:t>Dicembre 20</w:t>
      </w:r>
      <w:r w:rsidR="00F47992">
        <w:rPr>
          <w:color w:val="000000" w:themeColor="text1"/>
          <w:lang w:val="it-IT"/>
        </w:rPr>
        <w:t>25</w:t>
      </w:r>
      <w:r w:rsidRPr="00902F65">
        <w:rPr>
          <w:color w:val="000000" w:themeColor="text1"/>
          <w:lang w:val="it-IT"/>
        </w:rPr>
        <w:t>]</w:t>
      </w:r>
    </w:p>
    <w:p w14:paraId="2ECAC706" w14:textId="77777777" w:rsidR="00FF3335" w:rsidRPr="00902F65" w:rsidRDefault="00FF3335">
      <w:pPr>
        <w:rPr>
          <w:color w:val="000000" w:themeColor="text1"/>
          <w:lang w:val="it-IT"/>
        </w:rPr>
      </w:pPr>
    </w:p>
    <w:p w14:paraId="3441F0A5" w14:textId="77777777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1. Dati del delegato</w:t>
      </w:r>
    </w:p>
    <w:p w14:paraId="60B9BE02" w14:textId="55E55C13" w:rsidR="00FF3335" w:rsidRPr="00902F65" w:rsidRDefault="00000000">
      <w:pPr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• Nome e Cognome:</w:t>
      </w:r>
      <w:r w:rsidR="007E1571">
        <w:rPr>
          <w:color w:val="000000" w:themeColor="text1"/>
          <w:lang w:val="it-IT"/>
        </w:rPr>
        <w:t xml:space="preserve"> Davide Monaco</w:t>
      </w:r>
      <w:r w:rsidRPr="00902F65">
        <w:rPr>
          <w:color w:val="000000" w:themeColor="text1"/>
          <w:lang w:val="it-IT"/>
        </w:rPr>
        <w:br/>
        <w:t>• Delega:</w:t>
      </w:r>
      <w:r w:rsidR="007E1571">
        <w:rPr>
          <w:color w:val="000000" w:themeColor="text1"/>
          <w:lang w:val="it-IT"/>
        </w:rPr>
        <w:t xml:space="preserve"> Terza Missione, Branding &amp; Reputation</w:t>
      </w:r>
      <w:r w:rsidRPr="00902F65">
        <w:rPr>
          <w:color w:val="000000" w:themeColor="text1"/>
          <w:lang w:val="it-IT"/>
        </w:rPr>
        <w:br/>
        <w:t>• Periodo di riferimento:</w:t>
      </w:r>
      <w:r w:rsidR="007E1571">
        <w:rPr>
          <w:color w:val="000000" w:themeColor="text1"/>
          <w:lang w:val="it-IT"/>
        </w:rPr>
        <w:t xml:space="preserve"> Gennaio – </w:t>
      </w:r>
      <w:r w:rsidR="00C44FDA">
        <w:rPr>
          <w:color w:val="000000" w:themeColor="text1"/>
          <w:lang w:val="it-IT"/>
        </w:rPr>
        <w:t>Giugno</w:t>
      </w:r>
      <w:r w:rsidR="007E1571">
        <w:rPr>
          <w:color w:val="000000" w:themeColor="text1"/>
          <w:lang w:val="it-IT"/>
        </w:rPr>
        <w:t xml:space="preserve"> 202</w:t>
      </w:r>
      <w:r w:rsidR="00C44FDA">
        <w:rPr>
          <w:color w:val="000000" w:themeColor="text1"/>
          <w:lang w:val="it-IT"/>
        </w:rPr>
        <w:t>6</w:t>
      </w:r>
      <w:r w:rsidRPr="00902F65">
        <w:rPr>
          <w:color w:val="000000" w:themeColor="text1"/>
          <w:lang w:val="it-IT"/>
        </w:rPr>
        <w:br/>
        <w:t>• Data compilazione:</w:t>
      </w:r>
      <w:r w:rsidR="007E1571">
        <w:rPr>
          <w:color w:val="000000" w:themeColor="text1"/>
          <w:lang w:val="it-IT"/>
        </w:rPr>
        <w:t xml:space="preserve"> </w:t>
      </w:r>
      <w:r w:rsidR="00C44FDA">
        <w:rPr>
          <w:color w:val="000000" w:themeColor="text1"/>
          <w:lang w:val="it-IT"/>
        </w:rPr>
        <w:t>luglio</w:t>
      </w:r>
      <w:r w:rsidR="000C5631">
        <w:rPr>
          <w:color w:val="000000" w:themeColor="text1"/>
          <w:lang w:val="it-IT"/>
        </w:rPr>
        <w:t xml:space="preserve"> 20</w:t>
      </w:r>
      <w:r w:rsidR="00C44FDA">
        <w:rPr>
          <w:color w:val="000000" w:themeColor="text1"/>
          <w:lang w:val="it-IT"/>
        </w:rPr>
        <w:t>26</w:t>
      </w:r>
    </w:p>
    <w:p w14:paraId="50BB4B49" w14:textId="075779BA" w:rsidR="00FF3335" w:rsidRPr="00902F65" w:rsidRDefault="00902F65">
      <w:pPr>
        <w:pStyle w:val="Titolo2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br/>
      </w:r>
      <w:r w:rsidRPr="00902F65">
        <w:rPr>
          <w:color w:val="000000" w:themeColor="text1"/>
          <w:lang w:val="it-IT"/>
        </w:rPr>
        <w:t>2. Obiettivi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818"/>
      </w:tblGrid>
      <w:tr w:rsidR="00902F65" w:rsidRPr="00902F65" w14:paraId="3D42FFDD" w14:textId="77777777" w:rsidTr="00902F65">
        <w:tc>
          <w:tcPr>
            <w:tcW w:w="8780" w:type="dxa"/>
          </w:tcPr>
          <w:p w14:paraId="1B4E00CE" w14:textId="77777777" w:rsid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  <w:r w:rsidRPr="00902F65">
              <w:rPr>
                <w:i/>
                <w:iCs/>
                <w:color w:val="000000" w:themeColor="text1"/>
                <w:lang w:val="it-IT"/>
              </w:rPr>
              <w:t>Descrivere gli obiettivi prefissati per il processo</w:t>
            </w:r>
          </w:p>
          <w:p w14:paraId="012D8B07" w14:textId="77777777" w:rsidR="00C44FDA" w:rsidRDefault="00C44FDA" w:rsidP="00C44FDA">
            <w:pPr>
              <w:pStyle w:val="pdq2pgselectionanchorcontainer"/>
            </w:pPr>
            <w:r>
              <w:t>Nel periodo gennaio–giugno 2026 l'attività della delega alla Terza Missione è stata orientata al consolidamento dell'organizzazione dipartimentale delle attività di Public Engagement e al rafforzamento del rapporto tra il Dipartimento e il territorio, in coerenza con le linee di indirizzo dell'Ateneo e dell'ANVUR.</w:t>
            </w:r>
          </w:p>
          <w:p w14:paraId="4B3B338E" w14:textId="77777777" w:rsidR="00C44FDA" w:rsidRDefault="00C44FDA" w:rsidP="00C44FDA">
            <w:pPr>
              <w:pStyle w:val="NormaleWeb"/>
            </w:pPr>
            <w:r>
              <w:t>In particolare, gli obiettivi perseguiti sono stati:</w:t>
            </w:r>
          </w:p>
          <w:p w14:paraId="3935A847" w14:textId="77777777" w:rsidR="00C44FDA" w:rsidRDefault="00C44FDA" w:rsidP="00C44FDA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consolidare il funzionamento della Commissione Terza Missione quale organismo di indirizzo e coordinamento delle attività dipartimentali; </w:t>
            </w:r>
          </w:p>
          <w:p w14:paraId="5A857AFE" w14:textId="77777777" w:rsidR="00C44FDA" w:rsidRDefault="00C44FDA" w:rsidP="00C44FDA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definire procedure condivise per l'approvazione, il monitoraggio e la rendicontazione delle iniziative di Terza Missione, in coerenza con le indicazioni dell'Ateneo; </w:t>
            </w:r>
          </w:p>
          <w:p w14:paraId="4DCC3BE3" w14:textId="77777777" w:rsidR="00C44FDA" w:rsidRDefault="00C44FDA" w:rsidP="00C44FDA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sostenere la progettazione e la realizzazione delle iniziative dipartimentali di Public Engagement; </w:t>
            </w:r>
          </w:p>
          <w:p w14:paraId="2F225699" w14:textId="77777777" w:rsidR="00C44FDA" w:rsidRDefault="00C44FDA" w:rsidP="00C44FDA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promuovere la valorizzazione delle competenze scientifiche del Dipartimento attraverso il rafforzamento delle relazioni con enti, istituzioni, imprese e stakeholder del territorio; </w:t>
            </w:r>
          </w:p>
          <w:p w14:paraId="5360EAF8" w14:textId="77777777" w:rsidR="00C44FDA" w:rsidRDefault="00C44FDA" w:rsidP="00C44FDA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coordinare la partecipazione del DISPAC agli Innovation Days UNISA quale occasione di promozione delle attività di ricerca, innovazione e Terza Missione. </w:t>
            </w:r>
          </w:p>
          <w:p w14:paraId="48231F8F" w14:textId="77777777" w:rsidR="00C44FDA" w:rsidRDefault="00134F74" w:rsidP="00C44FDA">
            <w:r>
              <w:rPr>
                <w:noProof/>
              </w:rPr>
            </w:r>
            <w:r>
              <w:pict w14:anchorId="351A9A42">
                <v:rect id="Horizontal Lin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  <w:p w14:paraId="53F696EC" w14:textId="77777777" w:rsidR="0098136B" w:rsidRDefault="0098136B" w:rsidP="0098136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72710C61" w14:textId="77777777" w:rsidR="0098136B" w:rsidRPr="00043D17" w:rsidRDefault="0098136B" w:rsidP="007E1571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792169DC" w14:textId="77777777" w:rsid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683B9E7B" w14:textId="77777777" w:rsid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5713374F" w14:textId="77777777" w:rsid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B300BD7" w14:textId="2DC6AA1A" w:rsidR="00902F65" w:rsidRP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32FD6008" w14:textId="77777777" w:rsidR="00902F65" w:rsidRPr="00902F65" w:rsidRDefault="00902F65" w:rsidP="00902F65">
      <w:pPr>
        <w:rPr>
          <w:color w:val="000000" w:themeColor="text1"/>
          <w:lang w:val="it-IT"/>
        </w:rPr>
      </w:pPr>
    </w:p>
    <w:p w14:paraId="1AA62EE5" w14:textId="77B3EDFC" w:rsidR="00FF333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lastRenderedPageBreak/>
        <w:t>3. Attività svolte nel semestre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902F65" w14:paraId="6526D7D8" w14:textId="77777777" w:rsidTr="009C6EE3">
        <w:tc>
          <w:tcPr>
            <w:tcW w:w="8780" w:type="dxa"/>
          </w:tcPr>
          <w:p w14:paraId="471ADC5E" w14:textId="74D0EBF5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  <w:r w:rsidRPr="00902F65">
              <w:rPr>
                <w:i/>
                <w:iCs/>
                <w:color w:val="000000" w:themeColor="text1"/>
                <w:lang w:val="it-IT"/>
              </w:rPr>
              <w:t xml:space="preserve">Descrivere </w:t>
            </w:r>
            <w:r>
              <w:rPr>
                <w:i/>
                <w:iCs/>
                <w:color w:val="000000" w:themeColor="text1"/>
                <w:lang w:val="it-IT"/>
              </w:rPr>
              <w:t>le attività svolte</w:t>
            </w:r>
          </w:p>
          <w:p w14:paraId="39D5EAB9" w14:textId="77777777" w:rsidR="00C44FDA" w:rsidRDefault="00C44FDA" w:rsidP="00C44FDA">
            <w:pPr>
              <w:pStyle w:val="pdq2pgselectionanchorcontainer"/>
            </w:pPr>
            <w:r>
              <w:t>Nel periodo di riferimento sono state realizzate le seguenti attività:</w:t>
            </w:r>
          </w:p>
          <w:p w14:paraId="5E9A8250" w14:textId="77777777" w:rsidR="00C44FDA" w:rsidRDefault="00C44FDA" w:rsidP="00C44FDA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coordinamento dei lavori della Commissione Terza Missione relativamente alla valutazione delle proposte di Public Engagement presentate dai docenti del Dipartimento e definizione del percorso di finanziamento dei progetti approvati; </w:t>
            </w:r>
          </w:p>
          <w:p w14:paraId="68861F5C" w14:textId="77777777" w:rsidR="00C44FDA" w:rsidRDefault="00C44FDA" w:rsidP="00C44FDA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avvio del processo di definizione delle procedure dipartimentali per l'approvazione delle iniziative di Terza Missione e per la gestione delle richieste di patrocinio, al fine di garantire trasparenza, tracciabilità e uniformità delle procedure; </w:t>
            </w:r>
          </w:p>
          <w:p w14:paraId="7C6E06A0" w14:textId="77777777" w:rsidR="00C44FDA" w:rsidRDefault="00C44FDA" w:rsidP="00C44FDA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revisione e aggiornamento della procedura di rendicontazione delle attività di Terza Missione, mediante confronto con gli uffici centrali di Ateneo e predisposizione di un modello operativo condiviso per la raccolta e classificazione delle attività e dei relativi impatti; </w:t>
            </w:r>
          </w:p>
          <w:p w14:paraId="24013225" w14:textId="77777777" w:rsidR="00C44FDA" w:rsidRDefault="00C44FDA" w:rsidP="00C44FDA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coordinamento della partecipazione del Dipartimento agli Innovation Days UNISA attraverso la pianificazione delle attività organizzative, il coinvolgimento delle deleghe dipartimentali competenti e la definizione del modello organizzativo della presenza del DISPAC all'iniziativa; </w:t>
            </w:r>
          </w:p>
          <w:p w14:paraId="5CED7F3F" w14:textId="77777777" w:rsidR="00C44FDA" w:rsidRDefault="00C44FDA" w:rsidP="00C44FDA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coordinamento della mappatura delle attività di Terza Missione del Dipartimento e dei relativi stakeholder, mediante raccolta delle informazioni provenienti dai docenti, interlocuzioni con i responsabili dei laboratori e coinvolgimento del dottorato di ricerca; </w:t>
            </w:r>
          </w:p>
          <w:p w14:paraId="1E376A82" w14:textId="77777777" w:rsidR="00C44FDA" w:rsidRDefault="00C44FDA" w:rsidP="00C44FDA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coordinamento della raccolta dei contributi scientifici e delle informazioni relative ai laboratori del Dipartimento finalizzati alla costruzione della presentazione istituzionale del DISPAC e alla valorizzazione delle competenze trasferibili verso il territorio e il sistema produttivo; </w:t>
            </w:r>
          </w:p>
          <w:p w14:paraId="4EFDAFCD" w14:textId="77777777" w:rsidR="00C44FDA" w:rsidRDefault="00C44FDA" w:rsidP="00C44FDA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>collaborazione alla definizione delle strategie di valorizzazione del Dipartimento e delle modalità di interlocuzione con imprese, enti pubblici, istituzioni culturali e altri stakeholder nell'ambito degli Innovation Days.</w:t>
            </w:r>
          </w:p>
          <w:p w14:paraId="21C7849F" w14:textId="77777777" w:rsidR="0098136B" w:rsidRDefault="0098136B" w:rsidP="0098136B">
            <w:pPr>
              <w:pStyle w:val="Paragrafoelenco"/>
              <w:rPr>
                <w:i/>
                <w:iCs/>
                <w:color w:val="000000" w:themeColor="text1"/>
                <w:lang w:val="it-IT"/>
              </w:rPr>
            </w:pPr>
          </w:p>
          <w:p w14:paraId="34B1E6CC" w14:textId="77777777" w:rsidR="0098136B" w:rsidRDefault="0098136B" w:rsidP="0098136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6C84D7DD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F5A31B2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02314F9C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8C7D443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7980BEB8" w14:textId="5B66E045" w:rsidR="00FF3335" w:rsidRPr="00902F65" w:rsidRDefault="00902F65">
      <w:pPr>
        <w:pStyle w:val="Titolo2"/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br/>
      </w:r>
      <w:r w:rsidRPr="00902F65">
        <w:rPr>
          <w:color w:val="000000" w:themeColor="text1"/>
          <w:lang w:val="it-IT"/>
        </w:rPr>
        <w:t>4. Collaborazioni attivate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902F65" w14:paraId="4F65F4C2" w14:textId="77777777" w:rsidTr="009C6EE3">
        <w:tc>
          <w:tcPr>
            <w:tcW w:w="8780" w:type="dxa"/>
          </w:tcPr>
          <w:p w14:paraId="1A4840DD" w14:textId="08CA6F61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  <w:r w:rsidRPr="00902F65">
              <w:rPr>
                <w:i/>
                <w:iCs/>
                <w:color w:val="000000" w:themeColor="text1"/>
                <w:lang w:val="it-IT"/>
              </w:rPr>
              <w:t>Descrivere eventuali collaborazioni con altri delegati o commissioni del Dipartimento</w:t>
            </w:r>
            <w:r>
              <w:rPr>
                <w:i/>
                <w:iCs/>
                <w:color w:val="000000" w:themeColor="text1"/>
                <w:lang w:val="it-IT"/>
              </w:rPr>
              <w:t>, con</w:t>
            </w:r>
            <w:r w:rsidRPr="00902F65">
              <w:rPr>
                <w:i/>
                <w:iCs/>
                <w:color w:val="000000" w:themeColor="text1"/>
                <w:lang w:val="it-IT"/>
              </w:rPr>
              <w:t xml:space="preserve">  strutture centrali di Ateneo</w:t>
            </w:r>
            <w:r>
              <w:rPr>
                <w:i/>
                <w:iCs/>
                <w:color w:val="000000" w:themeColor="text1"/>
                <w:lang w:val="it-IT"/>
              </w:rPr>
              <w:t xml:space="preserve"> o con</w:t>
            </w:r>
            <w:r w:rsidRPr="00902F65">
              <w:rPr>
                <w:i/>
                <w:iCs/>
                <w:color w:val="000000" w:themeColor="text1"/>
                <w:lang w:val="it-IT"/>
              </w:rPr>
              <w:t xml:space="preserve"> enti esterni, scuole, musei, aziende, associazioni, ecc</w:t>
            </w:r>
          </w:p>
          <w:p w14:paraId="49B92618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546DDE00" w14:textId="14DEE7F9" w:rsidR="00C44FDA" w:rsidRDefault="00C44FDA" w:rsidP="00C44FDA">
            <w:pPr>
              <w:pStyle w:val="pdq2pgselectionanchorcontainer"/>
            </w:pPr>
            <w:r>
              <w:t>Nel corso del semestre le attività della delega si sono sviluppate attraverso una costante collaborazione con:</w:t>
            </w:r>
          </w:p>
          <w:p w14:paraId="15EA8131" w14:textId="77777777" w:rsidR="00C44FDA" w:rsidRDefault="00C44FDA" w:rsidP="00C44FDA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la Delega alla Comunicazione; </w:t>
            </w:r>
          </w:p>
          <w:p w14:paraId="606AEA73" w14:textId="77777777" w:rsidR="00C44FDA" w:rsidRDefault="00C44FDA" w:rsidP="00C44FDA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lastRenderedPageBreak/>
              <w:t xml:space="preserve">la Delega al Corporate Fundraising e Relazioni Esterne; </w:t>
            </w:r>
          </w:p>
          <w:p w14:paraId="00B119B8" w14:textId="77777777" w:rsidR="00C44FDA" w:rsidRDefault="00C44FDA" w:rsidP="00C44FDA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il Delegato di Ateneo alla Terza Missione e gli uffici centrali competenti; </w:t>
            </w:r>
          </w:p>
          <w:p w14:paraId="25345673" w14:textId="77777777" w:rsidR="00C44FDA" w:rsidRDefault="00C44FDA" w:rsidP="00C44FDA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i responsabili dei laboratori del Dipartimento; </w:t>
            </w:r>
          </w:p>
          <w:p w14:paraId="63E552DE" w14:textId="77777777" w:rsidR="00C44FDA" w:rsidRDefault="00C44FDA" w:rsidP="00C44FDA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il Dottorato di ricerca; </w:t>
            </w:r>
          </w:p>
          <w:p w14:paraId="6FA8F2DD" w14:textId="77777777" w:rsidR="00C44FDA" w:rsidRDefault="00C44FDA" w:rsidP="00C44FDA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i docenti del DISPAC coinvolti nelle attività di Public Engagement e nelle iniziative di Terza Missione. </w:t>
            </w:r>
          </w:p>
          <w:p w14:paraId="3F79F335" w14:textId="77777777" w:rsidR="00C44FDA" w:rsidRDefault="00C44FDA" w:rsidP="00C44FDA">
            <w:pPr>
              <w:pStyle w:val="NormaleWeb"/>
            </w:pPr>
            <w:r>
              <w:t>Le attività svolte hanno inoltre favorito il consolidamento delle relazioni con enti pubblici, istituzioni culturali, imprese e associazioni del territorio nell'ambito delle iniziative di Public Engagement e della partecipazione agli Innovation Days UNISA.</w:t>
            </w:r>
          </w:p>
          <w:p w14:paraId="5EF746DA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0348C8B4" w14:textId="77777777" w:rsidR="00902F65" w:rsidRDefault="00902F65">
      <w:pPr>
        <w:rPr>
          <w:color w:val="000000" w:themeColor="text1"/>
          <w:lang w:val="it-IT"/>
        </w:rPr>
      </w:pPr>
    </w:p>
    <w:p w14:paraId="343B249F" w14:textId="7CDF02F8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 xml:space="preserve">5. </w:t>
      </w:r>
      <w:r w:rsidR="00902F65">
        <w:rPr>
          <w:color w:val="000000" w:themeColor="text1"/>
          <w:lang w:val="it-IT"/>
        </w:rPr>
        <w:t>Documentazione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902F65" w14:paraId="20FA0534" w14:textId="77777777" w:rsidTr="009C6EE3">
        <w:tc>
          <w:tcPr>
            <w:tcW w:w="8780" w:type="dxa"/>
          </w:tcPr>
          <w:p w14:paraId="09DB388F" w14:textId="63BDF2D3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  <w:r w:rsidRPr="00902F65">
              <w:rPr>
                <w:i/>
                <w:iCs/>
                <w:color w:val="000000" w:themeColor="text1"/>
                <w:lang w:val="it-IT"/>
              </w:rPr>
              <w:t>Descrivere eventuali risultati documentabili (es. pubblicazioni, accordi, protocolli, eventi, progetti finanziati, attività di PE, ecc.).</w:t>
            </w:r>
          </w:p>
          <w:p w14:paraId="7AF0BB29" w14:textId="77777777" w:rsidR="001A3E0A" w:rsidRDefault="001A3E0A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7ED015EE" w14:textId="77777777" w:rsidR="00C44FDA" w:rsidRDefault="00C44FDA" w:rsidP="00C44FDA">
            <w:pPr>
              <w:pStyle w:val="pdq2pgselectionanchorcontainer"/>
            </w:pPr>
            <w:r>
              <w:t>Nel semestre sono stati conseguiti i seguenti risultati documentabili:</w:t>
            </w:r>
          </w:p>
          <w:p w14:paraId="0FE653FC" w14:textId="77777777" w:rsidR="00C44FDA" w:rsidRDefault="00C44FDA" w:rsidP="00C44FDA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valutazione e approvazione dei progetti dipartimentali di Public Engagement finanziati dal DISPAC; </w:t>
            </w:r>
          </w:p>
          <w:p w14:paraId="12309C14" w14:textId="77777777" w:rsidR="00C44FDA" w:rsidRDefault="00C44FDA" w:rsidP="00C44FDA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predisposizione e aggiornamento della procedura dipartimentale di rendicontazione delle attività di Terza Missione, conforme alle indicazioni dell'Ateneo; </w:t>
            </w:r>
          </w:p>
          <w:p w14:paraId="6DE06136" w14:textId="77777777" w:rsidR="00C44FDA" w:rsidRDefault="00C44FDA" w:rsidP="00C44FDA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avvio della definizione delle procedure dipartimentali per l'approvazione delle iniziative di Terza Missione; </w:t>
            </w:r>
          </w:p>
          <w:p w14:paraId="53FE4C6D" w14:textId="77777777" w:rsidR="00C44FDA" w:rsidRDefault="00C44FDA" w:rsidP="00C44FDA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>organizzazione della partecipazione del Dipartimento agli Innovation Days UNISA mediante mappatura delle attività, costruzione della rete degli stakeholder, coinvolgimento dei laboratori e predisposizione dei contenuti per la presentazione istituzionale del DISPAC.</w:t>
            </w:r>
          </w:p>
          <w:p w14:paraId="66C8C648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F6BADDE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71F4196F" w14:textId="77777777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6. Preventivo di attività per il semestre successivo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902F65" w14:paraId="307FB2FE" w14:textId="77777777" w:rsidTr="009C6EE3">
        <w:tc>
          <w:tcPr>
            <w:tcW w:w="8780" w:type="dxa"/>
          </w:tcPr>
          <w:p w14:paraId="7F57A36F" w14:textId="71BC0724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  <w:r w:rsidRPr="00902F65">
              <w:rPr>
                <w:i/>
                <w:iCs/>
                <w:color w:val="000000" w:themeColor="text1"/>
                <w:lang w:val="it-IT"/>
              </w:rPr>
              <w:t xml:space="preserve">Descrivere eventuali </w:t>
            </w:r>
            <w:r>
              <w:rPr>
                <w:i/>
                <w:iCs/>
                <w:color w:val="000000" w:themeColor="text1"/>
                <w:lang w:val="it-IT"/>
              </w:rPr>
              <w:t>attività già programmate o in via di progettazione per il semestre successivo</w:t>
            </w:r>
          </w:p>
          <w:p w14:paraId="4F8D1412" w14:textId="77777777" w:rsidR="007A5FEB" w:rsidRDefault="007A5FEB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374A8867" w14:textId="77777777" w:rsidR="00C44FDA" w:rsidRDefault="00C44FDA" w:rsidP="00C44FDA">
            <w:pPr>
              <w:pStyle w:val="pdq2pgselectionanchorcontainer"/>
            </w:pPr>
            <w:r>
              <w:t>Per il semestre luglio–dicembre 2026 si prevede di:</w:t>
            </w:r>
          </w:p>
          <w:p w14:paraId="415FA86A" w14:textId="77777777" w:rsidR="00C44FDA" w:rsidRDefault="00C44FDA" w:rsidP="00C44FDA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consolidare il sistema dipartimentale di monitoraggio e rendicontazione delle attività di Terza Missione; </w:t>
            </w:r>
          </w:p>
          <w:p w14:paraId="4DCE1024" w14:textId="26286B74" w:rsidR="00C44FDA" w:rsidRDefault="00C44FDA" w:rsidP="00C44FDA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>Secondo le procedure già consolidate, selezionare e finanziare nuovi progetti dipartimentali di Terza Missione per l’anno 2026-2027.</w:t>
            </w:r>
          </w:p>
          <w:p w14:paraId="0DCCD1EA" w14:textId="77777777" w:rsidR="00C44FDA" w:rsidRDefault="00C44FDA" w:rsidP="00C44FDA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accompagnare lo svolgimento e il monitoraggio dei progetti di Public Engagement </w:t>
            </w:r>
            <w:r>
              <w:lastRenderedPageBreak/>
              <w:t xml:space="preserve">finanziati dal Dipartimento; </w:t>
            </w:r>
          </w:p>
          <w:p w14:paraId="059DA49A" w14:textId="77777777" w:rsidR="00C44FDA" w:rsidRDefault="00C44FDA" w:rsidP="00C44FDA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sviluppare ulteriormente le relazioni con imprese, enti pubblici, istituzioni culturali e stakeholder emerse in occasione degli Innovation Days; </w:t>
            </w:r>
          </w:p>
          <w:p w14:paraId="0BC049F7" w14:textId="77777777" w:rsidR="00C44FDA" w:rsidRDefault="00C44FDA" w:rsidP="00C44FDA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promuovere nuove iniziative di Public Engagement e valorizzazione della ricerca in coerenza con gli obiettivi strategici del Dipartimento; </w:t>
            </w:r>
          </w:p>
          <w:p w14:paraId="6AE24E09" w14:textId="77777777" w:rsidR="00C44FDA" w:rsidRDefault="00C44FDA" w:rsidP="00C44FDA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proseguire il lavoro di sistematizzazione delle procedure amministrative e organizzative relative alla Terza Missione. </w:t>
            </w:r>
          </w:p>
          <w:p w14:paraId="6025D5C7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26872842" w14:textId="77777777" w:rsid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2A203436" w14:textId="77777777" w:rsidR="00902F65" w:rsidRPr="00902F65" w:rsidRDefault="00902F65" w:rsidP="009C6EE3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1185574B" w14:textId="77777777" w:rsidR="00902F65" w:rsidRDefault="00902F65">
      <w:pPr>
        <w:pStyle w:val="Titolo2"/>
        <w:rPr>
          <w:color w:val="000000" w:themeColor="text1"/>
          <w:lang w:val="it-IT"/>
        </w:rPr>
      </w:pPr>
    </w:p>
    <w:p w14:paraId="42350533" w14:textId="43AAFBA9" w:rsidR="00FF3335" w:rsidRPr="00902F65" w:rsidRDefault="00000000">
      <w:pPr>
        <w:pStyle w:val="Titolo2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7. Osservazioni e proposte</w:t>
      </w:r>
    </w:p>
    <w:tbl>
      <w:tblPr>
        <w:tblStyle w:val="Grigliatabella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902F65" w:rsidRPr="00902F65" w14:paraId="18EA9ECD" w14:textId="77777777" w:rsidTr="009C6EE3">
        <w:tc>
          <w:tcPr>
            <w:tcW w:w="8780" w:type="dxa"/>
          </w:tcPr>
          <w:p w14:paraId="2C6FFA3B" w14:textId="3AA000F2" w:rsidR="00902F65" w:rsidRPr="00902F65" w:rsidRDefault="00902F65" w:rsidP="00902F65">
            <w:pPr>
              <w:rPr>
                <w:i/>
                <w:iCs/>
                <w:color w:val="000000" w:themeColor="text1"/>
                <w:lang w:val="it-IT"/>
              </w:rPr>
            </w:pPr>
            <w:r w:rsidRPr="00902F65">
              <w:rPr>
                <w:i/>
                <w:iCs/>
                <w:color w:val="000000" w:themeColor="text1"/>
                <w:lang w:val="it-IT"/>
              </w:rPr>
              <w:t>Eventuali osservazioni, suggerimenti organizzativi o proposte di miglioramento dei processi dipartimentali.</w:t>
            </w:r>
          </w:p>
          <w:p w14:paraId="2330FED8" w14:textId="77777777" w:rsidR="00902F65" w:rsidRDefault="00902F65" w:rsidP="007A5FEB">
            <w:pPr>
              <w:rPr>
                <w:i/>
                <w:iCs/>
                <w:color w:val="000000" w:themeColor="text1"/>
                <w:lang w:val="it-IT"/>
              </w:rPr>
            </w:pPr>
          </w:p>
          <w:p w14:paraId="73A540D4" w14:textId="77777777" w:rsidR="00FE27E0" w:rsidRDefault="00FE27E0" w:rsidP="00FE27E0">
            <w:pPr>
              <w:pStyle w:val="pdq2pgselectionanchorcontainer"/>
            </w:pPr>
            <w:r>
              <w:t>L'attività svolta nel semestre ha evidenziato l'importanza di disporre di procedure uniformi per la progettazione, l'approvazione e la rendicontazione delle iniziative di Terza Missione, nonché della presenza di strumenti condivisi per il monitoraggio delle attività e degli impatti.</w:t>
            </w:r>
          </w:p>
          <w:p w14:paraId="25B4E85F" w14:textId="77777777" w:rsidR="00FE27E0" w:rsidRDefault="00FE27E0" w:rsidP="00FE27E0">
            <w:pPr>
              <w:pStyle w:val="NormaleWeb"/>
            </w:pPr>
            <w:r>
              <w:t>Si conferma inoltre l'opportunità di rafforzare il supporto tecnico-amministrativo dedicato alla Terza Missione, al fine di garantire continuità nelle attività di raccolta dati, gestione documentale e sviluppo delle relazioni con il territorio, contribuendo così a valorizzare in maniera sempre più efficace le competenze e il ruolo del Dipartimento.</w:t>
            </w:r>
          </w:p>
          <w:p w14:paraId="2DA11D37" w14:textId="3806074D" w:rsidR="007A5FEB" w:rsidRPr="00902F65" w:rsidRDefault="007A5FEB" w:rsidP="007A5FEB">
            <w:pPr>
              <w:rPr>
                <w:i/>
                <w:iCs/>
                <w:color w:val="000000" w:themeColor="text1"/>
                <w:lang w:val="it-IT"/>
              </w:rPr>
            </w:pPr>
          </w:p>
        </w:tc>
      </w:tr>
    </w:tbl>
    <w:p w14:paraId="02968BA6" w14:textId="77777777" w:rsidR="00902F65" w:rsidRDefault="00902F65">
      <w:pPr>
        <w:rPr>
          <w:color w:val="000000" w:themeColor="text1"/>
          <w:lang w:val="it-IT"/>
        </w:rPr>
      </w:pPr>
    </w:p>
    <w:p w14:paraId="3B775F3B" w14:textId="77777777" w:rsidR="00902F65" w:rsidRDefault="00000000">
      <w:pPr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br/>
      </w:r>
    </w:p>
    <w:p w14:paraId="59AB9AAD" w14:textId="77777777" w:rsidR="00902F65" w:rsidRDefault="00902F65">
      <w:pPr>
        <w:rPr>
          <w:color w:val="000000" w:themeColor="text1"/>
          <w:lang w:val="it-IT"/>
        </w:rPr>
      </w:pPr>
    </w:p>
    <w:p w14:paraId="374012EC" w14:textId="77777777" w:rsidR="00902F65" w:rsidRDefault="00902F65">
      <w:pPr>
        <w:rPr>
          <w:color w:val="000000" w:themeColor="text1"/>
          <w:lang w:val="it-IT"/>
        </w:rPr>
      </w:pPr>
    </w:p>
    <w:p w14:paraId="57AF5987" w14:textId="2759B34B" w:rsidR="00FF3335" w:rsidRPr="00902F65" w:rsidRDefault="00000000" w:rsidP="00902F65">
      <w:pPr>
        <w:ind w:left="3600" w:firstLine="720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Firma del delegato: _________________________</w:t>
      </w:r>
    </w:p>
    <w:p w14:paraId="37678652" w14:textId="77777777" w:rsidR="00902F65" w:rsidRDefault="00902F65" w:rsidP="00902F65">
      <w:pPr>
        <w:ind w:left="5040" w:firstLine="720"/>
        <w:rPr>
          <w:color w:val="000000" w:themeColor="text1"/>
          <w:lang w:val="it-IT"/>
        </w:rPr>
      </w:pPr>
    </w:p>
    <w:p w14:paraId="7D0A6695" w14:textId="19D5BAAF" w:rsidR="00FF3335" w:rsidRPr="00902F65" w:rsidRDefault="00000000" w:rsidP="00902F65">
      <w:pPr>
        <w:ind w:left="5760"/>
        <w:rPr>
          <w:color w:val="000000" w:themeColor="text1"/>
          <w:lang w:val="it-IT"/>
        </w:rPr>
      </w:pPr>
      <w:r w:rsidRPr="00902F65">
        <w:rPr>
          <w:color w:val="000000" w:themeColor="text1"/>
          <w:lang w:val="it-IT"/>
        </w:rPr>
        <w:t>Data: ___________________</w:t>
      </w:r>
    </w:p>
    <w:sectPr w:rsidR="00FF3335" w:rsidRPr="00902F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3683A"/>
    <w:multiLevelType w:val="hybridMultilevel"/>
    <w:tmpl w:val="5068223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F8654A"/>
    <w:multiLevelType w:val="multilevel"/>
    <w:tmpl w:val="2624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C324D"/>
    <w:multiLevelType w:val="multilevel"/>
    <w:tmpl w:val="07D2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3157C"/>
    <w:multiLevelType w:val="hybridMultilevel"/>
    <w:tmpl w:val="BA280B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94902"/>
    <w:multiLevelType w:val="multilevel"/>
    <w:tmpl w:val="221A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523A6"/>
    <w:multiLevelType w:val="multilevel"/>
    <w:tmpl w:val="BCF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741F8"/>
    <w:multiLevelType w:val="multilevel"/>
    <w:tmpl w:val="192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14125">
    <w:abstractNumId w:val="8"/>
  </w:num>
  <w:num w:numId="2" w16cid:durableId="884413266">
    <w:abstractNumId w:val="6"/>
  </w:num>
  <w:num w:numId="3" w16cid:durableId="940913285">
    <w:abstractNumId w:val="5"/>
  </w:num>
  <w:num w:numId="4" w16cid:durableId="2071689683">
    <w:abstractNumId w:val="4"/>
  </w:num>
  <w:num w:numId="5" w16cid:durableId="1136410250">
    <w:abstractNumId w:val="7"/>
  </w:num>
  <w:num w:numId="6" w16cid:durableId="7413142">
    <w:abstractNumId w:val="3"/>
  </w:num>
  <w:num w:numId="7" w16cid:durableId="1676421327">
    <w:abstractNumId w:val="2"/>
  </w:num>
  <w:num w:numId="8" w16cid:durableId="417603200">
    <w:abstractNumId w:val="1"/>
  </w:num>
  <w:num w:numId="9" w16cid:durableId="44263081">
    <w:abstractNumId w:val="0"/>
  </w:num>
  <w:num w:numId="10" w16cid:durableId="2050454802">
    <w:abstractNumId w:val="12"/>
  </w:num>
  <w:num w:numId="11" w16cid:durableId="410273360">
    <w:abstractNumId w:val="9"/>
  </w:num>
  <w:num w:numId="12" w16cid:durableId="1223368646">
    <w:abstractNumId w:val="15"/>
  </w:num>
  <w:num w:numId="13" w16cid:durableId="975254144">
    <w:abstractNumId w:val="11"/>
  </w:num>
  <w:num w:numId="14" w16cid:durableId="938224071">
    <w:abstractNumId w:val="13"/>
  </w:num>
  <w:num w:numId="15" w16cid:durableId="155196389">
    <w:abstractNumId w:val="10"/>
  </w:num>
  <w:num w:numId="16" w16cid:durableId="1454909495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CC"/>
    <w:rsid w:val="00034616"/>
    <w:rsid w:val="0006063C"/>
    <w:rsid w:val="000C5631"/>
    <w:rsid w:val="00134F74"/>
    <w:rsid w:val="0015074B"/>
    <w:rsid w:val="00165FC3"/>
    <w:rsid w:val="001A3E0A"/>
    <w:rsid w:val="0021092A"/>
    <w:rsid w:val="00230E81"/>
    <w:rsid w:val="0029639D"/>
    <w:rsid w:val="00326F90"/>
    <w:rsid w:val="0035789D"/>
    <w:rsid w:val="004422B4"/>
    <w:rsid w:val="004D7EBD"/>
    <w:rsid w:val="00541EA4"/>
    <w:rsid w:val="007A5FEB"/>
    <w:rsid w:val="007E1571"/>
    <w:rsid w:val="00902F65"/>
    <w:rsid w:val="0098136B"/>
    <w:rsid w:val="00AA1D8D"/>
    <w:rsid w:val="00B47730"/>
    <w:rsid w:val="00BB6493"/>
    <w:rsid w:val="00BE0C42"/>
    <w:rsid w:val="00C44FDA"/>
    <w:rsid w:val="00CB0664"/>
    <w:rsid w:val="00D45555"/>
    <w:rsid w:val="00DB68D8"/>
    <w:rsid w:val="00EB693E"/>
    <w:rsid w:val="00F47992"/>
    <w:rsid w:val="00FB0A77"/>
    <w:rsid w:val="00FC693F"/>
    <w:rsid w:val="00FE27E0"/>
    <w:rsid w:val="00FF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09A9F9"/>
  <w14:defaultImageDpi w14:val="300"/>
  <w15:docId w15:val="{5E2160A3-85EC-1B49-96A8-1C3A063F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e"/>
    <w:rsid w:val="00C44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paragraph" w:styleId="NormaleWeb">
    <w:name w:val="Normal (Web)"/>
    <w:basedOn w:val="Normale"/>
    <w:uiPriority w:val="99"/>
    <w:semiHidden/>
    <w:unhideWhenUsed/>
    <w:rsid w:val="00C44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1058</Words>
  <Characters>6036</Characters>
  <Application>Microsoft Office Word</Application>
  <DocSecurity>0</DocSecurity>
  <Lines>50</Lines>
  <Paragraphs>14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MONACO</cp:lastModifiedBy>
  <cp:revision>17</cp:revision>
  <dcterms:created xsi:type="dcterms:W3CDTF">2013-12-23T23:15:00Z</dcterms:created>
  <dcterms:modified xsi:type="dcterms:W3CDTF">2026-07-24T11:02:00Z</dcterms:modified>
  <cp:category/>
</cp:coreProperties>
</file>