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10" w14:textId="37E271FF"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THE ATHLETIC METAPHOR IN ANCIENT AND MEDIEVAL PHILOSOPHY </w:t>
      </w:r>
    </w:p>
    <w:p w14:paraId="00000011" w14:textId="77777777" w:rsidR="00682835" w:rsidRDefault="00000000">
      <w:pPr>
        <w:jc w:val="both"/>
        <w:rPr>
          <w:rFonts w:ascii="Garamond" w:eastAsia="Garamond" w:hAnsi="Garamond" w:cs="Garamond"/>
          <w:sz w:val="28"/>
          <w:szCs w:val="28"/>
        </w:rPr>
      </w:pPr>
      <w:r>
        <w:rPr>
          <w:rFonts w:ascii="Garamond" w:eastAsia="Garamond" w:hAnsi="Garamond" w:cs="Garamond"/>
          <w:sz w:val="28"/>
          <w:szCs w:val="28"/>
        </w:rPr>
        <w:t xml:space="preserve"> </w:t>
      </w:r>
    </w:p>
    <w:p w14:paraId="00000012" w14:textId="77777777" w:rsidR="00682835" w:rsidRDefault="00000000">
      <w:pPr>
        <w:spacing w:after="240"/>
        <w:jc w:val="both"/>
        <w:rPr>
          <w:rFonts w:ascii="Garamond" w:eastAsia="Garamond" w:hAnsi="Garamond" w:cs="Garamond"/>
          <w:sz w:val="28"/>
          <w:szCs w:val="28"/>
        </w:rPr>
      </w:pPr>
      <w:r>
        <w:rPr>
          <w:rFonts w:ascii="Garamond" w:eastAsia="Garamond" w:hAnsi="Garamond" w:cs="Garamond"/>
          <w:b/>
          <w:bCs/>
          <w:sz w:val="28"/>
          <w:szCs w:val="28"/>
        </w:rPr>
        <w:t>We can mèasure the athletic act today with great precision: how high someone jumps, how fast someone runs. But numbers never tell us what the athletic act means</w:t>
      </w:r>
      <w:r>
        <w:rPr>
          <w:rFonts w:ascii="Garamond" w:eastAsia="Garamond" w:hAnsi="Garamond" w:cs="Garamond"/>
          <w:sz w:val="28"/>
          <w:szCs w:val="28"/>
        </w:rPr>
        <w:t xml:space="preserve">. For more than a thousand years, philosophers, and later monks, kept using the image of the athlete to describe something else: </w:t>
      </w:r>
      <w:r>
        <w:rPr>
          <w:rFonts w:ascii="Garamond" w:eastAsia="Garamond" w:hAnsi="Garamond" w:cs="Garamond"/>
          <w:b/>
          <w:bCs/>
          <w:sz w:val="28"/>
          <w:szCs w:val="28"/>
        </w:rPr>
        <w:t>the discipline of the self</w:t>
      </w:r>
      <w:r>
        <w:rPr>
          <w:rFonts w:ascii="Garamond" w:eastAsia="Garamond" w:hAnsi="Garamond" w:cs="Garamond"/>
          <w:sz w:val="28"/>
          <w:szCs w:val="28"/>
        </w:rPr>
        <w:t>. I want to trace that image across five steps, from Plato to a monk pope, and show how one mètaphor can travel so far without ever losing its force.</w:t>
      </w:r>
    </w:p>
    <w:p w14:paraId="00000013" w14:textId="77777777" w:rsidR="00682835" w:rsidRDefault="00682835">
      <w:pPr>
        <w:spacing w:after="240"/>
        <w:jc w:val="both"/>
        <w:rPr>
          <w:rFonts w:ascii="Garamond" w:eastAsia="Garamond" w:hAnsi="Garamond" w:cs="Garamond"/>
          <w:sz w:val="28"/>
          <w:szCs w:val="28"/>
        </w:rPr>
      </w:pPr>
    </w:p>
    <w:p w14:paraId="00000014" w14:textId="77777777" w:rsidR="00682835" w:rsidRDefault="00000000">
      <w:pPr>
        <w:spacing w:after="240"/>
        <w:jc w:val="both"/>
        <w:rPr>
          <w:rFonts w:ascii="Garamond" w:eastAsia="Garamond" w:hAnsi="Garamond" w:cs="Garamond"/>
          <w:b/>
          <w:bCs/>
          <w:sz w:val="28"/>
          <w:szCs w:val="28"/>
        </w:rPr>
      </w:pPr>
      <w:r>
        <w:rPr>
          <w:rFonts w:ascii="Garamond" w:eastAsia="Garamond" w:hAnsi="Garamond" w:cs="Garamond"/>
          <w:b/>
          <w:bCs/>
          <w:sz w:val="28"/>
          <w:szCs w:val="28"/>
        </w:rPr>
        <w:t>SLIDE 1 — Plato</w:t>
      </w:r>
    </w:p>
    <w:p w14:paraId="00000015"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"The soul and the body being two, have two arts corresponding to them: gymnastic, which attends to the body, and, in pòlitics, legislation, which answers to gymnastic; and medicine, which attènds to the body, and justice, which answers to medicine, in the soul." This is Plato, Gorgias, 464b–465c.</w:t>
      </w:r>
    </w:p>
    <w:p w14:paraId="00000016"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Here Socrates sets up a very deliberate </w:t>
      </w:r>
      <w:r>
        <w:rPr>
          <w:rFonts w:ascii="Garamond" w:eastAsia="Garamond" w:hAnsi="Garamond" w:cs="Garamond"/>
          <w:b/>
          <w:bCs/>
          <w:sz w:val="28"/>
          <w:szCs w:val="28"/>
        </w:rPr>
        <w:t>pàrallel</w:t>
      </w:r>
      <w:r>
        <w:rPr>
          <w:rFonts w:ascii="Garamond" w:eastAsia="Garamond" w:hAnsi="Garamond" w:cs="Garamond"/>
          <w:sz w:val="28"/>
          <w:szCs w:val="28"/>
        </w:rPr>
        <w:t>. For the body, we have two arts: gymnastic, which builds and maintains health and strength, and medicine, which restores health when it is lost. Socrates says the soul has exactly the same structure: legislation is the art that corresponds to gymnastic — it forms and maintains the health of the soul and of the city — and justice is the art that corresponds to medicine — it restores the soul to health when something has gone wrong, when there is a fault to be corrected.</w:t>
      </w:r>
    </w:p>
    <w:p w14:paraId="00000017"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So </w:t>
      </w:r>
      <w:r>
        <w:rPr>
          <w:rFonts w:ascii="Garamond" w:eastAsia="Garamond" w:hAnsi="Garamond" w:cs="Garamond"/>
          <w:b/>
          <w:bCs/>
          <w:sz w:val="28"/>
          <w:szCs w:val="28"/>
        </w:rPr>
        <w:t>already in Plato, gymnastic training of the body becomes the model, point by point, for training and correcting the soul</w:t>
      </w:r>
      <w:r>
        <w:rPr>
          <w:rFonts w:ascii="Garamond" w:eastAsia="Garamond" w:hAnsi="Garamond" w:cs="Garamond"/>
          <w:sz w:val="28"/>
          <w:szCs w:val="28"/>
        </w:rPr>
        <w:t>. This is the first move of the whole tradition I want to trace: the athlete's discipline as the pattern for the discipline of pòlitics, law, and justice.</w:t>
      </w:r>
    </w:p>
    <w:p w14:paraId="00000018" w14:textId="77777777" w:rsidR="00682835" w:rsidRDefault="00682835">
      <w:pPr>
        <w:spacing w:after="240"/>
        <w:jc w:val="both"/>
        <w:rPr>
          <w:rFonts w:ascii="Garamond" w:eastAsia="Garamond" w:hAnsi="Garamond" w:cs="Garamond"/>
          <w:sz w:val="28"/>
          <w:szCs w:val="28"/>
        </w:rPr>
      </w:pPr>
    </w:p>
    <w:p w14:paraId="00000019" w14:textId="77777777" w:rsidR="00682835" w:rsidRDefault="00682835">
      <w:pPr>
        <w:spacing w:after="240"/>
        <w:jc w:val="both"/>
        <w:rPr>
          <w:rFonts w:ascii="Garamond" w:eastAsia="Garamond" w:hAnsi="Garamond" w:cs="Garamond"/>
          <w:sz w:val="28"/>
          <w:szCs w:val="28"/>
        </w:rPr>
      </w:pPr>
    </w:p>
    <w:p w14:paraId="0000001A" w14:textId="77777777" w:rsidR="00682835" w:rsidRDefault="00682835">
      <w:pPr>
        <w:spacing w:after="240"/>
        <w:jc w:val="both"/>
        <w:rPr>
          <w:rFonts w:ascii="Garamond" w:eastAsia="Garamond" w:hAnsi="Garamond" w:cs="Garamond"/>
          <w:sz w:val="28"/>
          <w:szCs w:val="28"/>
        </w:rPr>
      </w:pPr>
    </w:p>
    <w:p w14:paraId="0000001B" w14:textId="77777777" w:rsidR="00682835" w:rsidRDefault="00682835">
      <w:pPr>
        <w:spacing w:after="240"/>
        <w:jc w:val="both"/>
        <w:rPr>
          <w:rFonts w:ascii="Garamond" w:eastAsia="Garamond" w:hAnsi="Garamond" w:cs="Garamond"/>
          <w:sz w:val="28"/>
          <w:szCs w:val="28"/>
        </w:rPr>
      </w:pPr>
    </w:p>
    <w:p w14:paraId="0000001C" w14:textId="77777777" w:rsidR="00682835" w:rsidRDefault="00000000">
      <w:pPr>
        <w:spacing w:after="240"/>
        <w:jc w:val="both"/>
        <w:rPr>
          <w:rFonts w:ascii="Garamond" w:eastAsia="Garamond" w:hAnsi="Garamond" w:cs="Garamond"/>
          <w:b/>
          <w:bCs/>
          <w:sz w:val="28"/>
          <w:szCs w:val="28"/>
        </w:rPr>
      </w:pPr>
      <w:r>
        <w:rPr>
          <w:rFonts w:ascii="Garamond" w:eastAsia="Garamond" w:hAnsi="Garamond" w:cs="Garamond"/>
          <w:b/>
          <w:bCs/>
          <w:sz w:val="28"/>
          <w:szCs w:val="28"/>
        </w:rPr>
        <w:t>SLIDE 2 — Aristotle</w:t>
      </w:r>
    </w:p>
    <w:p w14:paraId="0000001D"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lastRenderedPageBreak/>
        <w:t>"Both excessive and defective exercise destroys the strength, and similarly drink or food which is above or below a certain amount destroys the health, while that which is proportionate both produces and increases and preserves it. So too is it, then, in the case of temperance and courage and the other virtues (</w:t>
      </w:r>
      <w:r>
        <w:rPr>
          <w:rFonts w:ascii="Garamond" w:eastAsia="Garamond" w:hAnsi="Garamond" w:cs="Garamond"/>
          <w:i/>
          <w:iCs/>
          <w:sz w:val="28"/>
          <w:szCs w:val="28"/>
        </w:rPr>
        <w:t>vertush</w:t>
      </w:r>
      <w:r>
        <w:rPr>
          <w:rFonts w:ascii="Garamond" w:eastAsia="Garamond" w:hAnsi="Garamond" w:cs="Garamond"/>
          <w:sz w:val="28"/>
          <w:szCs w:val="28"/>
        </w:rPr>
        <w:t>)." This is Aristotle, Nicomachean Ethics, Book Two, chapter two.</w:t>
      </w:r>
    </w:p>
    <w:p w14:paraId="0000001E"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Aristotle is not just comparing virtue (</w:t>
      </w:r>
      <w:r>
        <w:rPr>
          <w:rFonts w:ascii="Garamond" w:eastAsia="Garamond" w:hAnsi="Garamond" w:cs="Garamond"/>
          <w:i/>
          <w:iCs/>
          <w:sz w:val="28"/>
          <w:szCs w:val="28"/>
        </w:rPr>
        <w:t>vertu</w:t>
      </w:r>
      <w:r>
        <w:rPr>
          <w:rFonts w:ascii="Garamond" w:eastAsia="Garamond" w:hAnsi="Garamond" w:cs="Garamond"/>
          <w:sz w:val="28"/>
          <w:szCs w:val="28"/>
        </w:rPr>
        <w:t xml:space="preserve">) to athletic training; he is using the athlete's body as evidence for how virtue actually works. </w:t>
      </w:r>
      <w:r>
        <w:rPr>
          <w:rFonts w:ascii="Garamond" w:eastAsia="Garamond" w:hAnsi="Garamond" w:cs="Garamond"/>
          <w:b/>
          <w:bCs/>
          <w:sz w:val="28"/>
          <w:szCs w:val="28"/>
        </w:rPr>
        <w:t>Too much exercise ruins the body, too little also ruins it; only the right amount, sustained over time, builds real strength. Aristotle says courage and temperance are built in exactly the same way</w:t>
      </w:r>
      <w:r>
        <w:rPr>
          <w:rFonts w:ascii="Garamond" w:eastAsia="Garamond" w:hAnsi="Garamond" w:cs="Garamond"/>
          <w:sz w:val="28"/>
          <w:szCs w:val="28"/>
        </w:rPr>
        <w:t>: not by a single great act, but by a right amount of practice, repeated, avoiding both too much and too little.</w:t>
      </w:r>
    </w:p>
    <w:p w14:paraId="0000001F"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This is important because Aristotle is not just offering a nice image. He is offering a theory: </w:t>
      </w:r>
      <w:r>
        <w:rPr>
          <w:rFonts w:ascii="Garamond" w:eastAsia="Garamond" w:hAnsi="Garamond" w:cs="Garamond"/>
          <w:b/>
          <w:bCs/>
          <w:sz w:val="28"/>
          <w:szCs w:val="28"/>
        </w:rPr>
        <w:t>moral formation works like physical training</w:t>
      </w:r>
      <w:r>
        <w:rPr>
          <w:rFonts w:ascii="Garamond" w:eastAsia="Garamond" w:hAnsi="Garamond" w:cs="Garamond"/>
          <w:sz w:val="28"/>
          <w:szCs w:val="28"/>
        </w:rPr>
        <w:t xml:space="preserve">. You need the right amount of practice, sustained over time, and you can lose the disposition again if you stop, exactly as an athlete loses fitness. The idea is: </w:t>
      </w:r>
      <w:r>
        <w:rPr>
          <w:rFonts w:ascii="Garamond" w:eastAsia="Garamond" w:hAnsi="Garamond" w:cs="Garamond"/>
          <w:b/>
          <w:bCs/>
          <w:sz w:val="28"/>
          <w:szCs w:val="28"/>
        </w:rPr>
        <w:t>virtue is trained, not given</w:t>
      </w:r>
      <w:r>
        <w:rPr>
          <w:rFonts w:ascii="Garamond" w:eastAsia="Garamond" w:hAnsi="Garamond" w:cs="Garamond"/>
          <w:sz w:val="28"/>
          <w:szCs w:val="28"/>
        </w:rPr>
        <w:t>.</w:t>
      </w:r>
    </w:p>
    <w:p w14:paraId="00000020" w14:textId="77777777" w:rsidR="00682835" w:rsidRDefault="00000000">
      <w:pPr>
        <w:spacing w:after="240"/>
        <w:jc w:val="both"/>
        <w:rPr>
          <w:rFonts w:ascii="Garamond" w:eastAsia="Garamond" w:hAnsi="Garamond" w:cs="Garamond"/>
          <w:b/>
          <w:bCs/>
          <w:sz w:val="28"/>
          <w:szCs w:val="28"/>
        </w:rPr>
      </w:pPr>
      <w:r>
        <w:rPr>
          <w:rFonts w:ascii="Garamond" w:eastAsia="Garamond" w:hAnsi="Garamond" w:cs="Garamond"/>
          <w:b/>
          <w:bCs/>
          <w:sz w:val="28"/>
          <w:szCs w:val="28"/>
        </w:rPr>
        <w:t>SLIDE 3 — Paul</w:t>
      </w:r>
    </w:p>
    <w:p w14:paraId="00000021"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"I do not run aimlessly, I do not box as one beating the air. I punish my body and I make it my slave." This is Paul, First Corinthians, chapter nine.</w:t>
      </w:r>
    </w:p>
    <w:p w14:paraId="00000022"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Paul takes an image that already had enormous prestìge in the Greek and Roman world — the runner, the boxer, figures everyone admired — and he redirects it completely. </w:t>
      </w:r>
      <w:r>
        <w:rPr>
          <w:rFonts w:ascii="Garamond" w:eastAsia="Garamond" w:hAnsi="Garamond" w:cs="Garamond"/>
          <w:b/>
          <w:bCs/>
          <w:sz w:val="28"/>
          <w:szCs w:val="28"/>
        </w:rPr>
        <w:t>The goal is no longer the prize you would get in a match. The goal now is not to be disquàlified in front of God</w:t>
      </w:r>
      <w:r>
        <w:rPr>
          <w:rFonts w:ascii="Garamond" w:eastAsia="Garamond" w:hAnsi="Garamond" w:cs="Garamond"/>
          <w:sz w:val="28"/>
          <w:szCs w:val="28"/>
        </w:rPr>
        <w:t>.</w:t>
      </w:r>
    </w:p>
    <w:p w14:paraId="00000023"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This is the hinge point of the whole story. </w:t>
      </w:r>
      <w:r>
        <w:rPr>
          <w:rFonts w:ascii="Garamond" w:eastAsia="Garamond" w:hAnsi="Garamond" w:cs="Garamond"/>
          <w:b/>
          <w:bCs/>
          <w:sz w:val="28"/>
          <w:szCs w:val="28"/>
        </w:rPr>
        <w:t xml:space="preserve">From this moment on, "athlete" becomes a completely normal word to describe a Christian who is disciplìning himself spiritually. </w:t>
      </w:r>
      <w:r>
        <w:rPr>
          <w:rFonts w:ascii="Garamond" w:eastAsia="Garamond" w:hAnsi="Garamond" w:cs="Garamond"/>
          <w:sz w:val="28"/>
          <w:szCs w:val="28"/>
        </w:rPr>
        <w:t>Everything that comes after, in early Christianity and in the monastic world, is in some sense a long commentary on this one passage.</w:t>
      </w:r>
    </w:p>
    <w:p w14:paraId="00000024"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 </w:t>
      </w:r>
    </w:p>
    <w:p w14:paraId="00000025" w14:textId="77777777" w:rsidR="00682835" w:rsidRDefault="00000000">
      <w:pPr>
        <w:spacing w:after="240"/>
        <w:jc w:val="both"/>
        <w:rPr>
          <w:rFonts w:ascii="Garamond" w:eastAsia="Garamond" w:hAnsi="Garamond" w:cs="Garamond"/>
          <w:b/>
          <w:bCs/>
          <w:sz w:val="28"/>
          <w:szCs w:val="28"/>
        </w:rPr>
      </w:pPr>
      <w:r>
        <w:rPr>
          <w:rFonts w:ascii="Garamond" w:eastAsia="Garamond" w:hAnsi="Garamond" w:cs="Garamond"/>
          <w:b/>
          <w:bCs/>
          <w:sz w:val="28"/>
          <w:szCs w:val="28"/>
        </w:rPr>
        <w:t xml:space="preserve"> </w:t>
      </w:r>
    </w:p>
    <w:p w14:paraId="00000026" w14:textId="77777777" w:rsidR="00682835" w:rsidRDefault="00000000">
      <w:pPr>
        <w:spacing w:after="240"/>
        <w:jc w:val="both"/>
        <w:rPr>
          <w:rFonts w:ascii="Garamond" w:eastAsia="Garamond" w:hAnsi="Garamond" w:cs="Garamond"/>
          <w:b/>
          <w:bCs/>
          <w:sz w:val="28"/>
          <w:szCs w:val="28"/>
        </w:rPr>
      </w:pPr>
      <w:r>
        <w:rPr>
          <w:rFonts w:ascii="Garamond" w:eastAsia="Garamond" w:hAnsi="Garamond" w:cs="Garamond"/>
          <w:b/>
          <w:bCs/>
          <w:sz w:val="28"/>
          <w:szCs w:val="28"/>
        </w:rPr>
        <w:t xml:space="preserve"> </w:t>
      </w:r>
    </w:p>
    <w:p w14:paraId="00000027" w14:textId="77777777" w:rsidR="00682835" w:rsidRDefault="00000000">
      <w:pPr>
        <w:spacing w:after="240"/>
        <w:jc w:val="both"/>
        <w:rPr>
          <w:rFonts w:ascii="Garamond" w:eastAsia="Garamond" w:hAnsi="Garamond" w:cs="Garamond"/>
          <w:b/>
          <w:bCs/>
          <w:sz w:val="28"/>
          <w:szCs w:val="28"/>
        </w:rPr>
      </w:pPr>
      <w:r>
        <w:rPr>
          <w:rFonts w:ascii="Garamond" w:eastAsia="Garamond" w:hAnsi="Garamond" w:cs="Garamond"/>
          <w:b/>
          <w:bCs/>
          <w:sz w:val="28"/>
          <w:szCs w:val="28"/>
        </w:rPr>
        <w:t>SLIDE 4. Benedict</w:t>
      </w:r>
    </w:p>
    <w:p w14:paraId="00000028"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lastRenderedPageBreak/>
        <w:t>“For as we advance in the religious life and in faith, our hearts expand and we run the way of God’s commandments”</w:t>
      </w:r>
    </w:p>
    <w:p w14:paraId="00000029"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Here the athletic metaphor enters the monastic context with the Rule of Benedict. Benedict describes monastic life as a path that has to be run, but this image does not appear only once. It runs through the whole Prologue. At the beginning, the divine voice says: “</w:t>
      </w:r>
      <w:r>
        <w:rPr>
          <w:rFonts w:ascii="Garamond" w:eastAsia="Garamond" w:hAnsi="Garamond" w:cs="Garamond"/>
          <w:b/>
          <w:bCs/>
          <w:sz w:val="28"/>
          <w:szCs w:val="28"/>
        </w:rPr>
        <w:t>Run while you have the light of life</w:t>
      </w:r>
      <w:r>
        <w:rPr>
          <w:rFonts w:ascii="Garamond" w:eastAsia="Garamond" w:hAnsi="Garamond" w:cs="Garamond"/>
          <w:sz w:val="28"/>
          <w:szCs w:val="28"/>
        </w:rPr>
        <w:t>.” A little later, Benedict says that we can never reach the Kingdom unless we run there by doing good works. The race therefore represents both urgency and continuous moral action. It is not enough to know the right path: the monk has to move along it.</w:t>
      </w:r>
    </w:p>
    <w:p w14:paraId="0000002A"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Benedict also asks the monks to </w:t>
      </w:r>
      <w:r>
        <w:rPr>
          <w:rFonts w:ascii="Garamond" w:eastAsia="Garamond" w:hAnsi="Garamond" w:cs="Garamond"/>
          <w:b/>
          <w:bCs/>
          <w:sz w:val="28"/>
          <w:szCs w:val="28"/>
        </w:rPr>
        <w:t xml:space="preserve">prepare their hearts and bodies “to do battle under the holy obedience of His commands.” </w:t>
      </w:r>
      <w:r>
        <w:rPr>
          <w:rFonts w:ascii="Garamond" w:eastAsia="Garamond" w:hAnsi="Garamond" w:cs="Garamond"/>
          <w:sz w:val="28"/>
          <w:szCs w:val="28"/>
        </w:rPr>
        <w:t>The language here is not strictly athletic but agonistic: monastic life requires effort, discipline, resistance, and training.</w:t>
      </w:r>
    </w:p>
    <w:p w14:paraId="0000002B"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This training takes place inside what Benedict calls a school for the service of the Lord. The monastery is therefore not simply a place of retreat. It is a place in which a person is gradually formed through prayer, work, obedience, correction, and repeated practice.</w:t>
      </w:r>
    </w:p>
    <w:p w14:paraId="0000002C"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At the end of the Prologue, however, the image changes. The effort does not disappear, but it is transformed: as the monks advance in their way of life, their hearts expand and </w:t>
      </w:r>
      <w:r>
        <w:rPr>
          <w:rFonts w:ascii="Garamond" w:eastAsia="Garamond" w:hAnsi="Garamond" w:cs="Garamond"/>
          <w:b/>
          <w:bCs/>
          <w:sz w:val="28"/>
          <w:szCs w:val="28"/>
        </w:rPr>
        <w:t>they “run the way of God’s commandments</w:t>
      </w:r>
      <w:r>
        <w:rPr>
          <w:rFonts w:ascii="Garamond" w:eastAsia="Garamond" w:hAnsi="Garamond" w:cs="Garamond"/>
          <w:sz w:val="28"/>
          <w:szCs w:val="28"/>
        </w:rPr>
        <w:t>.”</w:t>
      </w:r>
    </w:p>
    <w:p w14:paraId="0000002D"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So the race is no longer a competition against another person. It is a process of transformation. The gym becomes the monastery; training becomes a rule of life; victory becomes perseverance until the end. The stadium becomes the studium. </w:t>
      </w:r>
    </w:p>
    <w:p w14:paraId="0000002E"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 </w:t>
      </w:r>
    </w:p>
    <w:p w14:paraId="0000002F" w14:textId="77777777" w:rsidR="00682835" w:rsidRDefault="00000000">
      <w:pPr>
        <w:spacing w:after="240"/>
        <w:jc w:val="both"/>
        <w:rPr>
          <w:rFonts w:ascii="Garamond" w:eastAsia="Garamond" w:hAnsi="Garamond" w:cs="Garamond"/>
          <w:b/>
          <w:bCs/>
          <w:sz w:val="28"/>
          <w:szCs w:val="28"/>
        </w:rPr>
      </w:pPr>
      <w:r>
        <w:rPr>
          <w:rFonts w:ascii="Garamond" w:eastAsia="Garamond" w:hAnsi="Garamond" w:cs="Garamond"/>
          <w:b/>
          <w:bCs/>
          <w:sz w:val="28"/>
          <w:szCs w:val="28"/>
        </w:rPr>
        <w:t>SLIDE 5 — Gregory the Great (</w:t>
      </w:r>
      <w:r>
        <w:rPr>
          <w:rFonts w:ascii="Garamond" w:eastAsia="Garamond" w:hAnsi="Garamond" w:cs="Garamond"/>
          <w:b/>
          <w:bCs/>
          <w:i/>
          <w:iCs/>
          <w:sz w:val="28"/>
          <w:szCs w:val="28"/>
        </w:rPr>
        <w:t>greit</w:t>
      </w:r>
      <w:r>
        <w:rPr>
          <w:rFonts w:ascii="Garamond" w:eastAsia="Garamond" w:hAnsi="Garamond" w:cs="Garamond"/>
          <w:b/>
          <w:bCs/>
          <w:sz w:val="28"/>
          <w:szCs w:val="28"/>
        </w:rPr>
        <w:t>)</w:t>
      </w:r>
    </w:p>
    <w:p w14:paraId="00000030" w14:textId="77777777" w:rsidR="00682835" w:rsidRDefault="00682835">
      <w:pPr>
        <w:spacing w:after="240"/>
        <w:jc w:val="both"/>
        <w:rPr>
          <w:rFonts w:ascii="Garamond" w:eastAsia="Garamond" w:hAnsi="Garamond" w:cs="Garamond"/>
          <w:b/>
          <w:bCs/>
          <w:sz w:val="28"/>
          <w:szCs w:val="28"/>
        </w:rPr>
      </w:pPr>
    </w:p>
    <w:p w14:paraId="00000031"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At the end of the sixth century, Gregory the Great—a former monk who had become pope—wrote the Moralia in Job, a moral and spiritual commentary on the Book of Job. </w:t>
      </w:r>
      <w:r>
        <w:rPr>
          <w:rFonts w:ascii="Garamond" w:eastAsia="Garamond" w:hAnsi="Garamond" w:cs="Garamond"/>
          <w:b/>
          <w:bCs/>
          <w:sz w:val="28"/>
          <w:szCs w:val="28"/>
        </w:rPr>
        <w:t>The Book of Job tells the story of a righteous man who is tested by Satan through loss, suffering, and disease, but refuses to turn away from God.</w:t>
      </w:r>
      <w:r>
        <w:rPr>
          <w:rFonts w:ascii="Garamond" w:eastAsia="Garamond" w:hAnsi="Garamond" w:cs="Garamond"/>
          <w:sz w:val="28"/>
          <w:szCs w:val="28"/>
        </w:rPr>
        <w:t xml:space="preserve"> This is why Gregory interprets Job’s suffering as an athletic contest against the devil. Commenting on the opening description of Job, he writes:</w:t>
      </w:r>
    </w:p>
    <w:p w14:paraId="00000032"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lastRenderedPageBreak/>
        <w:t>“It is customary for truthful narràtors, when introducing an athletic contest, first to describe the limbs of the wrestlers. Since, therefore, our athlete was about to contend against the devil, the writer of sacred history, as though before the spectacle in the arena, enumerates the spiritual virtues of this athlete and describes the limbs of his mind, saying: “That man was simple and upright, fearing God and turning away from evil”</w:t>
      </w:r>
    </w:p>
    <w:p w14:paraId="00000033"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 xml:space="preserve">Gregory transforms the opening of the Book of Job into the beginning of an athletic contest. Job is the athlete, but this is not an ordinary competition: his oppònent is the devil. </w:t>
      </w:r>
    </w:p>
    <w:p w14:paraId="00000034"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Before describing a match, Gregory says, a nàrrator presents the physical condition of the competitors: their chest, their muscles, and the strength of their limbs. In the same way, the biblical text presents Job’s spiritual condition before his struggle against the devil begins.</w:t>
      </w:r>
    </w:p>
    <w:p w14:paraId="00000035"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Job’s virtues are therefore the limbs and muscles of his inner body. His simplicity, uprightness, fear of God, and rejection of evil show that he is ready to enter the arena. The devil attacks him through loss, suffering, and disease, but Job’s spiritual strength allòws him to resist.</w:t>
      </w:r>
    </w:p>
    <w:p w14:paraId="00000036"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This is not exactly an image of training. It is the moment after training, when the athlete’s strength is tested against an oppònent. Gregory presents virtue as a form of spiritual fitness: it already exists within Job, but the struggle against the devil makes it visible. Perseverance becomes Job’s athletic victory.</w:t>
      </w:r>
    </w:p>
    <w:p w14:paraId="00000037" w14:textId="77777777" w:rsidR="00682835" w:rsidRDefault="00000000">
      <w:pPr>
        <w:spacing w:after="240"/>
        <w:jc w:val="both"/>
        <w:rPr>
          <w:rFonts w:ascii="Garamond" w:eastAsia="Garamond" w:hAnsi="Garamond" w:cs="Garamond"/>
          <w:b/>
          <w:bCs/>
          <w:sz w:val="28"/>
          <w:szCs w:val="28"/>
        </w:rPr>
      </w:pPr>
      <w:r>
        <w:rPr>
          <w:rFonts w:ascii="Garamond" w:eastAsia="Garamond" w:hAnsi="Garamond" w:cs="Garamond"/>
          <w:b/>
          <w:bCs/>
          <w:sz w:val="28"/>
          <w:szCs w:val="28"/>
        </w:rPr>
        <w:t xml:space="preserve"> </w:t>
      </w:r>
    </w:p>
    <w:p w14:paraId="00000038" w14:textId="77777777" w:rsidR="00682835" w:rsidRDefault="00000000">
      <w:pPr>
        <w:spacing w:after="240"/>
        <w:jc w:val="both"/>
        <w:rPr>
          <w:rFonts w:ascii="Garamond" w:eastAsia="Garamond" w:hAnsi="Garamond" w:cs="Garamond"/>
          <w:b/>
          <w:bCs/>
          <w:sz w:val="28"/>
          <w:szCs w:val="28"/>
        </w:rPr>
      </w:pPr>
      <w:r>
        <w:rPr>
          <w:rFonts w:ascii="Garamond" w:eastAsia="Garamond" w:hAnsi="Garamond" w:cs="Garamond"/>
          <w:b/>
          <w:bCs/>
          <w:sz w:val="28"/>
          <w:szCs w:val="28"/>
        </w:rPr>
        <w:t>CLOSING</w:t>
      </w:r>
    </w:p>
    <w:p w14:paraId="00000039" w14:textId="77777777" w:rsidR="00682835" w:rsidRDefault="00000000">
      <w:pPr>
        <w:spacing w:after="240"/>
        <w:jc w:val="both"/>
        <w:rPr>
          <w:rFonts w:ascii="Garamond" w:eastAsia="Garamond" w:hAnsi="Garamond" w:cs="Garamond"/>
          <w:sz w:val="28"/>
          <w:szCs w:val="28"/>
        </w:rPr>
      </w:pPr>
      <w:r>
        <w:rPr>
          <w:rFonts w:ascii="Garamond" w:eastAsia="Garamond" w:hAnsi="Garamond" w:cs="Garamond"/>
          <w:sz w:val="28"/>
          <w:szCs w:val="28"/>
        </w:rPr>
        <w:t>Across these texts, the athlete’s body becomes a way of thinking about the formation of the self.</w:t>
      </w:r>
      <w:r>
        <w:rPr>
          <w:rFonts w:ascii="Garamond" w:eastAsia="Garamond" w:hAnsi="Garamond" w:cs="Garamond"/>
          <w:sz w:val="28"/>
          <w:szCs w:val="28"/>
        </w:rPr>
        <w:br/>
        <w:t xml:space="preserve"> What begins in Greek philosophy as training for virtue becomes, in Christianity and monasticism, a race, a discipline, and a spiritual contest against evil.</w:t>
      </w:r>
      <w:r>
        <w:rPr>
          <w:rFonts w:ascii="Garamond" w:eastAsia="Garamond" w:hAnsi="Garamond" w:cs="Garamond"/>
          <w:sz w:val="28"/>
          <w:szCs w:val="28"/>
        </w:rPr>
        <w:br/>
        <w:t xml:space="preserve"> The mètaphor changes, but its central meaning remains: there is no lasting transformation without practice, resistance, and perseverance.</w:t>
      </w:r>
    </w:p>
    <w:p w14:paraId="00000041" w14:textId="1B16B0E6" w:rsidR="00682835" w:rsidRDefault="00682835">
      <w:pPr>
        <w:spacing w:after="160"/>
        <w:jc w:val="both"/>
        <w:rPr>
          <w:rFonts w:ascii="Garamond" w:eastAsia="Garamond" w:hAnsi="Garamond" w:cs="Garamond"/>
          <w:sz w:val="28"/>
          <w:szCs w:val="28"/>
        </w:rPr>
      </w:pPr>
    </w:p>
    <w:p w14:paraId="00000042" w14:textId="77777777" w:rsidR="00682835" w:rsidRDefault="00682835">
      <w:pPr>
        <w:jc w:val="both"/>
        <w:rPr>
          <w:rFonts w:ascii="Garamond" w:eastAsia="Garamond" w:hAnsi="Garamond" w:cs="Garamond"/>
          <w:sz w:val="28"/>
          <w:szCs w:val="28"/>
        </w:rPr>
      </w:pPr>
    </w:p>
    <w:sectPr w:rsidR="00682835">
      <w:foot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A6271A" w14:textId="77777777" w:rsidR="00063757" w:rsidRDefault="00063757">
      <w:pPr>
        <w:spacing w:line="240" w:lineRule="auto"/>
      </w:pPr>
      <w:r>
        <w:separator/>
      </w:r>
    </w:p>
  </w:endnote>
  <w:endnote w:type="continuationSeparator" w:id="0">
    <w:p w14:paraId="4EB7E24F" w14:textId="77777777" w:rsidR="00063757" w:rsidRDefault="000637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6BEABD0-93DF-3244-9711-5ADD77E84F72}"/>
    <w:embedItalic r:id="rId2" w:fontKey="{40E31AAC-A9AF-6744-A21B-F58DB489EBC9}"/>
  </w:font>
  <w:font w:name="Times New Roman">
    <w:panose1 w:val="02020603050405020304"/>
    <w:charset w:val="00"/>
    <w:family w:val="roman"/>
    <w:pitch w:val="variable"/>
    <w:sig w:usb0="E0002EFF" w:usb1="C000785B" w:usb2="00000009" w:usb3="00000000" w:csb0="000001FF" w:csb1="00000000"/>
    <w:embedRegular r:id="rId3" w:fontKey="{7ADDB8F5-AAAD-0B4C-9517-4487DF5F1B5A}"/>
  </w:font>
  <w:font w:name="Garamond">
    <w:panose1 w:val="02020404030301010803"/>
    <w:charset w:val="00"/>
    <w:family w:val="roman"/>
    <w:pitch w:val="variable"/>
    <w:sig w:usb0="00000287" w:usb1="00000002" w:usb2="00000000" w:usb3="00000000" w:csb0="0000009F" w:csb1="00000000"/>
    <w:embedRegular r:id="rId4" w:fontKey="{93546A72-D064-8B48-9061-BD736D7D2D89}"/>
    <w:embedBold r:id="rId5" w:fontKey="{9B6F7CCF-1895-D24D-B98E-D58E51C4BADF}"/>
    <w:embedItalic r:id="rId6" w:fontKey="{CFC4485D-8E8B-9845-97D4-A70C13B9C998}"/>
    <w:embedBoldItalic r:id="rId7" w:fontKey="{4020CB30-A7D0-6847-8598-76C75505E0A7}"/>
  </w:font>
  <w:font w:name="Calibri">
    <w:panose1 w:val="020F0502020204030204"/>
    <w:charset w:val="00"/>
    <w:family w:val="swiss"/>
    <w:pitch w:val="variable"/>
    <w:sig w:usb0="E0002AFF" w:usb1="C000247B" w:usb2="00000009" w:usb3="00000000" w:csb0="000001FF" w:csb1="00000000"/>
    <w:embedRegular r:id="rId8" w:fontKey="{6A3849D3-2E72-1047-A54B-B0D26B296E07}"/>
  </w:font>
  <w:font w:name="Cambria">
    <w:panose1 w:val="02040503050406030204"/>
    <w:charset w:val="00"/>
    <w:family w:val="roman"/>
    <w:pitch w:val="variable"/>
    <w:sig w:usb0="E00002FF" w:usb1="400004FF" w:usb2="00000000" w:usb3="00000000" w:csb0="0000019F" w:csb1="00000000"/>
    <w:embedRegular r:id="rId9" w:fontKey="{573ACF11-7F63-874C-8263-C433E5E3E3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43" w14:textId="77777777" w:rsidR="00682835" w:rsidRDefault="006828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BA6819" w14:textId="77777777" w:rsidR="00063757" w:rsidRDefault="00063757">
      <w:pPr>
        <w:spacing w:line="240" w:lineRule="auto"/>
      </w:pPr>
      <w:r>
        <w:separator/>
      </w:r>
    </w:p>
  </w:footnote>
  <w:footnote w:type="continuationSeparator" w:id="0">
    <w:p w14:paraId="3A4CCB03" w14:textId="77777777" w:rsidR="00063757" w:rsidRDefault="00063757">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TrueTypeFont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835"/>
    <w:rsid w:val="00063757"/>
    <w:rsid w:val="00105EEF"/>
    <w:rsid w:val="00432A19"/>
    <w:rsid w:val="006828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7CA7C11"/>
  <w15:docId w15:val="{0D693BDA-1859-CD4B-A471-9EC36FAB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1144</Words>
  <Characters>6527</Characters>
  <Application>Microsoft Office Word</Application>
  <DocSecurity>0</DocSecurity>
  <Lines>54</Lines>
  <Paragraphs>15</Paragraphs>
  <ScaleCrop>false</ScaleCrop>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Armando BISOGNO</cp:lastModifiedBy>
  <cp:revision>2</cp:revision>
  <dcterms:created xsi:type="dcterms:W3CDTF">2026-09-29T05:16:00Z</dcterms:created>
  <dcterms:modified xsi:type="dcterms:W3CDTF">2026-09-29T05:17:00Z</dcterms:modified>
</cp:coreProperties>
</file>