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lisandused: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ARM:menüüsse mängu nimi ja mingi äge värk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ARM:menüü nupud highlightima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ARM:mängus sees kursori küljes vastav nupp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ARM:enne võitu highlightida võitev rida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ARM:menüüsse valik vs human, vs ai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KOOS:tuleb luua ai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REI:funktsionaalsus ai käikude tegemiseks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