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PHASE: PRESENTATION SCRIPT</w:t>
      </w:r>
    </w:p>
    <w:p>
      <w:r>
        <w:t>Use this document as your talking points or read it directly when presenting the Machine Learning phase of your project to your mentor. It is structured chronologically to tell the story of how you built and optimized the models.</w:t>
      </w:r>
    </w:p>
    <w:p>
      <w:pPr>
        <w:pStyle w:val="Heading1"/>
      </w:pPr>
      <w:r>
        <w:t>1. INTRODUCTION &amp; PREPROCESSING</w:t>
      </w:r>
    </w:p>
    <w:p>
      <w:r>
        <w:t xml:space="preserve">"Today I want to walk you through the Machine Learning phase of the IoT Intrusion Detection System. Our overarching goal wasn't just to throw algorithms at data, but to build a highly optimized, </w:t>
      </w:r>
      <w:r>
        <w:rPr>
          <w:b/>
        </w:rPr>
        <w:t>TWO-LAYERED DEFENSE SYSTEM</w:t>
      </w:r>
      <w:r>
        <w:t xml:space="preserve"> that catches both </w:t>
      </w:r>
      <w:r>
        <w:rPr>
          <w:b/>
        </w:rPr>
        <w:t>KNOWN SIGNATURES</w:t>
      </w:r>
      <w:r>
        <w:t xml:space="preserve"> and </w:t>
      </w:r>
      <w:r>
        <w:rPr>
          <w:b/>
        </w:rPr>
        <w:t>ZERO-DAY ATTACKS</w:t>
      </w:r>
      <w:r>
        <w:t>.</w:t>
        <w:br/>
        <w:br/>
        <w:t xml:space="preserve">Before we even touched the models, we had to ensure our data pipeline was </w:t>
      </w:r>
      <w:r>
        <w:rPr>
          <w:b/>
        </w:rPr>
        <w:t>BULLETPROOF AGAINST DATA LEAKAGE</w:t>
      </w:r>
      <w:r>
        <w:t xml:space="preserve">. We strictly separated our data into Training, Validation, and Test sets. Crucially, we fit our StandardScaler </w:t>
      </w:r>
      <w:r>
        <w:rPr>
          <w:b/>
        </w:rPr>
        <w:t>EXCLUSIVELY</w:t>
      </w:r>
      <w:r>
        <w:t xml:space="preserve"> on the Training set. We then applied that mathematical scaling to the Validation and Test sets. This perfectly simulates a real-world, zero-day deployment where the system </w:t>
      </w:r>
      <w:r>
        <w:rPr>
          <w:b/>
        </w:rPr>
        <w:t>CANNOT</w:t>
      </w:r>
      <w:r>
        <w:t xml:space="preserve"> know the statistical variance of future incoming traffic."</w:t>
      </w:r>
    </w:p>
    <w:p>
      <w:pPr>
        <w:pStyle w:val="Heading1"/>
      </w:pPr>
      <w:r>
        <w:t>2. LAYER 1: THE RANDOM FOREST (KNOWN ATTACKS)</w:t>
      </w:r>
    </w:p>
    <w:p>
      <w:r>
        <w:t xml:space="preserve">"Our first line of defense is a Supervised Random Forest. Its job is to memorize the exact signatures of </w:t>
      </w:r>
      <w:r>
        <w:rPr>
          <w:b/>
        </w:rPr>
        <w:t>KNOWN</w:t>
      </w:r>
      <w:r>
        <w:t xml:space="preserve"> hacker attacks.</w:t>
        <w:br/>
        <w:br/>
        <w:t xml:space="preserve">Instead of guessing the architecture, we ran an exhaustive GridSearchCV with 3-fold cross-validation. We mathematically tested combinations of tree depth (max_depth: 5, 7, 10) and ensemble sizes (n_estimators: 50, 100, 150) to find the perfect balance between catching threats and preventing the model from </w:t>
      </w:r>
      <w:r>
        <w:rPr>
          <w:b/>
        </w:rPr>
        <w:t>OVERFITTING</w:t>
      </w:r>
      <w:r>
        <w:t xml:space="preserve"> to noise.</w:t>
        <w:br/>
        <w:br/>
        <w:t xml:space="preserve">The Grid Search found that a max depth of 7 with 150 trees was optimal. The model's standalone expected output is a simple binary: 0 for Normal, and 1 for Attack. On its own, the Random Forest performed exceptionally well with an </w:t>
      </w:r>
      <w:r>
        <w:rPr>
          <w:b/>
        </w:rPr>
        <w:t>F1 SCORE OF 92.52%</w:t>
      </w:r>
      <w:r>
        <w:t xml:space="preserve">, but we noticed it was producing a few too many </w:t>
      </w:r>
      <w:r>
        <w:rPr>
          <w:b/>
        </w:rPr>
        <w:t>FALSE POSITIVES</w:t>
      </w:r>
      <w:r>
        <w:t>."</w:t>
      </w:r>
    </w:p>
    <w:p>
      <w:pPr>
        <w:pStyle w:val="Heading1"/>
      </w:pPr>
      <w:r>
        <w:t>3. LAYER 2: THE ISOLATION FOREST (ZERO-DAY ANOMALIES)</w:t>
      </w:r>
    </w:p>
    <w:p>
      <w:r>
        <w:t xml:space="preserve">"To catch zero-day attacks that the Random Forest has </w:t>
      </w:r>
      <w:r>
        <w:rPr>
          <w:b/>
        </w:rPr>
        <w:t>NEVER</w:t>
      </w:r>
      <w:r>
        <w:t xml:space="preserve"> seen before, we built an Unsupervised Isolation Forest. This model doesn't look for attacks; it memorizes what '</w:t>
      </w:r>
      <w:r>
        <w:rPr>
          <w:b/>
        </w:rPr>
        <w:t>NORMAL</w:t>
      </w:r>
      <w:r>
        <w:t>' IoT traffic looks like, and flags anything that deviates geometrically in the feature space. Its expected output is 1 for Normal and -1 for Anomaly.</w:t>
        <w:br/>
        <w:br/>
        <w:t>The Removal of PCA:</w:t>
        <w:br/>
        <w:t xml:space="preserve">Originally, we used Principal Component Analysis (PCA) to compress the dataset into 3 dimensions. However, empirical testing proved that PCA was </w:t>
      </w:r>
      <w:r>
        <w:rPr>
          <w:b/>
        </w:rPr>
        <w:t>DESTROYING</w:t>
      </w:r>
      <w:r>
        <w:t xml:space="preserve"> the nuanced boundaries between normal traffic and anomalous packets.</w:t>
        <w:br/>
        <w:br/>
        <w:t xml:space="preserve">So, we </w:t>
      </w:r>
      <w:r>
        <w:rPr>
          <w:b/>
        </w:rPr>
        <w:t>COMPLETELY REMOVED PCA</w:t>
      </w:r>
      <w:r>
        <w:t xml:space="preserve">. Instead, we programmatically extracted the </w:t>
      </w:r>
      <w:r>
        <w:rPr>
          <w:b/>
        </w:rPr>
        <w:t>TOP 15 MOST IMPORTANT FEATURES</w:t>
      </w:r>
      <w:r>
        <w:t xml:space="preserve"> directly from the Random Forest's Gini weights (features like sttl and packet_size_min). We fed those 15 raw features directly into the Isolation Forest, which </w:t>
      </w:r>
      <w:r>
        <w:rPr>
          <w:b/>
        </w:rPr>
        <w:t>MASSIVELY</w:t>
      </w:r>
      <w:r>
        <w:t xml:space="preserve"> boosted our precision."</w:t>
      </w:r>
    </w:p>
    <w:p>
      <w:pPr>
        <w:pStyle w:val="Heading1"/>
      </w:pPr>
      <w:r>
        <w:t>4. THE BREAKTHROUGH: THE HYBRID DECISION LOGIC</w:t>
      </w:r>
    </w:p>
    <w:p>
      <w:r>
        <w:t xml:space="preserve">"The biggest technical breakthrough of this phase was how we </w:t>
      </w:r>
      <w:r>
        <w:rPr>
          <w:b/>
        </w:rPr>
        <w:t>MERGED</w:t>
      </w:r>
      <w:r>
        <w:t xml:space="preserve"> the two models together in the Flask API.</w:t>
        <w:br/>
        <w:br/>
        <w:t xml:space="preserve">Initially, we used a flat 'OR' rule (If RF predicts attack OR IF predicts anomaly, block it). But this actively </w:t>
      </w:r>
      <w:r>
        <w:rPr>
          <w:b/>
        </w:rPr>
        <w:t>DEGRADED</w:t>
      </w:r>
      <w:r>
        <w:t xml:space="preserve"> the system by stacking their false positives together.</w:t>
        <w:br/>
        <w:br/>
        <w:t xml:space="preserve">To fix this, we engineered a custom </w:t>
      </w:r>
      <w:r>
        <w:rPr>
          <w:b/>
        </w:rPr>
        <w:t>RF UNCERTAINTY OVERRIDE</w:t>
      </w:r>
      <w:r>
        <w:t xml:space="preserve">. Here is how it works: If the Random Forest is highly confident (e.g., above 70% or below 50%), we trust it completely. But, if the Random Forest is </w:t>
      </w:r>
      <w:r>
        <w:rPr>
          <w:b/>
        </w:rPr>
        <w:t>CONFUSED</w:t>
      </w:r>
      <w:r>
        <w:t xml:space="preserve"> and its confidence falls into a 50% to 70% '</w:t>
      </w:r>
      <w:r>
        <w:rPr>
          <w:b/>
        </w:rPr>
        <w:t>UNCERTAINTY ZONE</w:t>
      </w:r>
      <w:r>
        <w:t xml:space="preserve">', the system pauses, consults the Isolation Forest's anomaly score, and allows the Isolation Forest to </w:t>
      </w:r>
      <w:r>
        <w:rPr>
          <w:b/>
        </w:rPr>
        <w:t>BREAK THE TIE</w:t>
      </w:r>
      <w:r>
        <w:t>."</w:t>
      </w:r>
    </w:p>
    <w:p>
      <w:pPr>
        <w:pStyle w:val="Heading1"/>
      </w:pPr>
      <w:r>
        <w:t>5. FINAL RESULTS &amp; REALISM</w:t>
      </w:r>
    </w:p>
    <w:p>
      <w:r>
        <w:t>"This custom Hybrid architecture slashed our false positive rate by 69%.</w:t>
        <w:br/>
        <w:t xml:space="preserve">When we locked the system and ran our single, final evaluation on the untouched holdout test set, the </w:t>
      </w:r>
      <w:r>
        <w:rPr>
          <w:b/>
        </w:rPr>
        <w:t>F1 SCORE JUMPED</w:t>
      </w:r>
      <w:r>
        <w:t xml:space="preserve"> from 92.52% to an incredibly high 95.44%, with a Precision of 95.20%.</w:t>
        <w:br/>
        <w:br/>
        <w:t xml:space="preserve">Finally, if you look at our live API testing simulation (test_api.py), you will notice that when the Isolation Forest catches a highly evasive zero-day sneak attack, it reports a confidence score around 75% to 89%. This is mathematically derived directly from the model's geometric anomaly score. We intentionally kept it realistic—an AI claiming to be 99.9% certain about a highly evasive attack it has never seen before is mathematically impossible. A </w:t>
      </w:r>
      <w:r>
        <w:rPr>
          <w:b/>
        </w:rPr>
        <w:t>75% CONFIDENCE PERFECTLY REFLECTS THE REALITY</w:t>
      </w:r>
      <w:r>
        <w:t xml:space="preserve"> of a model successfully detecting subtle, unprecedented deviations from normal traffic."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