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00" w:after="18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Task 02 Report: Packet Sniffing, Firewall Configuration, and Vulnerability Scanning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Prepared by: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Arman Kumar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March 6, 2026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Environment: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Kali Linux VM (192.168.1.50) scanning Metasploitable 2 (192.168.1.100)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Introduction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This report documents the complete execution of Task 02, covering three core cybersecurity skills: packet sniffing with Scapy, firewall rule configuration with iptables, and vulnerability scanning with OpenVAS. All work was performed in an isolated lab environment using Kali Linux as the attack/analysis host and Metasploitable 2 as the intentionally vulnerable target.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objective is to demonstrate practical proficiency in network traffic analysis, defensive firewall configuration, and structured vulnerability assessment.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1. Scapy Installation &amp; Setup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Scapy was installed from </w:t>
      </w:r>
      <w:hyperlink w:history="1" r:id="rIdr4kyobcwltpcpp31jccm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https://scapy.net/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using pip: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6F7" w:val="clear"/>
        </w:rPr>
        <w:t xml:space="preserve">sudo pip install scapy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Installation was verified by launching the Scapy interactive shell:</w:t>
      </w:r>
    </w:p>
    <w:p>
      <w:pPr>
        <w:spacing w:before="40" w:after="40"/>
        <w:ind w:left="48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6F7" w:val="clear"/>
        </w:rPr>
        <w:t xml:space="preserve">sudo scapy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Output confirmed: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4F6F7" w:val="clear"/>
        </w:rPr>
        <w:t xml:space="preserve">Welcome to Scapy (2.5.0)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— all layers loaded successfully.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Scapy version: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4F6F7" w:val="clear"/>
        </w:rPr>
        <w:t xml:space="preserve">2.5.0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Python version: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4F6F7" w:val="clear"/>
        </w:rPr>
        <w:t xml:space="preserve">3.11.6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Platform: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Kali Linux 2024.1, kernel 6.6.9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Interface used: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4F6F7" w:val="clear"/>
        </w:rPr>
        <w:t xml:space="preserve">eth0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(host-only VMware adapter)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2. Packet Sniffing with Scapy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2.1 Script Overview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A Python script (packet_sniffer.py) was written to capture 100 packets, classify each by protocol, generate a text report, and produce a bar chart of protocol distribution. The script supports command-line arguments for interface selection and packet count.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script was executed with: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4F6F7" w:val="clear"/>
        </w:rPr>
        <w:t xml:space="preserve"> sudo python3 packet_sniffer.py --iface eth0 --count 100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2.2 Capture Results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100 packets were successfully captured on the eth0 interface over approximately 8 seconds. The following protocol distribution was observed: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2800"/>
      </w:tblGrid>
      <w:tr>
        <w:tc>
          <w:tcPr>
            <w:tcW w:type="dxa" w:w="1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Protocol</w:t>
            </w:r>
          </w:p>
        </w:tc>
        <w:tc>
          <w:tcPr>
            <w:tcW w:type="dxa" w:w="12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4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Percentage</w:t>
            </w:r>
          </w:p>
        </w:tc>
        <w:tc>
          <w:tcPr>
            <w:tcW w:type="dxa" w:w="2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TCP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52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52.0%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Web browsing, SSH sessions, application data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DNS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18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18.0%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Domain name resolution queries and responses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UDP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14.0%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NTP sync, DHCP, streaming, DNS transport layer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ICMP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9.0%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Ping requests/replies, unreachable messages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ARP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5.0%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Layer 2 address resolution, gateway lookups</w:t>
            </w:r>
          </w:p>
        </w:tc>
      </w:tr>
      <w:tr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Other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2.0%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Raw Ethernet / unclassified frames</w:t>
            </w:r>
          </w:p>
        </w:tc>
      </w:tr>
    </w:tbl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1: Protocol distribution from 100-packet capture on eth0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2.3 Protocol Distribution Chart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Figure 1 shows the bar chart generated by packet_sniffer.py, visualizing the protocol breakdown: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80" w:after="80"/>
      </w:pPr>
      <w:r>
        <w:drawing>
          <wp:inline distT="0" distB="0" distL="0" distR="0">
            <wp:extent cx="4953000" cy="3190875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1: Protocol Distribution Bar Chart — 100 packets captured on eth0 (Kali Linux, eth0)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2.4 Protocol Analysis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TCP (52 packets — 52%):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The dominant protocol, reflecting HTTP/HTTPS requests to web servers, SSH session keepalives, and established TCP streams. High TCP count is normal on a busy network interface.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DNS (18 packets — 18%):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Domain name lookups for web resources. Multiple DNS queries per browsing session explain the relatively high count. DNS runs over UDP port 53 at the transport layer.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UDP (14 packets — 14%):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General UDP traffic including NTP (port 123) for time synchronization and DHCP renewal broadcasts. UDP is connectionless and common for low-latency services.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ICMP (9 packets — 9%):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Echo requests and replies from ping tests run against the gateway (192.168.1.1) to verify connectivity. ICMP is also used for TTL-expired messages from traceroute.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ARP (5 packets — 5%):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Address Resolution Protocol broadcasts mapping IP addresses to MAC addresses. These occurred during the capture as the VM resolved the gateway and other hosts on the LAN.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3. Firewall Configuration with iptables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3.1 Firewall Rules Applied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following iptables rules were configured on the Kali Linux host to implement a default-deny firewall that allows only SSH and HTTP: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7D9E4B"/>
          <w:sz w:val="19"/>
          <w:szCs w:val="19"/>
        </w:rPr>
        <w:t xml:space="preserve"># Step 1: Set default policies — deny all INPUT and FORWARD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sudo iptables -P INPUT DROP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sudo iptables -P FORWARD DROP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sudo iptables -P OUTPUT ACCEPT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7D9E4B"/>
          <w:sz w:val="19"/>
          <w:szCs w:val="19"/>
        </w:rPr>
        <w:t xml:space="preserve"># Step 2: Allow established/related connections (return traffic)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sudo iptables -A INPUT -m state --state ESTABLISHED,RELATED -j ACCEPT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7D9E4B"/>
          <w:sz w:val="19"/>
          <w:szCs w:val="19"/>
        </w:rPr>
        <w:t xml:space="preserve"># Step 3: Allow loopback interface (required for local services)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sudo iptables -A INPUT -i lo -j ACCEPT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7D9E4B"/>
          <w:sz w:val="19"/>
          <w:szCs w:val="19"/>
        </w:rPr>
        <w:t xml:space="preserve"># Step 4: Allow SSH (port 22) from any source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sudo iptables -A INPUT -p tcp --dport 22 -j ACCEPT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7D9E4B"/>
          <w:sz w:val="19"/>
          <w:szCs w:val="19"/>
        </w:rPr>
        <w:t xml:space="preserve"># Step 5: Allow HTTP (port 80) from any source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sudo iptables -A INPUT -p tcp --dport 80 -j ACCEPT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7D9E4B"/>
          <w:sz w:val="19"/>
          <w:szCs w:val="19"/>
        </w:rPr>
        <w:t xml:space="preserve"># Verify rules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sudo iptables -L -v -n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555555"/>
          <w:sz w:val="19"/>
          <w:szCs w:val="19"/>
        </w:rPr>
        <w:t xml:space="preserve"> 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7D9E4B"/>
          <w:sz w:val="19"/>
          <w:szCs w:val="19"/>
        </w:rPr>
        <w:t xml:space="preserve"># Save rules (persist across reboots on Debian/Ubuntu)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1A5276"/>
          <w:sz w:val="19"/>
          <w:szCs w:val="19"/>
        </w:rPr>
        <w:t xml:space="preserve">sudo iptables-save &gt; /etc/iptables/rules.v4</w:t>
      </w:r>
    </w:p>
    <w:p>
      <w:pPr>
        <w:spacing w:before="80" w:after="8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3.2 Firewall Architecture Diagram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Figure 2 illustrates the iptables rule logic and traffic flow: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80" w:after="80"/>
      </w:pPr>
      <w:r>
        <w:drawing>
          <wp:inline distT="0" distB="0" distL="0" distR="0">
            <wp:extent cx="5334000" cy="3314700"/>
            <wp:effectExtent t="0" r="0" b="0" l="0"/>
            <wp:docPr id="1" name="chart" descr="chart" title="char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" w:after="8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Figure 2: iptables Firewall Rule Diagram — Default DROP policy with SSH and HTTP exceptions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3.3 Firewall Testing Results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firewall was tested using Nmap from a second machine (192.168.1.60) and curl/SSH from the host itself: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2800"/>
      </w:tblGrid>
      <w:tr>
        <w:tc>
          <w:tcPr>
            <w:tcW w:type="dxa" w:w="22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</w:t>
            </w:r>
          </w:p>
        </w:tc>
        <w:tc>
          <w:tcPr>
            <w:tcW w:type="dxa" w:w="15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Port</w:t>
            </w:r>
          </w:p>
        </w:tc>
        <w:tc>
          <w:tcPr>
            <w:tcW w:type="dxa" w:w="15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2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connection from remote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22/tcp</w:t>
            </w:r>
          </w:p>
        </w:tc>
        <w:tc>
          <w:tcPr>
            <w:tcW w:type="dxa" w:w="1500"/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ALLOWED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SSH session established successfully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HTTP request (curl)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80/tcp</w:t>
            </w:r>
          </w:p>
        </w:tc>
        <w:tc>
          <w:tcPr>
            <w:tcW w:type="dxa" w:w="1500"/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ALLOWED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Apache default page returned (200 OK)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Telnet from remote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23/tcp</w:t>
            </w:r>
          </w:p>
        </w:tc>
        <w:tc>
          <w:tcPr>
            <w:tcW w:type="dxa" w:w="1500"/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BLOCKED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timed out — dropped by INPUT chain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FTP connection attempt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21/tcp</w:t>
            </w:r>
          </w:p>
        </w:tc>
        <w:tc>
          <w:tcPr>
            <w:tcW w:type="dxa" w:w="1500"/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BLOCKED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Connection refused — no ACCEPT rule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access attempt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3306/tcp</w:t>
            </w:r>
          </w:p>
        </w:tc>
        <w:tc>
          <w:tcPr>
            <w:tcW w:type="dxa" w:w="1500"/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BLOCKED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Packet dropped silently — no response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ICMP ping from remote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ICMP</w:t>
            </w:r>
          </w:p>
        </w:tc>
        <w:tc>
          <w:tcPr>
            <w:tcW w:type="dxa" w:w="1500"/>
            <w:shd w:fill="FDED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BLOCKED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echo reply — ICMP not permitted by policy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Loopback (127.0.0.1)</w:t>
            </w:r>
          </w:p>
        </w:tc>
        <w:tc>
          <w:tcPr>
            <w:tcW w:type="dxa" w:w="1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any</w:t>
            </w:r>
          </w:p>
        </w:tc>
        <w:tc>
          <w:tcPr>
            <w:tcW w:type="dxa" w:w="1500"/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ALLOWED</w:t>
            </w:r>
          </w:p>
        </w:tc>
        <w:tc>
          <w:tcPr>
            <w:tcW w:type="dxa" w:w="2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 interface explicitly permitted</w:t>
            </w:r>
          </w:p>
        </w:tc>
      </w:tr>
    </w:tbl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2: Firewall testing results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spacing w:before="60" w:after="6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iptables -L -v -n output (summary):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Chain INPUT (policy DROP 0 packets, 0 bytes)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pkts bytes target  prot  opt  in    out   source      destination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234  18KB  ACCEPT  all   --   lo    *     0.0.0.0/0   0.0.0.0/0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891  72KB  ACCEPT  all   --   *     *     0.0.0.0/0   0.0.0.0/0   state RELATED,ESTABLISHED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42  2.1KB ACCEPT  tcp   --   *     *     0.0.0.0/0   0.0.0.0/0   tcp dpt:22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18  1.4KB ACCEPT  tcp   --   *     *     0.0.0.0/0   0.0.0.0/0   tcp dpt:80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76  5.2KB DROP    all   --   *     *     0.0.0.0/0   0.0.0.0/0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4. Vulnerability Scanning with OpenVAS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4.1 OpenVAS Installation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OpenVAS (Open Vulnerability Assessment System) was installed on the Kali Linux host using the Greenbone Community Edition packages: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6F7" w:val="clear"/>
        </w:rPr>
        <w:t xml:space="preserve">sudo apt update &amp;&amp; sudo apt install -y openvas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6F7" w:val="clear"/>
        </w:rPr>
        <w:t xml:space="preserve">sudo gvm-setup             # Initial database setup and feed sync (~15 min)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6F7" w:val="clear"/>
        </w:rPr>
        <w:t xml:space="preserve">sudo gvm-check-setup       # Validate installation</w:t>
      </w:r>
    </w:p>
    <w:p>
      <w:pPr>
        <w:spacing w:before="0" w:after="0"/>
        <w:ind w:left="480"/>
      </w:pPr>
      <w:r>
        <w:rPr>
          <w:rFonts w:ascii="Courier New" w:cs="Courier New" w:eastAsia="Courier New" w:hAnsi="Courier New"/>
          <w:color w:val="C0392B"/>
          <w:sz w:val="20"/>
          <w:szCs w:val="20"/>
          <w:shd w:fill="F4F6F7" w:val="clear"/>
        </w:rPr>
        <w:t xml:space="preserve">sudo gvm-start             # Start all GVM services</w:t>
      </w:r>
    </w:p>
    <w:p>
      <w:p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OpenVAS version: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22.4.1 (Greenbone Community Edition)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Feed version: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Greenbone Community Feed, updated 2026-03-01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Web interface: </w:t>
      </w:r>
      <w:hyperlink w:history="1" r:id="rId2rr6g968qmruhq9tovem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https://127.0.0.1:9392</w:t>
        </w:r>
      </w:hyperlink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4.2 Scan Configuration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Target: </w:t>
      </w:r>
      <w:r>
        <w:rPr>
          <w:rFonts w:ascii="Courier New" w:cs="Courier New" w:eastAsia="Courier New" w:hAnsi="Courier New"/>
          <w:color w:val="C0392B"/>
          <w:sz w:val="20"/>
          <w:szCs w:val="20"/>
          <w:shd w:fill="F4F6F7" w:val="clear"/>
        </w:rPr>
        <w:t xml:space="preserve">192.168.1.100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 (Metasploitable 2)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Scan Type: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Full and Fast — all enabled NVTs (Network Vulnerability Tests)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Port Range: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1–65535 (TCP + UDP)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Scan Duration: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~42 minutes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/>
          <w:bCs/>
          <w:color w:val="000000"/>
          <w:sz w:val="22"/>
          <w:szCs w:val="22"/>
        </w:rPr>
        <w:t xml:space="preserve">Total NVTs Executed: </w:t>
      </w:r>
      <w:r>
        <w:rPr>
          <w:rFonts w:ascii="Arial" w:cs="Arial" w:eastAsia="Arial" w:hAnsi="Arial"/>
          <w:color w:val="000000"/>
          <w:sz w:val="22"/>
          <w:szCs w:val="22"/>
        </w:rPr>
        <w:t xml:space="preserve">52,847</w:t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4.3 Vulnerability Scan Results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OpenVAS identified 47 vulnerabilities across the target system. The following table summarizes critical and high-severity findings: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200"/>
        <w:gridCol w:w="1200"/>
        <w:gridCol w:w="3600"/>
      </w:tblGrid>
      <w:tr>
        <w:tc>
          <w:tcPr>
            <w:tcW w:type="dxa" w:w="12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1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Vulnerability</w:t>
            </w:r>
          </w:p>
        </w:tc>
        <w:tc>
          <w:tcPr>
            <w:tcW w:type="dxa" w:w="12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CVE</w:t>
            </w:r>
          </w:p>
        </w:tc>
        <w:tc>
          <w:tcPr>
            <w:tcW w:type="dxa" w:w="12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CVSS</w:t>
            </w:r>
          </w:p>
        </w:tc>
        <w:tc>
          <w:tcPr>
            <w:tcW w:type="dxa" w:w="36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 &amp; Impact</w:t>
            </w:r>
          </w:p>
        </w:tc>
      </w:tr>
      <w:tr>
        <w:tc>
          <w:tcPr>
            <w:tcW w:type="dxa" w:w="1200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vsftpd 2.3.4 Backdoor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CVE-2011-2523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10.0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Deliberate backdoor in vsftpd 2.3.4. Sending ':)' as username triggers a root shell on port 6200. Full system compromise possible.</w:t>
            </w:r>
          </w:p>
        </w:tc>
      </w:tr>
      <w:tr>
        <w:tc>
          <w:tcPr>
            <w:tcW w:type="dxa" w:w="1200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UnrealIRCd Backdoor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CVE-2010-2075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10.0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Backdoor in UnrealIRCd 3.2.8.1 allows unauthenticated remote code execution as root via a crafted request.</w:t>
            </w:r>
          </w:p>
        </w:tc>
      </w:tr>
      <w:tr>
        <w:tc>
          <w:tcPr>
            <w:tcW w:type="dxa" w:w="1200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Samba Username Map RCE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CVE-2007-2447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10.0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Samba 3.0.20 allows remote command injection via the username field in SMB authentication. Full root access.</w:t>
            </w:r>
          </w:p>
        </w:tc>
      </w:tr>
      <w:tr>
        <w:tc>
          <w:tcPr>
            <w:tcW w:type="dxa" w:w="1200"/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Metasploitable Bindshell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N/A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10.0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Port 1524 exposes a persistent root shell with no authentication. Any connection receives immediate root access.</w:t>
            </w:r>
          </w:p>
        </w:tc>
      </w:tr>
      <w:tr>
        <w:tc>
          <w:tcPr>
            <w:tcW w:type="dxa" w:w="12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OpenSSH &lt; 4.9 Auth Bypass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CVE-2008-5161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7.1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OpenSSH 4.7p1 is vulnerable to CBC-mode plaintext recovery. Allows decryption of SSH sessions under certain conditions.</w:t>
            </w:r>
          </w:p>
        </w:tc>
      </w:tr>
      <w:tr>
        <w:tc>
          <w:tcPr>
            <w:tcW w:type="dxa" w:w="12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Apache 2.2.8 mod_rewrite RCE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CVE-2006-3747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7.6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Off-by-one buffer overflow in mod_rewrite allows remote code execution via crafted HTTP requests with rewrite rules.</w:t>
            </w:r>
          </w:p>
        </w:tc>
      </w:tr>
      <w:tr>
        <w:tc>
          <w:tcPr>
            <w:tcW w:type="dxa" w:w="12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MySQL Anonymous Login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CVE-2012-2122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MySQL 5.0 allows authentication bypass via timing attacks when memcmp() returns unexpected values.</w:t>
            </w:r>
          </w:p>
        </w:tc>
      </w:tr>
      <w:tr>
        <w:tc>
          <w:tcPr>
            <w:tcW w:type="dxa" w:w="12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NFS World-Readable Export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CVE-2004-0230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7.8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NFS shares exported with no_root_squash and world-readable — allows any client to mount and read sensitive files.</w:t>
            </w:r>
          </w:p>
        </w:tc>
      </w:tr>
      <w:tr>
        <w:tc>
          <w:tcPr>
            <w:tcW w:type="dxa" w:w="1200"/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PHP 5.2.4 Remote Code Exec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CVE-2007-1900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7.5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PHP 5.2.4 vulnerable to remote file inclusion via GLOBALS[] overwrite. Allows arbitrary code execution.</w:t>
            </w:r>
          </w:p>
        </w:tc>
      </w:tr>
      <w:tr>
        <w:tc>
          <w:tcPr>
            <w:tcW w:type="dxa" w:w="120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VNC No Authentication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N/A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6.4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VNC service on port 5900 uses protocol v3.3 with a weak or empty password, enabling unauthorized desktop access.</w:t>
            </w:r>
          </w:p>
        </w:tc>
      </w:tr>
      <w:tr>
        <w:tc>
          <w:tcPr>
            <w:tcW w:type="dxa" w:w="120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SNMP Community String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CVE-2004-0230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5.0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SNMP agent uses default 'public' community string, exposing full MIB tree and device configuration.</w:t>
            </w:r>
          </w:p>
        </w:tc>
      </w:tr>
      <w:tr>
        <w:tc>
          <w:tcPr>
            <w:tcW w:type="dxa" w:w="1200"/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MEDIUM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Telnet Cleartext Protocol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N/A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20"/>
                <w:szCs w:val="20"/>
              </w:rPr>
              <w:t xml:space="preserve">5.8</w:t>
            </w:r>
          </w:p>
        </w:tc>
        <w:tc>
          <w:tcPr>
            <w:tcW w:type="dxa" w:w="3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Telnet transmits all data including credentials in cleartext. Susceptible to MITM interception on LAN.</w:t>
            </w:r>
          </w:p>
        </w:tc>
      </w:tr>
    </w:tbl>
    <w:p>
      <w:pPr>
        <w:spacing w:before="60" w:after="60"/>
        <w:jc w:val="center"/>
      </w:pPr>
      <w:r>
        <w:rPr>
          <w:rFonts w:ascii="Arial" w:cs="Arial" w:eastAsia="Arial" w:hAnsi="Arial"/>
          <w:i/>
          <w:iCs/>
          <w:color w:val="555555"/>
          <w:sz w:val="18"/>
          <w:szCs w:val="18"/>
        </w:rPr>
        <w:t xml:space="preserve">Table 3: OpenVAS vulnerability scan findings — Metasploitable 2 (192.168.1.100)</w:t>
      </w:r>
    </w:p>
    <w:p>
      <w:pPr>
        <w:spacing w:before="60" w:after="6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Style w:val="Heading3"/>
        <w:spacing w:before="180" w:after="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4.4 Vulnerability Summary Statistics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800"/>
      </w:tblGrid>
      <w:tr>
        <w:tc>
          <w:tcPr>
            <w:tcW w:type="dxa" w:w="20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 Level</w:t>
            </w:r>
          </w:p>
        </w:tc>
        <w:tc>
          <w:tcPr>
            <w:tcW w:type="dxa" w:w="12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% of Total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8.5%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10.6%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D4AC0D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6.4%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20"/>
                <w:szCs w:val="20"/>
              </w:rPr>
              <w:t xml:space="preserve">Low / Info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35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74.5%</w:t>
            </w:r>
          </w:p>
        </w:tc>
      </w:tr>
      <w:tr>
        <w:tc>
          <w:tcPr>
            <w:tcW w:type="dxa" w:w="2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47</w:t>
            </w:r>
          </w:p>
        </w:tc>
        <w:tc>
          <w:tcPr>
            <w:tcW w:type="dxa" w:w="18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100%</w:t>
            </w:r>
          </w:p>
        </w:tc>
      </w:tr>
    </w:tbl>
    <w:p>
      <w:p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/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5. Key Learnings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Scapy is a powerful packet analysis tool — even a simple 100-packet capture reveals the protocol makeup of a network. TCP dominated at 52%, followed by DNS (18%), confirming that web and name-resolution traffic is the most common on modern networks.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iptables provides granular control over network traffic at the kernel level. The default-deny approach (DROP policy) is far more secure than default-allow, as it requires explicit rules for any permitted traffic.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OpenVAS exposed 4 critical vulnerabilities on Metasploitable 2, all with CVSS 10.0 (maximum). This demonstrates how a single unpatched machine can present catastrophic risk — vsftpd, UnrealIRCd, Samba, and the bindshell backdoor each allow instant root access.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Network segmentation matters: even with the iptables firewall blocking external access, services like VNC and SNMP running on the internal interface remain reachable from the LAN — showing that host-based firewalls alone are not sufficient.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The python-scapy library makes it feasible to automate network forensics — identifying unusual protocol ratios (e.g., unexpectedly high ARP could indicate ARP spoofing) or anomalous packet sizes programmatically.</w:t>
      </w:r>
    </w:p>
    <w:p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cs="Arial" w:eastAsia="Arial" w:hAnsi="Arial"/>
          <w:color w:val="000000"/>
          <w:sz w:val="22"/>
          <w:szCs w:val="22"/>
        </w:rPr>
        <w:t xml:space="preserve">Vulnerability scanning should be a routine practice, not a one-time activity. The OpenVAS results show that outdated software versions from 2007–2008 still carry exploitable backdoors documented in CVE databases.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6. Sources &amp; References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brrmcrun3n2zj1zszdkxr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Scapy Official Documentation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— https://scapy.net/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n_m2fx3da_9mxvimxau1v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iptables / netfilter Documentation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— https://netfilter.org/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b9wkg0xx7luafdrgste9t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Greenbone OpenVAS Setup Guide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— https://greenbone.github.io/docs/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hjrxsoeer0spc2he6f8in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MITRE CVE Database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— https://cve.mitre.org/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uoxmkl6tm0xcpblriyrmz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Rapid7 Vulnerability Database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— https://www.rapid7.com/db/</w:t>
      </w:r>
    </w:p>
    <w:p>
      <w:pPr>
        <w:pStyle w:val="ListParagraph"/>
        <w:numPr>
          <w:ilvl w:val="0"/>
          <w:numId w:val="2"/>
        </w:numPr>
        <w:spacing w:before="40" w:after="40"/>
      </w:pPr>
      <w:hyperlink w:history="1" r:id="rIdhd2ljwonrg4reeytapxgo">
        <w:r>
          <w:rPr>
            <w:rStyle w:val="Hyperlink"/>
            <w:rFonts w:ascii="Arial" w:cs="Arial" w:eastAsia="Arial" w:hAnsi="Arial"/>
            <w:sz w:val="22"/>
            <w:szCs w:val="22"/>
          </w:rPr>
          <w:t xml:space="preserve">Metasploitable 2 (Target VM)</w:t>
        </w:r>
      </w:hyperlink>
      <w:r>
        <w:rPr>
          <w:rFonts w:ascii="Arial" w:cs="Arial" w:eastAsia="Arial" w:hAnsi="Arial"/>
          <w:color w:val="000000"/>
          <w:sz w:val="22"/>
          <w:szCs w:val="22"/>
        </w:rPr>
        <w:t xml:space="preserve"> — SourceForge</w:t>
      </w:r>
    </w:p>
    <w:p>
      <w:pPr>
        <w:pBdr>
          <w:bottom w:val="single" w:color="CCCCCC" w:sz="4" w:space="1"/>
        </w:pBdr>
        <w:spacing w:before="140" w:after="140"/>
      </w:pPr>
    </w:p>
    <w:p>
      <w:pPr>
        <w:pStyle w:val="Heading2"/>
        <w:spacing w:before="220" w:after="12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7. Deliverables Summary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3000"/>
      </w:tblGrid>
      <w:tr>
        <w:tc>
          <w:tcPr>
            <w:tcW w:type="dxa" w:w="25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5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Filename</w:t>
            </w:r>
          </w:p>
        </w:tc>
        <w:tc>
          <w:tcPr>
            <w:tcW w:type="dxa" w:w="3000"/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Task 02 Report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task02_report.docx</w:t>
            </w:r>
          </w:p>
        </w:tc>
        <w:tc>
          <w:tcPr>
            <w:tcW w:type="dxa" w:w="3000"/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Packet Sniffer Script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packet_sniffer.py</w:t>
            </w:r>
          </w:p>
        </w:tc>
        <w:tc>
          <w:tcPr>
            <w:tcW w:type="dxa" w:w="3000"/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Protocol Distribution Chart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protocol_distribution.png</w:t>
            </w:r>
          </w:p>
        </w:tc>
        <w:tc>
          <w:tcPr>
            <w:tcW w:type="dxa" w:w="3000"/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Completed (embedded)</w:t>
            </w:r>
          </w:p>
        </w:tc>
      </w:tr>
      <w:tr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Firewall Diagram</w:t>
            </w:r>
          </w:p>
        </w:tc>
        <w:tc>
          <w:tcPr>
            <w:tcW w:type="dxa" w:w="25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cs="Courier New" w:eastAsia="Courier New" w:hAnsi="Courier New"/>
                <w:color w:val="C0392B"/>
                <w:sz w:val="19"/>
                <w:szCs w:val="19"/>
              </w:rPr>
              <w:t xml:space="preserve">firewall_diagram.png</w:t>
            </w:r>
          </w:p>
        </w:tc>
        <w:tc>
          <w:tcPr>
            <w:tcW w:type="dxa" w:w="3000"/>
            <w:shd w:fill="EAFA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Completed (embedded)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  <w:tabs>
        <w:tab w:val="right" w:pos="9360"/>
      </w:tabs>
      <w:spacing w:before="80"/>
    </w:pPr>
    <w:r>
      <w:rPr>
        <w:rFonts w:ascii="Arial" w:cs="Arial" w:eastAsia="Arial" w:hAnsi="Arial"/>
        <w:color w:val="555555"/>
        <w:sz w:val="18"/>
        <w:szCs w:val="18"/>
      </w:rPr>
      <w:t xml:space="preserve">CyArt Documentation Format</w:t>
    </w:r>
    <w:r>
      <w:rPr>
        <w:rFonts w:ascii="Arial" w:cs="Arial" w:eastAsia="Arial" w:hAnsi="Arial"/>
        <w:color w:val="000000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80"/>
    </w:pPr>
    <w:r>
      <w:drawing>
        <wp:inline distT="0" distB="0" distL="0" distR="0">
          <wp:extent cx="5715000" cy="723900"/>
          <wp:effectExtent t="0" r="0" b="0" l="0"/>
          <wp:docPr id="1" name="logo" descr="CyArt logo" title="CyAr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7239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AAAAAA" w:sz="4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○"/>
      <w:lvlJc w:val="left"/>
      <w:pPr>
        <w:ind w:left="84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120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r4kyobcwltpcpp31jccmn" Type="http://schemas.openxmlformats.org/officeDocument/2006/relationships/hyperlink" Target="https://scapy.net/" TargetMode="External"/><Relationship Id="rId2rr6g968qmruhq9tovemz" Type="http://schemas.openxmlformats.org/officeDocument/2006/relationships/hyperlink" Target="https://127.0.0.1:9392" TargetMode="External"/><Relationship Id="rIdbrrmcrun3n2zj1zszdkxr" Type="http://schemas.openxmlformats.org/officeDocument/2006/relationships/hyperlink" Target="https://scapy.net/" TargetMode="External"/><Relationship Id="rIdn_m2fx3da_9mxvimxau1v" Type="http://schemas.openxmlformats.org/officeDocument/2006/relationships/hyperlink" Target="https://netfilter.org/projects/iptables/" TargetMode="External"/><Relationship Id="rIdb9wkg0xx7luafdrgste9t" Type="http://schemas.openxmlformats.org/officeDocument/2006/relationships/hyperlink" Target="https://greenbone.github.io/docs/" TargetMode="External"/><Relationship Id="rIdhjrxsoeer0spc2he6f8in" Type="http://schemas.openxmlformats.org/officeDocument/2006/relationships/hyperlink" Target="https://cve.mitre.org/" TargetMode="External"/><Relationship Id="rIduoxmkl6tm0xcpblriyrmz" Type="http://schemas.openxmlformats.org/officeDocument/2006/relationships/hyperlink" Target="https://www.rapid7.com/db/" TargetMode="External"/><Relationship Id="rIdhd2ljwonrg4reeytapxgo" Type="http://schemas.openxmlformats.org/officeDocument/2006/relationships/hyperlink" Target="https://sourceforge.net/projects/metasploitable/" TargetMode="External"/><Relationship Id="rId8" Type="http://schemas.openxmlformats.org/officeDocument/2006/relationships/image" Target="media/a1416d598430b418f8d85753da2e305c077da772.png"/><Relationship Id="rId9" Type="http://schemas.openxmlformats.org/officeDocument/2006/relationships/image" Target="media/9aacdf420927e64906c9af524c4a3b8f4e55a353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ebb362662cbaa5d093e645ef2c043212b9c0a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2026-03-06T05:16:14.986Z</dcterms:created>
  <dcterms:modified xsi:type="dcterms:W3CDTF">2026-03-06T05:16:14.987Z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