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left"/>
        <w:rPr>
          <w:b w:val="1"/>
          <w:sz w:val="32"/>
          <w:szCs w:val="32"/>
        </w:rPr>
      </w:pPr>
      <w:r w:rsidDel="00000000" w:rsidR="00000000" w:rsidRPr="00000000">
        <w:rPr>
          <w:i w:val="1"/>
          <w:sz w:val="24"/>
          <w:szCs w:val="24"/>
          <w:rtl w:val="0"/>
        </w:rPr>
        <w:t xml:space="preserve">Data Visualization: </w:t>
      </w:r>
      <w:r w:rsidDel="00000000" w:rsidR="00000000" w:rsidRPr="00000000">
        <w:rPr>
          <w:i w:val="1"/>
          <w:sz w:val="24"/>
          <w:szCs w:val="24"/>
          <w:rtl w:val="0"/>
        </w:rPr>
        <w:t xml:space="preserve">CS343</w:t>
      </w:r>
      <w:r w:rsidDel="00000000" w:rsidR="00000000" w:rsidRPr="00000000">
        <w:rPr>
          <w:rtl w:val="0"/>
        </w:rPr>
      </w:r>
    </w:p>
    <w:p w:rsidR="00000000" w:rsidDel="00000000" w:rsidP="00000000" w:rsidRDefault="00000000" w:rsidRPr="00000000" w14:paraId="00000002">
      <w:pPr>
        <w:spacing w:after="240" w:before="240" w:line="360" w:lineRule="auto"/>
        <w:jc w:val="center"/>
        <w:rPr>
          <w:b w:val="1"/>
          <w:sz w:val="28"/>
          <w:szCs w:val="28"/>
        </w:rPr>
      </w:pPr>
      <w:r w:rsidDel="00000000" w:rsidR="00000000" w:rsidRPr="00000000">
        <w:rPr>
          <w:rtl w:val="0"/>
        </w:rPr>
      </w:r>
    </w:p>
    <w:p w:rsidR="00000000" w:rsidDel="00000000" w:rsidP="00000000" w:rsidRDefault="00000000" w:rsidRPr="00000000" w14:paraId="00000003">
      <w:pPr>
        <w:spacing w:after="240" w:before="240" w:line="360" w:lineRule="auto"/>
        <w:jc w:val="center"/>
        <w:rPr>
          <w:i w:val="1"/>
          <w:sz w:val="24"/>
          <w:szCs w:val="24"/>
        </w:rPr>
      </w:pPr>
      <w:r w:rsidDel="00000000" w:rsidR="00000000" w:rsidRPr="00000000">
        <w:rPr>
          <w:b w:val="1"/>
          <w:sz w:val="32"/>
          <w:szCs w:val="32"/>
          <w:rtl w:val="0"/>
        </w:rPr>
        <w:t xml:space="preserve">One Pager: Influence of People's Age on Reading Frequency</w:t>
      </w:r>
      <w:r w:rsidDel="00000000" w:rsidR="00000000" w:rsidRPr="00000000">
        <w:rPr>
          <w:b w:val="1"/>
          <w:sz w:val="28"/>
          <w:szCs w:val="28"/>
          <w:rtl w:val="0"/>
        </w:rPr>
        <w:br w:type="textWrapping"/>
      </w:r>
      <w:r w:rsidDel="00000000" w:rsidR="00000000" w:rsidRPr="00000000">
        <w:rPr>
          <w:b w:val="1"/>
          <w:i w:val="1"/>
          <w:sz w:val="24"/>
          <w:szCs w:val="24"/>
          <w:rtl w:val="0"/>
        </w:rPr>
        <w:t xml:space="preserve">Students:</w:t>
      </w:r>
      <w:r w:rsidDel="00000000" w:rsidR="00000000" w:rsidRPr="00000000">
        <w:rPr>
          <w:i w:val="1"/>
          <w:sz w:val="24"/>
          <w:szCs w:val="24"/>
          <w:rtl w:val="0"/>
        </w:rPr>
        <w:t xml:space="preserve"> </w:t>
      </w:r>
      <w:r w:rsidDel="00000000" w:rsidR="00000000" w:rsidRPr="00000000">
        <w:rPr>
          <w:i w:val="1"/>
          <w:sz w:val="24"/>
          <w:szCs w:val="24"/>
          <w:rtl w:val="0"/>
        </w:rPr>
        <w:t xml:space="preserve">Mariam Manukyan, Arman Manukyan</w:t>
        <w:br w:type="textWrapping"/>
      </w:r>
    </w:p>
    <w:p w:rsidR="00000000" w:rsidDel="00000000" w:rsidP="00000000" w:rsidRDefault="00000000" w:rsidRPr="00000000" w14:paraId="00000004">
      <w:pPr>
        <w:spacing w:after="240" w:before="240" w:line="360" w:lineRule="auto"/>
        <w:rPr>
          <w:sz w:val="24"/>
          <w:szCs w:val="24"/>
        </w:rPr>
      </w:pPr>
      <w:r w:rsidDel="00000000" w:rsidR="00000000" w:rsidRPr="00000000">
        <w:rPr>
          <w:b w:val="1"/>
          <w:sz w:val="24"/>
          <w:szCs w:val="24"/>
          <w:rtl w:val="0"/>
        </w:rPr>
        <w:t xml:space="preserve">ABSTRACT</w:t>
        <w:br w:type="textWrapping"/>
      </w:r>
      <w:r w:rsidDel="00000000" w:rsidR="00000000" w:rsidRPr="00000000">
        <w:rPr>
          <w:sz w:val="24"/>
          <w:szCs w:val="24"/>
          <w:rtl w:val="0"/>
        </w:rPr>
        <w:t xml:space="preserve">Reading habits evolve with age due to various social, cognitive, and lifestyle factors. This study examines how age impacts reading frequency, with a particular focus on genre preferences—especially Fiction. Through statistical analysis and data visualization, we aim to uncover trends in engagement across different age groups, offering valuable insights for publishers and content creators.</w:t>
      </w:r>
    </w:p>
    <w:p w:rsidR="00000000" w:rsidDel="00000000" w:rsidP="00000000" w:rsidRDefault="00000000" w:rsidRPr="00000000" w14:paraId="00000005">
      <w:pPr>
        <w:spacing w:after="240" w:before="240" w:line="360" w:lineRule="auto"/>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14:paraId="00000006">
      <w:pPr>
        <w:numPr>
          <w:ilvl w:val="0"/>
          <w:numId w:val="3"/>
        </w:numPr>
        <w:spacing w:after="0" w:afterAutospacing="0" w:before="240" w:line="360" w:lineRule="auto"/>
        <w:ind w:left="720" w:hanging="360"/>
        <w:rPr>
          <w:sz w:val="24"/>
          <w:szCs w:val="24"/>
        </w:rPr>
      </w:pPr>
      <w:r w:rsidDel="00000000" w:rsidR="00000000" w:rsidRPr="00000000">
        <w:rPr>
          <w:b w:val="1"/>
          <w:sz w:val="24"/>
          <w:szCs w:val="24"/>
          <w:rtl w:val="0"/>
        </w:rPr>
        <w:t xml:space="preserve">Identify Reading Trends by Age</w:t>
      </w:r>
      <w:r w:rsidDel="00000000" w:rsidR="00000000" w:rsidRPr="00000000">
        <w:rPr>
          <w:sz w:val="24"/>
          <w:szCs w:val="24"/>
          <w:rtl w:val="0"/>
        </w:rPr>
        <w:t xml:space="preserve">: Analyze the relationship between age and reading frequency across multiple genres.</w:t>
      </w:r>
    </w:p>
    <w:p w:rsidR="00000000" w:rsidDel="00000000" w:rsidP="00000000" w:rsidRDefault="00000000" w:rsidRPr="00000000" w14:paraId="00000007">
      <w:pPr>
        <w:numPr>
          <w:ilvl w:val="0"/>
          <w:numId w:val="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Examine Fiction’s Popularity</w:t>
      </w:r>
      <w:r w:rsidDel="00000000" w:rsidR="00000000" w:rsidRPr="00000000">
        <w:rPr>
          <w:sz w:val="24"/>
          <w:szCs w:val="24"/>
          <w:rtl w:val="0"/>
        </w:rPr>
        <w:t xml:space="preserve">: Test whether Fiction is significantly more preferred by readers aged 15–40.</w:t>
      </w:r>
    </w:p>
    <w:p w:rsidR="00000000" w:rsidDel="00000000" w:rsidP="00000000" w:rsidRDefault="00000000" w:rsidRPr="00000000" w14:paraId="00000008">
      <w:pPr>
        <w:numPr>
          <w:ilvl w:val="0"/>
          <w:numId w:val="3"/>
        </w:numPr>
        <w:spacing w:after="240" w:before="0" w:beforeAutospacing="0" w:line="360" w:lineRule="auto"/>
        <w:ind w:left="720" w:hanging="360"/>
        <w:rPr>
          <w:sz w:val="24"/>
          <w:szCs w:val="24"/>
        </w:rPr>
      </w:pPr>
      <w:r w:rsidDel="00000000" w:rsidR="00000000" w:rsidRPr="00000000">
        <w:rPr>
          <w:b w:val="1"/>
          <w:sz w:val="24"/>
          <w:szCs w:val="24"/>
          <w:rtl w:val="0"/>
        </w:rPr>
        <w:t xml:space="preserve">Provide Data-Driven Insights</w:t>
      </w:r>
      <w:r w:rsidDel="00000000" w:rsidR="00000000" w:rsidRPr="00000000">
        <w:rPr>
          <w:sz w:val="24"/>
          <w:szCs w:val="24"/>
          <w:rtl w:val="0"/>
        </w:rPr>
        <w:t xml:space="preserve">: Offer recommendations to publishers for targeted content strategies.</w:t>
      </w:r>
    </w:p>
    <w:p w:rsidR="00000000" w:rsidDel="00000000" w:rsidP="00000000" w:rsidRDefault="00000000" w:rsidRPr="00000000" w14:paraId="00000009">
      <w:pPr>
        <w:spacing w:after="240" w:before="240" w:line="360" w:lineRule="auto"/>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0A">
      <w:pPr>
        <w:numPr>
          <w:ilvl w:val="0"/>
          <w:numId w:val="4"/>
        </w:numPr>
        <w:spacing w:after="0" w:afterAutospacing="0" w:before="240" w:line="360" w:lineRule="auto"/>
        <w:ind w:left="720" w:hanging="360"/>
        <w:rPr>
          <w:sz w:val="24"/>
          <w:szCs w:val="24"/>
        </w:rPr>
      </w:pPr>
      <w:r w:rsidDel="00000000" w:rsidR="00000000" w:rsidRPr="00000000">
        <w:rPr>
          <w:b w:val="1"/>
          <w:sz w:val="24"/>
          <w:szCs w:val="24"/>
          <w:rtl w:val="0"/>
        </w:rPr>
        <w:t xml:space="preserve">Data Collection &amp; Preparation</w:t>
      </w:r>
      <w:r w:rsidDel="00000000" w:rsidR="00000000" w:rsidRPr="00000000">
        <w:rPr>
          <w:sz w:val="24"/>
          <w:szCs w:val="24"/>
          <w:rtl w:val="0"/>
        </w:rPr>
        <w:t xml:space="preserve">:</w:t>
      </w:r>
    </w:p>
    <w:p w:rsidR="00000000" w:rsidDel="00000000" w:rsidP="00000000" w:rsidRDefault="00000000" w:rsidRPr="00000000" w14:paraId="0000000B">
      <w:pPr>
        <w:numPr>
          <w:ilvl w:val="1"/>
          <w:numId w:val="4"/>
        </w:numPr>
        <w:spacing w:after="0" w:afterAutospacing="0" w:before="0" w:beforeAutospacing="0" w:line="360" w:lineRule="auto"/>
        <w:ind w:left="1440" w:hanging="360"/>
        <w:rPr>
          <w:sz w:val="24"/>
          <w:szCs w:val="24"/>
        </w:rPr>
      </w:pPr>
      <w:r w:rsidDel="00000000" w:rsidR="00000000" w:rsidRPr="00000000">
        <w:rPr>
          <w:sz w:val="24"/>
          <w:szCs w:val="24"/>
          <w:rtl w:val="0"/>
        </w:rPr>
        <w:t xml:space="preserve">Dataset: Kaggle's Book Readers Dataset (3,524 readers).</w:t>
      </w:r>
    </w:p>
    <w:p w:rsidR="00000000" w:rsidDel="00000000" w:rsidP="00000000" w:rsidRDefault="00000000" w:rsidRPr="00000000" w14:paraId="0000000C">
      <w:pPr>
        <w:numPr>
          <w:ilvl w:val="1"/>
          <w:numId w:val="4"/>
        </w:numPr>
        <w:spacing w:after="0" w:afterAutospacing="0" w:before="0" w:beforeAutospacing="0" w:line="360" w:lineRule="auto"/>
        <w:ind w:left="1440" w:hanging="360"/>
        <w:rPr>
          <w:sz w:val="24"/>
          <w:szCs w:val="24"/>
        </w:rPr>
      </w:pPr>
      <w:r w:rsidDel="00000000" w:rsidR="00000000" w:rsidRPr="00000000">
        <w:rPr>
          <w:sz w:val="24"/>
          <w:szCs w:val="24"/>
          <w:rtl w:val="0"/>
        </w:rPr>
        <w:t xml:space="preserve">Data cleaning and preprocessing to ensure accuracy and reliability.</w:t>
      </w:r>
    </w:p>
    <w:p w:rsidR="00000000" w:rsidDel="00000000" w:rsidP="00000000" w:rsidRDefault="00000000" w:rsidRPr="00000000" w14:paraId="0000000D">
      <w:pPr>
        <w:numPr>
          <w:ilvl w:val="0"/>
          <w:numId w:val="4"/>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Statistical Analysis &amp; Visualization</w:t>
      </w:r>
      <w:r w:rsidDel="00000000" w:rsidR="00000000" w:rsidRPr="00000000">
        <w:rPr>
          <w:sz w:val="24"/>
          <w:szCs w:val="24"/>
          <w:rtl w:val="0"/>
        </w:rPr>
        <w:t xml:space="preserve">:</w:t>
      </w:r>
    </w:p>
    <w:p w:rsidR="00000000" w:rsidDel="00000000" w:rsidP="00000000" w:rsidRDefault="00000000" w:rsidRPr="00000000" w14:paraId="0000000E">
      <w:pPr>
        <w:numPr>
          <w:ilvl w:val="1"/>
          <w:numId w:val="4"/>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Genre-Based Reading Trends</w:t>
      </w:r>
      <w:r w:rsidDel="00000000" w:rsidR="00000000" w:rsidRPr="00000000">
        <w:rPr>
          <w:sz w:val="24"/>
          <w:szCs w:val="24"/>
          <w:rtl w:val="0"/>
        </w:rPr>
        <w:t xml:space="preserve">: Scatter plots and bar charts to illustrate genre preferences by age.</w:t>
      </w:r>
    </w:p>
    <w:p w:rsidR="00000000" w:rsidDel="00000000" w:rsidP="00000000" w:rsidRDefault="00000000" w:rsidRPr="00000000" w14:paraId="0000000F">
      <w:pPr>
        <w:numPr>
          <w:ilvl w:val="1"/>
          <w:numId w:val="4"/>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Correlation Analysis</w:t>
      </w:r>
      <w:r w:rsidDel="00000000" w:rsidR="00000000" w:rsidRPr="00000000">
        <w:rPr>
          <w:sz w:val="24"/>
          <w:szCs w:val="24"/>
          <w:rtl w:val="0"/>
        </w:rPr>
        <w:t xml:space="preserve">: Linear regression to detect reading trends.</w:t>
      </w:r>
    </w:p>
    <w:p w:rsidR="00000000" w:rsidDel="00000000" w:rsidP="00000000" w:rsidRDefault="00000000" w:rsidRPr="00000000" w14:paraId="00000010">
      <w:pPr>
        <w:numPr>
          <w:ilvl w:val="1"/>
          <w:numId w:val="4"/>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Skewness Analysis</w:t>
      </w:r>
      <w:r w:rsidDel="00000000" w:rsidR="00000000" w:rsidRPr="00000000">
        <w:rPr>
          <w:sz w:val="24"/>
          <w:szCs w:val="24"/>
          <w:rtl w:val="0"/>
        </w:rPr>
        <w:t xml:space="preserve">: Assess the asymmetry in reading frequency distributions.</w:t>
      </w:r>
    </w:p>
    <w:p w:rsidR="00000000" w:rsidDel="00000000" w:rsidP="00000000" w:rsidRDefault="00000000" w:rsidRPr="00000000" w14:paraId="00000011">
      <w:pPr>
        <w:numPr>
          <w:ilvl w:val="1"/>
          <w:numId w:val="4"/>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Kurtosis Analysis</w:t>
      </w:r>
      <w:r w:rsidDel="00000000" w:rsidR="00000000" w:rsidRPr="00000000">
        <w:rPr>
          <w:sz w:val="24"/>
          <w:szCs w:val="24"/>
          <w:rtl w:val="0"/>
        </w:rPr>
        <w:t xml:space="preserve">: Identify extreme reading behaviors—unusually high or low reading rates, unexpected genre preferences, or potential data inconsistencies. High kurtosis indicates more extreme deviations, while low kurtosis suggests a more uniform distribution.</w:t>
      </w:r>
    </w:p>
    <w:p w:rsidR="00000000" w:rsidDel="00000000" w:rsidP="00000000" w:rsidRDefault="00000000" w:rsidRPr="00000000" w14:paraId="00000012">
      <w:pPr>
        <w:numPr>
          <w:ilvl w:val="0"/>
          <w:numId w:val="4"/>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Findings &amp; Recommendations</w:t>
      </w:r>
      <w:r w:rsidDel="00000000" w:rsidR="00000000" w:rsidRPr="00000000">
        <w:rPr>
          <w:sz w:val="24"/>
          <w:szCs w:val="24"/>
          <w:rtl w:val="0"/>
        </w:rPr>
        <w:t xml:space="preserve">:</w:t>
      </w:r>
    </w:p>
    <w:p w:rsidR="00000000" w:rsidDel="00000000" w:rsidP="00000000" w:rsidRDefault="00000000" w:rsidRPr="00000000" w14:paraId="00000013">
      <w:pPr>
        <w:numPr>
          <w:ilvl w:val="1"/>
          <w:numId w:val="4"/>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Peak Reading Engagement</w:t>
      </w:r>
      <w:r w:rsidDel="00000000" w:rsidR="00000000" w:rsidRPr="00000000">
        <w:rPr>
          <w:sz w:val="24"/>
          <w:szCs w:val="24"/>
          <w:rtl w:val="0"/>
        </w:rPr>
        <w:t xml:space="preserve">: Fiction is most popular among ages 15–40, while Nonfiction peaks in the 30s.</w:t>
      </w:r>
    </w:p>
    <w:p w:rsidR="00000000" w:rsidDel="00000000" w:rsidP="00000000" w:rsidRDefault="00000000" w:rsidRPr="00000000" w14:paraId="00000014">
      <w:pPr>
        <w:numPr>
          <w:ilvl w:val="1"/>
          <w:numId w:val="4"/>
        </w:numPr>
        <w:spacing w:after="240" w:before="0" w:beforeAutospacing="0" w:line="360" w:lineRule="auto"/>
        <w:ind w:left="1440" w:hanging="360"/>
        <w:rPr>
          <w:sz w:val="24"/>
          <w:szCs w:val="24"/>
        </w:rPr>
      </w:pPr>
      <w:r w:rsidDel="00000000" w:rsidR="00000000" w:rsidRPr="00000000">
        <w:rPr>
          <w:b w:val="1"/>
          <w:sz w:val="24"/>
          <w:szCs w:val="24"/>
          <w:rtl w:val="0"/>
        </w:rPr>
        <w:t xml:space="preserve">Refined Targeting for Publishers</w:t>
      </w:r>
      <w:r w:rsidDel="00000000" w:rsidR="00000000" w:rsidRPr="00000000">
        <w:rPr>
          <w:sz w:val="24"/>
          <w:szCs w:val="24"/>
          <w:rtl w:val="0"/>
        </w:rPr>
        <w:t xml:space="preserve">: Insights to optimize content strategies for different demographics.</w:t>
      </w:r>
    </w:p>
    <w:p w:rsidR="00000000" w:rsidDel="00000000" w:rsidP="00000000" w:rsidRDefault="00000000" w:rsidRPr="00000000" w14:paraId="00000015">
      <w:pPr>
        <w:spacing w:after="240" w:before="240" w:line="360" w:lineRule="auto"/>
        <w:rPr>
          <w:b w:val="1"/>
          <w:sz w:val="24"/>
          <w:szCs w:val="24"/>
        </w:rPr>
      </w:pPr>
      <w:r w:rsidDel="00000000" w:rsidR="00000000" w:rsidRPr="00000000">
        <w:rPr>
          <w:b w:val="1"/>
          <w:sz w:val="24"/>
          <w:szCs w:val="24"/>
          <w:rtl w:val="0"/>
        </w:rPr>
        <w:t xml:space="preserve">Expected Outcomes</w:t>
      </w:r>
    </w:p>
    <w:p w:rsidR="00000000" w:rsidDel="00000000" w:rsidP="00000000" w:rsidRDefault="00000000" w:rsidRPr="00000000" w14:paraId="00000016">
      <w:pPr>
        <w:numPr>
          <w:ilvl w:val="0"/>
          <w:numId w:val="1"/>
        </w:numPr>
        <w:spacing w:after="0" w:afterAutospacing="0" w:before="240" w:line="360" w:lineRule="auto"/>
        <w:ind w:left="720" w:hanging="360"/>
        <w:rPr>
          <w:sz w:val="24"/>
          <w:szCs w:val="24"/>
        </w:rPr>
      </w:pPr>
      <w:r w:rsidDel="00000000" w:rsidR="00000000" w:rsidRPr="00000000">
        <w:rPr>
          <w:b w:val="1"/>
          <w:sz w:val="24"/>
          <w:szCs w:val="24"/>
          <w:rtl w:val="0"/>
        </w:rPr>
        <w:t xml:space="preserve">Deeper Understanding of Reading Behavior</w:t>
      </w:r>
      <w:r w:rsidDel="00000000" w:rsidR="00000000" w:rsidRPr="00000000">
        <w:rPr>
          <w:sz w:val="24"/>
          <w:szCs w:val="24"/>
          <w:rtl w:val="0"/>
        </w:rPr>
        <w:t xml:space="preserve">: Insights into how age influences reading habits.</w:t>
      </w:r>
    </w:p>
    <w:p w:rsidR="00000000" w:rsidDel="00000000" w:rsidP="00000000" w:rsidRDefault="00000000" w:rsidRPr="00000000" w14:paraId="00000017">
      <w:pPr>
        <w:numPr>
          <w:ilvl w:val="0"/>
          <w:numId w:val="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Better Publishing Strategies</w:t>
      </w:r>
      <w:r w:rsidDel="00000000" w:rsidR="00000000" w:rsidRPr="00000000">
        <w:rPr>
          <w:sz w:val="24"/>
          <w:szCs w:val="24"/>
          <w:rtl w:val="0"/>
        </w:rPr>
        <w:t xml:space="preserve">: Data-backed recommendations for audience targeting.</w:t>
      </w:r>
    </w:p>
    <w:p w:rsidR="00000000" w:rsidDel="00000000" w:rsidP="00000000" w:rsidRDefault="00000000" w:rsidRPr="00000000" w14:paraId="00000018">
      <w:pPr>
        <w:numPr>
          <w:ilvl w:val="0"/>
          <w:numId w:val="1"/>
        </w:numPr>
        <w:spacing w:after="240" w:before="0" w:beforeAutospacing="0" w:line="360" w:lineRule="auto"/>
        <w:ind w:left="720" w:hanging="360"/>
        <w:rPr>
          <w:sz w:val="24"/>
          <w:szCs w:val="24"/>
        </w:rPr>
      </w:pPr>
      <w:r w:rsidDel="00000000" w:rsidR="00000000" w:rsidRPr="00000000">
        <w:rPr>
          <w:b w:val="1"/>
          <w:sz w:val="24"/>
          <w:szCs w:val="24"/>
          <w:rtl w:val="0"/>
        </w:rPr>
        <w:t xml:space="preserve">Increased Genre Awareness</w:t>
      </w:r>
      <w:r w:rsidDel="00000000" w:rsidR="00000000" w:rsidRPr="00000000">
        <w:rPr>
          <w:sz w:val="24"/>
          <w:szCs w:val="24"/>
          <w:rtl w:val="0"/>
        </w:rPr>
        <w:t xml:space="preserve">: Ideas for promoting underrepresented genres.</w:t>
      </w:r>
    </w:p>
    <w:p w:rsidR="00000000" w:rsidDel="00000000" w:rsidP="00000000" w:rsidRDefault="00000000" w:rsidRPr="00000000" w14:paraId="00000019">
      <w:pPr>
        <w:spacing w:after="240" w:before="240" w:line="360" w:lineRule="auto"/>
        <w:rPr>
          <w:b w:val="1"/>
          <w:sz w:val="24"/>
          <w:szCs w:val="24"/>
        </w:rPr>
      </w:pPr>
      <w:r w:rsidDel="00000000" w:rsidR="00000000" w:rsidRPr="00000000">
        <w:rPr>
          <w:b w:val="1"/>
          <w:sz w:val="24"/>
          <w:szCs w:val="24"/>
          <w:rtl w:val="0"/>
        </w:rPr>
        <w:t xml:space="preserve">Future Directions</w:t>
      </w:r>
    </w:p>
    <w:p w:rsidR="00000000" w:rsidDel="00000000" w:rsidP="00000000" w:rsidRDefault="00000000" w:rsidRPr="00000000" w14:paraId="0000001A">
      <w:pPr>
        <w:numPr>
          <w:ilvl w:val="0"/>
          <w:numId w:val="2"/>
        </w:numPr>
        <w:spacing w:after="0" w:afterAutospacing="0" w:before="240" w:line="360" w:lineRule="auto"/>
        <w:ind w:left="720" w:hanging="360"/>
        <w:rPr>
          <w:sz w:val="24"/>
          <w:szCs w:val="24"/>
        </w:rPr>
      </w:pPr>
      <w:r w:rsidDel="00000000" w:rsidR="00000000" w:rsidRPr="00000000">
        <w:rPr>
          <w:b w:val="1"/>
          <w:sz w:val="24"/>
          <w:szCs w:val="24"/>
          <w:rtl w:val="0"/>
        </w:rPr>
        <w:t xml:space="preserve">Broadening the Demographic Scope</w:t>
      </w:r>
      <w:r w:rsidDel="00000000" w:rsidR="00000000" w:rsidRPr="00000000">
        <w:rPr>
          <w:sz w:val="24"/>
          <w:szCs w:val="24"/>
          <w:rtl w:val="0"/>
        </w:rPr>
        <w:t xml:space="preserve">: Investigate additional factors like education, profession, and lifestyle influences.</w:t>
      </w:r>
    </w:p>
    <w:p w:rsidR="00000000" w:rsidDel="00000000" w:rsidP="00000000" w:rsidRDefault="00000000" w:rsidRPr="00000000" w14:paraId="0000001B">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Digital Reading Evolution</w:t>
      </w:r>
      <w:r w:rsidDel="00000000" w:rsidR="00000000" w:rsidRPr="00000000">
        <w:rPr>
          <w:sz w:val="24"/>
          <w:szCs w:val="24"/>
          <w:rtl w:val="0"/>
        </w:rPr>
        <w:t xml:space="preserve">: Study how audiobooks and e-books affect engagement.</w:t>
      </w:r>
    </w:p>
    <w:p w:rsidR="00000000" w:rsidDel="00000000" w:rsidP="00000000" w:rsidRDefault="00000000" w:rsidRPr="00000000" w14:paraId="0000001C">
      <w:pPr>
        <w:numPr>
          <w:ilvl w:val="0"/>
          <w:numId w:val="2"/>
        </w:numPr>
        <w:spacing w:after="240" w:before="0" w:beforeAutospacing="0" w:line="360" w:lineRule="auto"/>
        <w:ind w:left="720" w:hanging="360"/>
        <w:rPr>
          <w:sz w:val="24"/>
          <w:szCs w:val="24"/>
        </w:rPr>
      </w:pPr>
      <w:r w:rsidDel="00000000" w:rsidR="00000000" w:rsidRPr="00000000">
        <w:rPr>
          <w:b w:val="1"/>
          <w:sz w:val="24"/>
          <w:szCs w:val="24"/>
          <w:rtl w:val="0"/>
        </w:rPr>
        <w:t xml:space="preserve">Advanced Personalization Models</w:t>
      </w:r>
      <w:r w:rsidDel="00000000" w:rsidR="00000000" w:rsidRPr="00000000">
        <w:rPr>
          <w:sz w:val="24"/>
          <w:szCs w:val="24"/>
          <w:rtl w:val="0"/>
        </w:rPr>
        <w:t xml:space="preserve">: Apply machine learning to predict and recommend reading preferences.</w:t>
      </w:r>
    </w:p>
    <w:p w:rsidR="00000000" w:rsidDel="00000000" w:rsidP="00000000" w:rsidRDefault="00000000" w:rsidRPr="00000000" w14:paraId="0000001D">
      <w:pPr>
        <w:spacing w:after="240" w:before="240" w:line="360" w:lineRule="auto"/>
        <w:rPr>
          <w:sz w:val="24"/>
          <w:szCs w:val="24"/>
        </w:rPr>
      </w:pPr>
      <w:r w:rsidDel="00000000" w:rsidR="00000000" w:rsidRPr="00000000">
        <w:rPr>
          <w:sz w:val="24"/>
          <w:szCs w:val="24"/>
          <w:rtl w:val="0"/>
        </w:rPr>
        <w:t xml:space="preserve">This study aims to provide actionable insights for publishers while deepening our understanding of how reading habits shift with 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