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 w:after="80"/>
        <w:jc w:val="center"/>
        <w:rPr/>
      </w:pPr>
      <w:r>
        <w:rPr/>
        <w:drawing>
          <wp:inline distT="0" distB="0" distL="0" distR="0">
            <wp:extent cx="1238250" cy="1238250"/>
            <wp:effectExtent l="0" t="0" r="0" b="0"/>
            <wp:docPr id="1" name="logo" descr="ABES Engineering College logo" title="AB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ABES Engineering College logo" title="ABES logo"/>
                    <pic:cNvPicPr>
                      <a:picLocks noChangeAspect="1" noChangeArrowheads="1"/>
                    </pic:cNvPicPr>
                  </pic:nvPicPr>
                  <pic:blipFill>
                    <a:blip r:embed="rId2"/>
                    <a:stretch>
                      <a:fillRect/>
                    </a:stretch>
                  </pic:blipFill>
                  <pic:spPr bwMode="auto">
                    <a:xfrm>
                      <a:off x="0" y="0"/>
                      <a:ext cx="1238250" cy="1238250"/>
                    </a:xfrm>
                    <a:prstGeom prst="rect">
                      <a:avLst/>
                    </a:prstGeom>
                    <a:noFill/>
                  </pic:spPr>
                </pic:pic>
              </a:graphicData>
            </a:graphic>
          </wp:inline>
        </w:drawing>
      </w:r>
    </w:p>
    <w:p>
      <w:pPr>
        <w:pStyle w:val="Normal"/>
        <w:spacing w:before="0" w:after="0"/>
        <w:jc w:val="center"/>
        <w:rPr/>
      </w:pPr>
      <w:r>
        <w:rPr>
          <w:b/>
          <w:bCs/>
          <w:color w:val="6B1E2E"/>
          <w:sz w:val="26"/>
          <w:szCs w:val="26"/>
        </w:rPr>
        <w:t>ABES ENGINEERING COLLEGE</w:t>
      </w:r>
    </w:p>
    <w:p>
      <w:pPr>
        <w:pStyle w:val="Normal"/>
        <w:spacing w:before="0" w:after="360"/>
        <w:jc w:val="center"/>
        <w:rPr/>
      </w:pPr>
      <w:r>
        <w:rPr>
          <w:sz w:val="23"/>
          <w:szCs w:val="23"/>
        </w:rPr>
        <w:t>Ghaziabad, Uttar Pradesh</w:t>
      </w:r>
    </w:p>
    <w:p>
      <w:pPr>
        <w:pStyle w:val="Normal"/>
        <w:spacing w:before="0" w:after="80"/>
        <w:jc w:val="center"/>
        <w:rPr/>
      </w:pPr>
      <w:r>
        <w:rPr>
          <w:b/>
          <w:bCs/>
          <w:sz w:val="32"/>
          <w:szCs w:val="32"/>
        </w:rPr>
        <w:t>SOFTWARE REQUIREMENTS SPECIFICATION</w:t>
      </w:r>
    </w:p>
    <w:p>
      <w:pPr>
        <w:pStyle w:val="Normal"/>
        <w:spacing w:before="0" w:after="80"/>
        <w:jc w:val="center"/>
        <w:rPr/>
      </w:pPr>
      <w:r>
        <w:rPr>
          <w:sz w:val="23"/>
          <w:szCs w:val="23"/>
        </w:rPr>
        <w:t>for</w:t>
      </w:r>
    </w:p>
    <w:p>
      <w:pPr>
        <w:pStyle w:val="Normal"/>
        <w:spacing w:before="0" w:after="80"/>
        <w:jc w:val="center"/>
        <w:rPr/>
      </w:pPr>
      <w:r>
        <w:rPr>
          <w:b/>
          <w:bCs/>
          <w:color w:val="6B1E2E"/>
          <w:sz w:val="56"/>
          <w:szCs w:val="56"/>
        </w:rPr>
        <w:t>StockSmart</w:t>
      </w:r>
    </w:p>
    <w:p>
      <w:pPr>
        <w:pStyle w:val="Normal"/>
        <w:spacing w:before="0" w:after="120"/>
        <w:jc w:val="center"/>
        <w:rPr/>
      </w:pPr>
      <w:r>
        <w:rPr>
          <w:b/>
          <w:bCs/>
          <w:sz w:val="30"/>
          <w:szCs w:val="30"/>
        </w:rPr>
        <w:t>Retail Inventory Optimization</w:t>
      </w:r>
    </w:p>
    <w:p>
      <w:pPr>
        <w:pStyle w:val="Normal"/>
        <w:spacing w:before="0" w:after="40"/>
        <w:jc w:val="center"/>
        <w:rPr/>
      </w:pPr>
      <w:r>
        <w:rPr>
          <w:sz w:val="23"/>
          <w:szCs w:val="23"/>
        </w:rPr>
        <w:t>Retail Inventory Management System with Barcode/RFID and KPI Reporting</w:t>
      </w:r>
    </w:p>
    <w:p>
      <w:pPr>
        <w:pStyle w:val="Normal"/>
        <w:spacing w:before="0" w:after="40"/>
        <w:jc w:val="center"/>
        <w:rPr/>
      </w:pPr>
      <w:r>
        <w:rPr>
          <w:sz w:val="23"/>
          <w:szCs w:val="23"/>
        </w:rPr>
        <w:t>Agile Capstone Case Study (Scrum: 8 Epics, 15 Sprints)</w:t>
      </w:r>
    </w:p>
    <w:p>
      <w:pPr>
        <w:pStyle w:val="Normal"/>
        <w:spacing w:before="0" w:after="300"/>
        <w:jc w:val="center"/>
        <w:rPr/>
      </w:pPr>
      <w:r>
        <w:rPr>
          <w:sz w:val="23"/>
          <w:szCs w:val="23"/>
        </w:rPr>
        <w:t>Full Stack Development - JAVA  |  Project ID: P_004</w:t>
      </w:r>
    </w:p>
    <w:tbl>
      <w:tblPr>
        <w:tblW w:w="9000" w:type="dxa"/>
        <w:jc w:val="start"/>
        <w:tblInd w:w="0" w:type="dxa"/>
        <w:tblLayout w:type="fixed"/>
        <w:tblCellMar>
          <w:top w:w="50" w:type="dxa"/>
          <w:start w:w="90" w:type="dxa"/>
          <w:bottom w:w="50" w:type="dxa"/>
          <w:end w:w="90" w:type="dxa"/>
        </w:tblCellMar>
      </w:tblPr>
      <w:tblGrid>
        <w:gridCol w:w="2600"/>
        <w:gridCol w:w="6400"/>
      </w:tblGrid>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Submitted by</w:t>
            </w:r>
          </w:p>
        </w:tc>
        <w:tc>
          <w:tcPr>
            <w:tcW w:w="64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Arman Maurya</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Roll Number</w:t>
            </w:r>
          </w:p>
        </w:tc>
        <w:tc>
          <w:tcPr>
            <w:tcW w:w="64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2400320100271</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Institute</w:t>
            </w:r>
          </w:p>
        </w:tc>
        <w:tc>
          <w:tcPr>
            <w:tcW w:w="64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ABES Engineering College</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Team</w:t>
            </w:r>
          </w:p>
        </w:tc>
        <w:tc>
          <w:tcPr>
            <w:tcW w:w="64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Individual project</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Project Guide</w:t>
            </w:r>
          </w:p>
        </w:tc>
        <w:tc>
          <w:tcPr>
            <w:tcW w:w="6400" w:type="dxa"/>
            <w:tcBorders>
              <w:top w:val="single" w:sz="4" w:space="0" w:color="999999"/>
              <w:start w:val="single" w:sz="4" w:space="0" w:color="999999"/>
              <w:bottom w:val="single" w:sz="4" w:space="0" w:color="999999"/>
              <w:end w:val="single" w:sz="4" w:space="0" w:color="999999"/>
            </w:tcBorders>
          </w:tcPr>
          <w:p>
            <w:pPr>
              <w:pStyle w:val="Normal"/>
              <w:bidi w:val="0"/>
              <w:rPr/>
            </w:pPr>
            <w:r>
              <w:rPr>
                <w:sz w:val="21"/>
                <w:szCs w:val="21"/>
                <w:shd w:fill="FFFF00" w:val="clear"/>
              </w:rPr>
              <w:t>[Sakshi mohinia</w:t>
            </w:r>
            <w:r>
              <w:rPr>
                <w:sz w:val="21"/>
                <w:szCs w:val="21"/>
                <w:shd w:fill="FFFF00" w:val="clear"/>
              </w:rPr>
              <w:t>]</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Project Type</w:t>
            </w:r>
          </w:p>
        </w:tc>
        <w:tc>
          <w:tcPr>
            <w:tcW w:w="64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Full Stack Development - JAVA</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Domain</w:t>
            </w:r>
          </w:p>
        </w:tc>
        <w:tc>
          <w:tcPr>
            <w:tcW w:w="64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Retail</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Technology</w:t>
            </w:r>
          </w:p>
        </w:tc>
        <w:tc>
          <w:tcPr>
            <w:tcW w:w="64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Java, Spring Boot, Angular, Oracle Database, Docker</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Delivery Model</w:t>
            </w:r>
          </w:p>
        </w:tc>
        <w:tc>
          <w:tcPr>
            <w:tcW w:w="64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Agile / Scrum</w:t>
            </w:r>
          </w:p>
        </w:tc>
      </w:tr>
      <w:tr>
        <w:trPr/>
        <w:tc>
          <w:tcPr>
            <w:tcW w:w="26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Document version</w:t>
            </w:r>
          </w:p>
        </w:tc>
        <w:tc>
          <w:tcPr>
            <w:tcW w:w="6400" w:type="dxa"/>
            <w:tcBorders>
              <w:top w:val="single" w:sz="4" w:space="0" w:color="999999"/>
              <w:start w:val="single" w:sz="4" w:space="0" w:color="999999"/>
              <w:bottom w:val="single" w:sz="4" w:space="0" w:color="999999"/>
              <w:end w:val="single" w:sz="4" w:space="0" w:color="999999"/>
            </w:tcBorders>
          </w:tcPr>
          <w:p>
            <w:pPr>
              <w:pStyle w:val="Normal"/>
              <w:rPr/>
            </w:pPr>
            <w:r>
              <w:rPr>
                <w:sz w:val="21"/>
                <w:szCs w:val="21"/>
              </w:rPr>
              <w:t>1.0</w:t>
            </w:r>
          </w:p>
        </w:tc>
      </w:tr>
    </w:tbl>
    <w:p>
      <w:pPr>
        <w:pStyle w:val="Heading1"/>
        <w:keepNext w:val="true"/>
        <w:rPr/>
      </w:pPr>
      <w:r>
        <w:br w:type="page"/>
      </w:r>
      <w:r>
        <w:rPr/>
        <w:t>1. Introduction</w:t>
      </w:r>
    </w:p>
    <w:p>
      <w:pPr>
        <w:pStyle w:val="Heading2"/>
        <w:keepNext w:val="true"/>
        <w:rPr/>
      </w:pPr>
      <w:r>
        <w:rPr/>
        <w:t>1.1 Purpose and Scope</w:t>
      </w:r>
    </w:p>
    <w:p>
      <w:pPr>
        <w:pStyle w:val="Normal"/>
        <w:spacing w:lineRule="auto" w:line="250" w:before="0" w:after="70"/>
        <w:rPr/>
      </w:pPr>
      <w:r>
        <w:rPr>
          <w:sz w:val="19"/>
          <w:szCs w:val="19"/>
        </w:rPr>
        <w:t>This Software Requirements Specification (SRS) defines the requirements of StockSmart, a web-based Retail Inventory Optimization system built as an Agile capstone case study. It follows IEEE Std 830 and is meant for the project guide, evaluators, the Scrum team and anyone who maintains or extends the system.</w:t>
      </w:r>
    </w:p>
    <w:p>
      <w:pPr>
        <w:pStyle w:val="Normal"/>
        <w:spacing w:lineRule="auto" w:line="250" w:before="0" w:after="70"/>
        <w:rPr/>
      </w:pPr>
      <w:r>
        <w:rPr>
          <w:sz w:val="19"/>
          <w:szCs w:val="19"/>
        </w:rPr>
        <w:t>StockSmart lets a retail business keep a product catalog, track stock across several stores and warehouses, manage suppliers and purchase orders, process customer orders from reservation to shipment, and identify items by barcode and RFID tag. It turns the stock and order data into KPI reports and rule-based reorder suggestions, so the business avoids stockouts without tying up cash in slow-moving items. The system is delivered in 8 epics over 15 two-week Scrum sprints.</w:t>
      </w:r>
    </w:p>
    <w:p>
      <w:pPr>
        <w:pStyle w:val="Normal"/>
        <w:spacing w:lineRule="auto" w:line="250" w:before="0" w:after="70"/>
        <w:rPr/>
      </w:pPr>
      <w:r>
        <w:rPr>
          <w:b/>
          <w:bCs/>
          <w:sz w:val="19"/>
          <w:szCs w:val="19"/>
        </w:rPr>
        <w:t>Out of scope:</w:t>
      </w:r>
      <w:r>
        <w:rPr>
          <w:sz w:val="19"/>
          <w:szCs w:val="19"/>
        </w:rPr>
        <w:t xml:space="preserve"> online payments, a customer-facing storefront, point-of-sale billing integration, GST invoicing and accounting, machine-learning forecasting, and RFID hardware design. RFID readers connect through reader middleware that posts tag reads over REST; barcode scanners work as keyboard-wedge devices.</w:t>
      </w:r>
    </w:p>
    <w:p>
      <w:pPr>
        <w:pStyle w:val="Heading2"/>
        <w:keepNext w:val="true"/>
        <w:rPr/>
      </w:pPr>
      <w:r>
        <w:rPr/>
        <w:t>1.2 Definitions and References</w:t>
      </w:r>
    </w:p>
    <w:tbl>
      <w:tblPr>
        <w:tblW w:w="9906" w:type="dxa"/>
        <w:jc w:val="start"/>
        <w:tblInd w:w="0" w:type="dxa"/>
        <w:tblLayout w:type="fixed"/>
        <w:tblCellMar>
          <w:top w:w="25" w:type="dxa"/>
          <w:start w:w="70" w:type="dxa"/>
          <w:bottom w:w="25" w:type="dxa"/>
          <w:end w:w="70" w:type="dxa"/>
        </w:tblCellMar>
      </w:tblPr>
      <w:tblGrid>
        <w:gridCol w:w="1350"/>
        <w:gridCol w:w="3603"/>
        <w:gridCol w:w="1350"/>
        <w:gridCol w:w="3603"/>
      </w:tblGrid>
      <w:tr>
        <w:trPr>
          <w:cantSplit/>
        </w:trPr>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SKU</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Unique internal product code</w:t>
            </w:r>
          </w:p>
        </w:tc>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Safety stock</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Extra stock held to cover demand variation during lead time</w:t>
            </w:r>
          </w:p>
        </w:tc>
      </w:tr>
      <w:tr>
        <w:trPr>
          <w:cantSplit/>
        </w:trPr>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Location</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 store or warehouse holding stock</w:t>
            </w:r>
          </w:p>
        </w:tc>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 movement</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Immutable ledger entry for every stock change</w:t>
            </w:r>
          </w:p>
        </w:tc>
      </w:tr>
      <w:tr>
        <w:trPr>
          <w:cantSplit/>
        </w:trPr>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PO / SO</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Purchase Order to a supplier / Sales Order from a customer</w:t>
            </w:r>
          </w:p>
        </w:tc>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Barcode</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Machine-readable product code (EAN-13, UPC-A, Code 128, QR)</w:t>
            </w:r>
          </w:p>
        </w:tc>
      </w:tr>
      <w:tr>
        <w:trPr>
          <w:cantSplit/>
        </w:trPr>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Available stock</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Quantity on hand minus quantity reserved</w:t>
            </w:r>
          </w:p>
        </w:tc>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RFID / EPC</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Radio-frequency tag and its Electronic Product Code</w:t>
            </w:r>
          </w:p>
        </w:tc>
      </w:tr>
      <w:tr>
        <w:trPr>
          <w:cantSplit/>
        </w:trPr>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Reorder point</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Calculated stock level at which a new order should be raised</w:t>
            </w:r>
          </w:p>
        </w:tc>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Reader middleware</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Software that filters reader output and forwards it to StockSmart</w:t>
            </w:r>
          </w:p>
        </w:tc>
      </w:tr>
      <w:tr>
        <w:trPr>
          <w:cantSplit/>
        </w:trPr>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Cycle count</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Counting a location's stock to compare with system quantity</w:t>
            </w:r>
          </w:p>
        </w:tc>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Keyboard-wedge scanner</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Scanner that sends the code as typed keystrokes</w:t>
            </w:r>
          </w:p>
        </w:tc>
      </w:tr>
      <w:tr>
        <w:trPr>
          <w:cantSplit/>
        </w:trPr>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ABC analysis</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Ranking products by consumption value into classes A, B and C</w:t>
            </w:r>
          </w:p>
        </w:tc>
        <w:tc>
          <w:tcPr>
            <w:tcW w:w="135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KPI</w:t>
            </w:r>
          </w:p>
        </w:tc>
        <w:tc>
          <w:tcPr>
            <w:tcW w:w="3603"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Key Performance Indicator, such as turnover or fill rate</w:t>
            </w:r>
          </w:p>
        </w:tc>
      </w:tr>
    </w:tbl>
    <w:p>
      <w:pPr>
        <w:pStyle w:val="Normal"/>
        <w:spacing w:lineRule="auto" w:line="250" w:before="60" w:after="70"/>
        <w:rPr/>
      </w:pPr>
      <w:r>
        <w:rPr>
          <w:sz w:val="19"/>
          <w:szCs w:val="19"/>
        </w:rPr>
        <w:t>REST, JSON, JPA, JWT, RBAC, CI/CD, ER and CRUD are used in their standard senses.</w:t>
      </w:r>
    </w:p>
    <w:p>
      <w:pPr>
        <w:pStyle w:val="Normal"/>
        <w:spacing w:lineRule="auto" w:line="250" w:before="0" w:after="70"/>
        <w:rPr/>
      </w:pPr>
      <w:r>
        <w:rPr>
          <w:b/>
          <w:bCs/>
          <w:sz w:val="18"/>
          <w:szCs w:val="18"/>
        </w:rPr>
        <w:t>References:</w:t>
      </w:r>
      <w:r>
        <w:rPr>
          <w:sz w:val="18"/>
          <w:szCs w:val="18"/>
        </w:rPr>
        <w:t xml:space="preserve"> IEEE Std 830-1998; The Scrum Guide (scrumguides.org); Spring Boot (spring.io), Angular (angular.dev) and Oracle Database (docs.oracle.com) documentation; GS1 General Specifications and EPC Tag Data Standard (gs1.org); Docker, Jenkins and Jira documentation.</w:t>
      </w:r>
    </w:p>
    <w:p>
      <w:pPr>
        <w:pStyle w:val="Heading1"/>
        <w:keepNext w:val="true"/>
        <w:rPr/>
      </w:pPr>
      <w:r>
        <w:rPr/>
        <w:t>2. Overall Description</w:t>
      </w:r>
    </w:p>
    <w:p>
      <w:pPr>
        <w:pStyle w:val="Heading2"/>
        <w:keepNext w:val="true"/>
        <w:rPr/>
      </w:pPr>
      <w:r>
        <w:rPr/>
        <w:t>2.1 Product Perspective and Functions</w:t>
      </w:r>
    </w:p>
    <w:p>
      <w:pPr>
        <w:pStyle w:val="Normal"/>
        <w:spacing w:lineRule="auto" w:line="250" w:before="0" w:after="70"/>
        <w:rPr/>
      </w:pPr>
      <w:r>
        <w:rPr>
          <w:sz w:val="19"/>
          <w:szCs w:val="19"/>
        </w:rPr>
        <w:t>StockSmart is a new three-tier web application: an Angular single-page app talks over HTTPS to a Spring Boot REST API, which stores data in Oracle Database through Spring Data JPA. Both tiers run as Docker containers. Two edge devices feed it: barcode scanners type into the screen in use, and UHF RFID readers post batches of tag reads to a REST endpoint protected by a per-device API key. SMTP is the only other external service (low-stock emails). Its main functions are grouped into the eight epics listed in Section 5: access control, product catalog, multi-location stock, procurement, order processing, barcode and RFID, KPI reporting, and DevOps and quality.</w:t>
      </w:r>
    </w:p>
    <w:p>
      <w:pPr>
        <w:pStyle w:val="Heading2"/>
        <w:keepNext w:val="true"/>
        <w:rPr/>
      </w:pPr>
      <w:r>
        <w:rPr/>
        <w:t>2.2 User Classes</w:t>
      </w:r>
    </w:p>
    <w:tbl>
      <w:tblPr>
        <w:tblW w:w="9906" w:type="dxa"/>
        <w:jc w:val="start"/>
        <w:tblInd w:w="0" w:type="dxa"/>
        <w:tblLayout w:type="fixed"/>
        <w:tblCellMar>
          <w:top w:w="25" w:type="dxa"/>
          <w:start w:w="70" w:type="dxa"/>
          <w:bottom w:w="25" w:type="dxa"/>
          <w:end w:w="70" w:type="dxa"/>
        </w:tblCellMar>
      </w:tblPr>
      <w:tblGrid>
        <w:gridCol w:w="2000"/>
        <w:gridCol w:w="7906"/>
      </w:tblGrid>
      <w:tr>
        <w:trPr>
          <w:tblHeader w:val="true"/>
          <w:cantSplit/>
        </w:trPr>
        <w:tc>
          <w:tcPr>
            <w:tcW w:w="2000"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User class</w:t>
            </w:r>
          </w:p>
        </w:tc>
        <w:tc>
          <w:tcPr>
            <w:tcW w:w="7906"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Description</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Administrator</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Manages users, roles and RFID reader devices; can view every module and report.</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Inventory Manager</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Manages products, locations, adjustments, transfers and stock counts; reviews KPIs, reorder suggestions and ABC analysis; receives alerts.</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Procurement Officer</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Manages suppliers, raises purchase orders (including from reorder suggestions) and records goods received.</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Sales Executive</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Manages customers and sales orders through picking, packing, shipment or cancellation.</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Store / Warehouse Associate</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Works on the floor with a scanner, RFID reader or tablet: receives goods, picks orders, moves stock and takes part in stock counts.</w:t>
            </w:r>
          </w:p>
        </w:tc>
      </w:tr>
    </w:tbl>
    <w:p>
      <w:pPr>
        <w:pStyle w:val="Heading2"/>
        <w:keepNext w:val="true"/>
        <w:rPr/>
      </w:pPr>
      <w:r>
        <w:rPr/>
        <w:t>2.3 Environment, Constraints and Assumptions</w:t>
      </w:r>
    </w:p>
    <w:tbl>
      <w:tblPr>
        <w:tblW w:w="9906" w:type="dxa"/>
        <w:jc w:val="start"/>
        <w:tblInd w:w="0" w:type="dxa"/>
        <w:tblLayout w:type="fixed"/>
        <w:tblCellMar>
          <w:top w:w="25" w:type="dxa"/>
          <w:start w:w="70" w:type="dxa"/>
          <w:bottom w:w="25" w:type="dxa"/>
          <w:end w:w="70" w:type="dxa"/>
        </w:tblCellMar>
      </w:tblPr>
      <w:tblGrid>
        <w:gridCol w:w="2000"/>
        <w:gridCol w:w="7906"/>
      </w:tblGrid>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Operating environment</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Java 17 (LTS) and Spring Boot 3.x in Docker; Oracle Database 19c or later (Oracle Database Free for development and tests); any modern browser, including tablets; keyboard-wedge barcode scanners; UHF RFID readers (EPC Class-1 Gen-2) whose middleware can send JSON over HTTP.</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Constraints</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Back end in Java with Spring Boot and Maven; Angular (TypeScript) front end; REST/JSON API documented with OpenAPI; Oracle accessed through JPA/Hibernate with versioned Flyway migrations; Spring Security with JWT and BCrypt password hashes; reader API keys stored only as hashes; barcodes follow GS1 or Code 128 / QR; the RFID tag registry decides which product a tag belongs to; Docker packaging and Jenkins builds; work tracked in Jira over 15 two-week sprints.</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Assumptions</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Users have a browser and network access; data is entered accurately; products carry a barcode and RFID tags are attached before registration; every function also works by typing when scanners are unavailable; point-of-sale integration is out of scope, so sales orders entered in StockSmart supply the demand data; an SMTP account is available (otherwise alerts stay in the application); locations are logical, with no aisle or bin model.</w:t>
            </w:r>
          </w:p>
        </w:tc>
      </w:tr>
    </w:tbl>
    <w:p>
      <w:pPr>
        <w:pStyle w:val="Heading2"/>
        <w:keepNext w:val="true"/>
        <w:rPr/>
      </w:pPr>
      <w:r>
        <w:rPr/>
        <w:t>2.4 Technology Stack</w:t>
      </w:r>
    </w:p>
    <w:tbl>
      <w:tblPr>
        <w:tblW w:w="9906" w:type="dxa"/>
        <w:jc w:val="start"/>
        <w:tblInd w:w="0" w:type="dxa"/>
        <w:tblLayout w:type="fixed"/>
        <w:tblCellMar>
          <w:top w:w="25" w:type="dxa"/>
          <w:start w:w="70" w:type="dxa"/>
          <w:bottom w:w="25" w:type="dxa"/>
          <w:end w:w="70" w:type="dxa"/>
        </w:tblCellMar>
      </w:tblPr>
      <w:tblGrid>
        <w:gridCol w:w="1499"/>
        <w:gridCol w:w="4401"/>
        <w:gridCol w:w="4006"/>
      </w:tblGrid>
      <w:tr>
        <w:trPr>
          <w:tblHeader w:val="true"/>
          <w:cantSplit/>
        </w:trPr>
        <w:tc>
          <w:tcPr>
            <w:tcW w:w="1499"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Layer</w:t>
            </w:r>
          </w:p>
        </w:tc>
        <w:tc>
          <w:tcPr>
            <w:tcW w:w="4401"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Choice</w:t>
            </w:r>
          </w:p>
        </w:tc>
        <w:tc>
          <w:tcPr>
            <w:tcW w:w="4006"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Purpose</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Process</w:t>
            </w:r>
          </w:p>
        </w:tc>
        <w:tc>
          <w:tcPr>
            <w:tcW w:w="44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Scrum, 2-week sprints; Jira</w:t>
            </w:r>
          </w:p>
        </w:tc>
        <w:tc>
          <w:tcPr>
            <w:tcW w:w="40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Backlog and sprint tracking</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Front end</w:t>
            </w:r>
          </w:p>
        </w:tc>
        <w:tc>
          <w:tcPr>
            <w:tcW w:w="44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Angular 17+, TypeScript, Angular Material, RxJS, Chart.js</w:t>
            </w:r>
          </w:p>
        </w:tc>
        <w:tc>
          <w:tcPr>
            <w:tcW w:w="40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Screens, forms, scan input, KPI charts</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Back end</w:t>
            </w:r>
          </w:p>
        </w:tc>
        <w:tc>
          <w:tcPr>
            <w:tcW w:w="44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Java 17, Spring Boot 3.x, Spring Security, Spring Data JPA</w:t>
            </w:r>
          </w:p>
        </w:tc>
        <w:tc>
          <w:tcPr>
            <w:tcW w:w="40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REST API and business rules</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Database</w:t>
            </w:r>
          </w:p>
        </w:tc>
        <w:tc>
          <w:tcPr>
            <w:tcW w:w="44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Oracle Database 19c+, Flyway</w:t>
            </w:r>
          </w:p>
        </w:tc>
        <w:tc>
          <w:tcPr>
            <w:tcW w:w="40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Relational data, versioned schema</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Capture</w:t>
            </w:r>
          </w:p>
        </w:tc>
        <w:tc>
          <w:tcPr>
            <w:tcW w:w="44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Keyboard-wedge barcode scanners; UHF RFID readers + middleware</w:t>
            </w:r>
          </w:p>
        </w:tc>
        <w:tc>
          <w:tcPr>
            <w:tcW w:w="40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Product and tag identification</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Delivery</w:t>
            </w:r>
          </w:p>
        </w:tc>
        <w:tc>
          <w:tcPr>
            <w:tcW w:w="44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Docker; Jenkins; SonarQube</w:t>
            </w:r>
          </w:p>
        </w:tc>
        <w:tc>
          <w:tcPr>
            <w:tcW w:w="40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Repeatable build, quality gate, deploy</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Testing</w:t>
            </w:r>
          </w:p>
        </w:tc>
        <w:tc>
          <w:tcPr>
            <w:tcW w:w="44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JUnit 5, Mockito, Testcontainers (Oracle), Jasmine/Karma, Postman</w:t>
            </w:r>
          </w:p>
        </w:tc>
        <w:tc>
          <w:tcPr>
            <w:tcW w:w="40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Unit, integration and API checks</w:t>
            </w:r>
          </w:p>
        </w:tc>
      </w:tr>
    </w:tbl>
    <w:p>
      <w:pPr>
        <w:pStyle w:val="Heading1"/>
        <w:keepNext w:val="true"/>
        <w:rPr/>
      </w:pPr>
      <w:r>
        <w:rPr/>
        <w:t>3. Specific Requirements</w:t>
      </w:r>
    </w:p>
    <w:p>
      <w:pPr>
        <w:pStyle w:val="Heading2"/>
        <w:keepNext w:val="true"/>
        <w:rPr/>
      </w:pPr>
      <w:r>
        <w:rPr/>
        <w:t>3.1 External Interfaces</w:t>
      </w:r>
    </w:p>
    <w:tbl>
      <w:tblPr>
        <w:tblW w:w="9906" w:type="dxa"/>
        <w:jc w:val="start"/>
        <w:tblInd w:w="0" w:type="dxa"/>
        <w:tblLayout w:type="fixed"/>
        <w:tblCellMar>
          <w:top w:w="25" w:type="dxa"/>
          <w:start w:w="70" w:type="dxa"/>
          <w:bottom w:w="25" w:type="dxa"/>
          <w:end w:w="70" w:type="dxa"/>
        </w:tblCellMar>
      </w:tblPr>
      <w:tblGrid>
        <w:gridCol w:w="2000"/>
        <w:gridCol w:w="7906"/>
      </w:tblGrid>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User interface</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Responsive browser screens with role-based menus, validated forms, paginated lists and a KPI dashboard home page. Scan screens keep the scan box focused and show a clear success or error after each scan.</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Hardware</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Keyboard-wedge barcode scanners (USB or Bluetooth, 1D or 2D); UHF RFID readers through middleware; barcode labels as PDF for any printer. No device drivers are built in.</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Software and communication</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Oracle JDBC through Spring Data JPA; SMTP for alerts; HTTPS with REST/JSON; JWT bearer tokens for users and an API-key header for reader devices; CORS limited to the front-end origin; OpenAPI (Swagger UI).</w:t>
            </w:r>
          </w:p>
        </w:tc>
      </w:tr>
    </w:tbl>
    <w:p>
      <w:pPr>
        <w:pStyle w:val="Heading2"/>
        <w:keepNext w:val="true"/>
        <w:rPr/>
      </w:pPr>
      <w:r>
        <w:rPr/>
        <w:t>3.2 Functional Requirements</w:t>
      </w:r>
    </w:p>
    <w:tbl>
      <w:tblPr>
        <w:tblW w:w="9906" w:type="dxa"/>
        <w:jc w:val="start"/>
        <w:tblInd w:w="0" w:type="dxa"/>
        <w:tblLayout w:type="fixed"/>
        <w:tblCellMar>
          <w:top w:w="25" w:type="dxa"/>
          <w:start w:w="70" w:type="dxa"/>
          <w:bottom w:w="25" w:type="dxa"/>
          <w:end w:w="70" w:type="dxa"/>
        </w:tblCellMar>
      </w:tblPr>
      <w:tblGrid>
        <w:gridCol w:w="800"/>
        <w:gridCol w:w="7406"/>
        <w:gridCol w:w="1700"/>
      </w:tblGrid>
      <w:tr>
        <w:trPr>
          <w:tblHeader w:val="true"/>
          <w:cantSplit/>
        </w:trPr>
        <w:tc>
          <w:tcPr>
            <w:tcW w:w="800"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ID</w:t>
            </w:r>
          </w:p>
        </w:tc>
        <w:tc>
          <w:tcPr>
            <w:tcW w:w="7406"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Requirement</w:t>
            </w:r>
          </w:p>
        </w:tc>
        <w:tc>
          <w:tcPr>
            <w:tcW w:w="1700"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Priority</w:t>
            </w:r>
          </w:p>
        </w:tc>
      </w:tr>
      <w:tr>
        <w:trPr>
          <w:cantSplit/>
        </w:trPr>
        <w:tc>
          <w:tcPr>
            <w:tcW w:w="9906" w:type="dxa"/>
            <w:gridSpan w:val="3"/>
            <w:tcBorders>
              <w:top w:val="single" w:sz="4" w:space="0" w:color="999999"/>
              <w:start w:val="single" w:sz="4" w:space="0" w:color="999999"/>
              <w:bottom w:val="single" w:sz="4" w:space="0" w:color="999999"/>
              <w:end w:val="single" w:sz="4" w:space="0" w:color="999999"/>
            </w:tcBorders>
            <w:shd w:color="auto" w:fill="FAF0E0" w:val="clear"/>
          </w:tcPr>
          <w:p>
            <w:pPr>
              <w:pStyle w:val="Normal"/>
              <w:spacing w:lineRule="auto" w:line="226" w:before="0" w:after="10"/>
              <w:rPr/>
            </w:pPr>
            <w:r>
              <w:rPr>
                <w:b/>
                <w:bCs/>
                <w:sz w:val="17"/>
                <w:szCs w:val="17"/>
              </w:rPr>
              <w:t>Epic 1 - Identity and Access</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FR-01</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Log in/out with username and password; issue a JWT on success.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FR-02</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Administrator manages users, roles and home locations.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FR-03</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Restrict screens and API endpoints by role; deny unauthorised requests.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FR-04</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Users can change their own password; passwords are stored only as hashes.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9906" w:type="dxa"/>
            <w:gridSpan w:val="3"/>
            <w:tcBorders>
              <w:top w:val="single" w:sz="4" w:space="0" w:color="999999"/>
              <w:start w:val="single" w:sz="4" w:space="0" w:color="999999"/>
              <w:bottom w:val="single" w:sz="4" w:space="0" w:color="999999"/>
              <w:end w:val="single" w:sz="4" w:space="0" w:color="999999"/>
            </w:tcBorders>
            <w:shd w:color="auto" w:fill="FAF0E0" w:val="clear"/>
          </w:tcPr>
          <w:p>
            <w:pPr>
              <w:pStyle w:val="Normal"/>
              <w:spacing w:lineRule="auto" w:line="226" w:before="0" w:after="10"/>
              <w:rPr/>
            </w:pPr>
            <w:r>
              <w:rPr>
                <w:b/>
                <w:bCs/>
                <w:sz w:val="17"/>
                <w:szCs w:val="17"/>
              </w:rPr>
              <w:t>Epic 2 - Product Catalog</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FR-05</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Add, edit, view and deactivate products (SKU, category, supplier, cost, price, reorder level).</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FR-06</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Enforce unique SKUs.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FR-07</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Manage categories in a parent-child hierarchy.</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FR-08</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Search, filter, sort and paginate products by name, SKU, barcode, category and status.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9906" w:type="dxa"/>
            <w:gridSpan w:val="3"/>
            <w:tcBorders>
              <w:top w:val="single" w:sz="4" w:space="0" w:color="999999"/>
              <w:start w:val="single" w:sz="4" w:space="0" w:color="999999"/>
              <w:bottom w:val="single" w:sz="4" w:space="0" w:color="999999"/>
              <w:end w:val="single" w:sz="4" w:space="0" w:color="999999"/>
            </w:tcBorders>
            <w:shd w:color="auto" w:fill="FAF0E0" w:val="clear"/>
          </w:tcPr>
          <w:p>
            <w:pPr>
              <w:pStyle w:val="Normal"/>
              <w:spacing w:lineRule="auto" w:line="226" w:before="0" w:after="10"/>
              <w:rPr/>
            </w:pPr>
            <w:r>
              <w:rPr>
                <w:b/>
                <w:bCs/>
                <w:sz w:val="17"/>
                <w:szCs w:val="17"/>
              </w:rPr>
              <w:t>Epic 3 - Multi-Location Inventory</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FR-09</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Manage stores and warehouses (code, name, type, address, status).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FR-10</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Track quantity on hand and reserved per product and location; available = on hand - reserved.</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FR-11</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 adjustments need a reason and may not make stock negative.</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FR-12</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Transfer stock between locations atomically (both movements saved, or neither).</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FR-13</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Log every stock change as an immutable movement (type, quantity, user, time, reference, source).</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FR-14</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Show stock by product, location and category, with consolidated totals.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FR-15</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 counts per location: record counts, show variance, post approved variances as adjustments.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9906" w:type="dxa"/>
            <w:gridSpan w:val="3"/>
            <w:tcBorders>
              <w:top w:val="single" w:sz="4" w:space="0" w:color="999999"/>
              <w:start w:val="single" w:sz="4" w:space="0" w:color="999999"/>
              <w:bottom w:val="single" w:sz="4" w:space="0" w:color="999999"/>
              <w:end w:val="single" w:sz="4" w:space="0" w:color="999999"/>
            </w:tcBorders>
            <w:shd w:color="auto" w:fill="FAF0E0" w:val="clear"/>
          </w:tcPr>
          <w:p>
            <w:pPr>
              <w:pStyle w:val="Normal"/>
              <w:spacing w:lineRule="auto" w:line="226" w:before="0" w:after="10"/>
              <w:rPr/>
            </w:pPr>
            <w:r>
              <w:rPr>
                <w:b/>
                <w:bCs/>
                <w:sz w:val="17"/>
                <w:szCs w:val="17"/>
              </w:rPr>
              <w:t>Epic 4 - Supplier and Procurement</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FR-16</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Manage suppliers (contacts, lead time, status).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FR-17</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Create purchase orders with line items, receiving location and expected date.</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FR-18</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PO states: DRAFT, SENT, PARTIALLY_RECEIVED, RECEIVED, CANCELLED.</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FR-19</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Record goods receipt (including partial) against PO lines; increase stock and log movements.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FR-20</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Reject receipts above the outstanding ordered quantity.</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FR-21</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Record actual receipt date and compute each supplier's on-time rate.</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9906" w:type="dxa"/>
            <w:gridSpan w:val="3"/>
            <w:tcBorders>
              <w:top w:val="single" w:sz="4" w:space="0" w:color="999999"/>
              <w:start w:val="single" w:sz="4" w:space="0" w:color="999999"/>
              <w:bottom w:val="single" w:sz="4" w:space="0" w:color="999999"/>
              <w:end w:val="single" w:sz="4" w:space="0" w:color="999999"/>
            </w:tcBorders>
            <w:shd w:color="auto" w:fill="FAF0E0" w:val="clear"/>
          </w:tcPr>
          <w:p>
            <w:pPr>
              <w:pStyle w:val="Normal"/>
              <w:spacing w:lineRule="auto" w:line="226" w:before="0" w:after="10"/>
              <w:rPr/>
            </w:pPr>
            <w:r>
              <w:rPr>
                <w:b/>
                <w:bCs/>
                <w:sz w:val="17"/>
                <w:szCs w:val="17"/>
              </w:rPr>
              <w:t>Epic 5 - Order Processing</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FR-22</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Manage customers (name, contact, address).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FR-23</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Create sales orders with line items and a fulfilling location; default price from the catalog.</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FR-24</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Reserve stock on confirmation; reject if short and record the shortage per line.</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FR-25</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SO states: DRAFT, CONFIRMED, PICKING, PACKED, SHIPPED, DELIVERED.</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FR-26</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Record shipment (carrier, tracking); deduct on-hand and reserved stock when shipped.</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FR-27</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Cancel orders before shipment and release reserved stock.</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FR-28</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Prevent overselling under concurrency using transactions and optimistic locking.</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9906" w:type="dxa"/>
            <w:gridSpan w:val="3"/>
            <w:tcBorders>
              <w:top w:val="single" w:sz="4" w:space="0" w:color="999999"/>
              <w:start w:val="single" w:sz="4" w:space="0" w:color="999999"/>
              <w:bottom w:val="single" w:sz="4" w:space="0" w:color="999999"/>
              <w:end w:val="single" w:sz="4" w:space="0" w:color="999999"/>
            </w:tcBorders>
            <w:shd w:color="auto" w:fill="FAF0E0" w:val="clear"/>
          </w:tcPr>
          <w:p>
            <w:pPr>
              <w:pStyle w:val="Normal"/>
              <w:spacing w:lineRule="auto" w:line="226" w:before="0" w:after="10"/>
              <w:rPr/>
            </w:pPr>
            <w:r>
              <w:rPr>
                <w:b/>
                <w:bCs/>
                <w:sz w:val="17"/>
                <w:szCs w:val="17"/>
              </w:rPr>
              <w:t>Epic 6 - Barcode and RFID</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FR-29</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Register barcodes (EAN-13, UPC-A, Code 128, QR) per product; validate format; reject duplicates.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FR-30</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Generate printable barcode labels (PDF).</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FR-31</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Resolve scanned barcodes to products on receipt, picking, transfer, count and lookup screens.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FR-32</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Show product details, price and stock by location after a scan.</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FR-33</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Administrator registers RFID reader devices and issues or revokes their API keys.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FR-34</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Maintain an RFID tag registry linking each EPC to a product and location, with a status.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FR-35</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Accept batches of tag reads from authorised readers via REST; ignore duplicate reads and repeated batches.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FR-36</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Fill stock-count quantities from RFID reads; list unregistered or unexpected tags as exceptions.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FR-37</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Log unmatched scans and tag reads and list them for review.</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9906" w:type="dxa"/>
            <w:gridSpan w:val="3"/>
            <w:tcBorders>
              <w:top w:val="single" w:sz="4" w:space="0" w:color="999999"/>
              <w:start w:val="single" w:sz="4" w:space="0" w:color="999999"/>
              <w:bottom w:val="single" w:sz="4" w:space="0" w:color="999999"/>
              <w:end w:val="single" w:sz="4" w:space="0" w:color="999999"/>
            </w:tcBorders>
            <w:shd w:color="auto" w:fill="FAF0E0" w:val="clear"/>
          </w:tcPr>
          <w:p>
            <w:pPr>
              <w:pStyle w:val="Normal"/>
              <w:spacing w:lineRule="auto" w:line="226" w:before="0" w:after="10"/>
              <w:rPr/>
            </w:pPr>
            <w:r>
              <w:rPr>
                <w:b/>
                <w:bCs/>
                <w:sz w:val="17"/>
                <w:szCs w:val="17"/>
              </w:rPr>
              <w:t>Epic 7 - KPI Reporting and Optimization</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FR-38</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KPI dashboard (stock value, turnover, days on hand, stockout rate, fill rate, stock accuracy) by location and date.</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FR-39</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Flag products at or below the reorder point and email the Inventory Manager via a scheduled job.</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FR-40</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Calculate reorder point, safety stock and suggested order quantity from demand and lead time.</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FR-41</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Create draft purchase orders from selected reorder suggestions.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FR-42</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ABC classification by consumption value, and a slow-moving stock list.</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FR-43</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 valuation, movement, purchase, sales and supplier reports with CSV export.</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FR-44</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Store a daily KPI snapshot (scheduled job) for trend display.</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9906" w:type="dxa"/>
            <w:gridSpan w:val="3"/>
            <w:tcBorders>
              <w:top w:val="single" w:sz="4" w:space="0" w:color="999999"/>
              <w:start w:val="single" w:sz="4" w:space="0" w:color="999999"/>
              <w:bottom w:val="single" w:sz="4" w:space="0" w:color="999999"/>
              <w:end w:val="single" w:sz="4" w:space="0" w:color="999999"/>
            </w:tcBorders>
            <w:shd w:color="auto" w:fill="FAF0E0" w:val="clear"/>
          </w:tcPr>
          <w:p>
            <w:pPr>
              <w:pStyle w:val="Normal"/>
              <w:spacing w:lineRule="auto" w:line="226" w:before="0" w:after="10"/>
              <w:rPr/>
            </w:pPr>
            <w:r>
              <w:rPr>
                <w:b/>
                <w:bCs/>
                <w:sz w:val="17"/>
                <w:szCs w:val="17"/>
              </w:rPr>
              <w:t>Epic 8 - DevOps, Quality and Release</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FR-45</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Run front end and back end from Docker images.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FR-46</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Build, test and deploy through a Jenkins pipeline on every change to main.</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FR-47</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Expose a health-check endpoint and Swagger/OpenAPI documentation.</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FR-48</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Validate all input on the server with consistent error responses.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High</w:t>
            </w:r>
          </w:p>
        </w:tc>
      </w:tr>
      <w:tr>
        <w:trPr>
          <w:cantSplit/>
        </w:trPr>
        <w:tc>
          <w:tcPr>
            <w:tcW w:w="8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FR-49</w:t>
            </w:r>
          </w:p>
        </w:tc>
        <w:tc>
          <w:tcPr>
            <w:tcW w:w="74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Audit-log logins, user and device-key changes, tag registrations and stock-changing actions.</w:t>
            </w:r>
          </w:p>
        </w:tc>
        <w:tc>
          <w:tcPr>
            <w:tcW w:w="1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Medium</w:t>
            </w:r>
          </w:p>
        </w:tc>
      </w:tr>
    </w:tbl>
    <w:p>
      <w:pPr>
        <w:pStyle w:val="Heading2"/>
        <w:keepNext w:val="true"/>
        <w:rPr/>
      </w:pPr>
      <w:r>
        <w:rPr/>
        <w:t>3.3 Key Use Cases</w:t>
      </w:r>
    </w:p>
    <w:p>
      <w:pPr>
        <w:pStyle w:val="Normal"/>
        <w:keepNext w:val="true"/>
        <w:spacing w:lineRule="auto" w:line="250" w:before="0" w:after="30"/>
        <w:rPr/>
      </w:pPr>
      <w:r>
        <w:rPr>
          <w:b/>
          <w:bCs/>
          <w:sz w:val="19"/>
          <w:szCs w:val="19"/>
        </w:rPr>
        <w:t>Create and confirm sales order</w:t>
      </w:r>
      <w:r>
        <w:rPr>
          <w:sz w:val="19"/>
          <w:szCs w:val="19"/>
        </w:rPr>
        <w:t xml:space="preserve"> (Actor: Sales Executive)</w:t>
      </w:r>
    </w:p>
    <w:tbl>
      <w:tblPr>
        <w:tblW w:w="9906" w:type="dxa"/>
        <w:jc w:val="start"/>
        <w:tblInd w:w="0" w:type="dxa"/>
        <w:tblLayout w:type="fixed"/>
        <w:tblCellMar>
          <w:top w:w="25" w:type="dxa"/>
          <w:start w:w="70" w:type="dxa"/>
          <w:bottom w:w="25" w:type="dxa"/>
          <w:end w:w="70" w:type="dxa"/>
        </w:tblCellMar>
      </w:tblPr>
      <w:tblGrid>
        <w:gridCol w:w="1699"/>
        <w:gridCol w:w="8207"/>
      </w:tblGrid>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Precondition</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User is logged in; customer, products and a location with stock exist.</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Main flow</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1. Select customer and fulfilling location. 2. Add products and quantities (prices default from the catalog; available stock is shown). 3. Save as DRAFT, then confirm. 4. The system checks every line's available stock in one transaction. 5. It reserves the stock and sets the order to CONFIRMED.</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Alternate / exception</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If another user changes the same stock at once, the system detects the version conflict, refreshes the figures and asks for a retry. If stock is short, confirmation is rejected, the short items are named and the shortage is recorded; the order stays DRAFT.</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Postcondition</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 is reserved and ready for picking.</w:t>
            </w:r>
          </w:p>
        </w:tc>
      </w:tr>
    </w:tbl>
    <w:p>
      <w:pPr>
        <w:pStyle w:val="Normal"/>
        <w:keepNext w:val="true"/>
        <w:spacing w:lineRule="auto" w:line="250" w:before="100" w:after="30"/>
        <w:rPr/>
      </w:pPr>
      <w:r>
        <w:rPr>
          <w:b/>
          <w:bCs/>
          <w:sz w:val="19"/>
          <w:szCs w:val="19"/>
        </w:rPr>
        <w:t>Run stock count with RFID</w:t>
      </w:r>
      <w:r>
        <w:rPr>
          <w:sz w:val="19"/>
          <w:szCs w:val="19"/>
        </w:rPr>
        <w:t xml:space="preserve"> (Actors: Inventory Manager; RFID reader)</w:t>
      </w:r>
    </w:p>
    <w:tbl>
      <w:tblPr>
        <w:tblW w:w="9906" w:type="dxa"/>
        <w:jc w:val="start"/>
        <w:tblInd w:w="0" w:type="dxa"/>
        <w:tblLayout w:type="fixed"/>
        <w:tblCellMar>
          <w:top w:w="25" w:type="dxa"/>
          <w:start w:w="70" w:type="dxa"/>
          <w:bottom w:w="25" w:type="dxa"/>
          <w:end w:w="70" w:type="dxa"/>
        </w:tblCellMar>
      </w:tblPr>
      <w:tblGrid>
        <w:gridCol w:w="1699"/>
        <w:gridCol w:w="8207"/>
      </w:tblGrid>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Precondition</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The location has a registered reader device and its items carry registered tags.</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Main flow</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1. Create a count for the location with method RFID; expected quantities are listed. 2. Walk the location with the reader; middleware posts batches of tag reads. 3. The system drops duplicate reads, resolves each EPC to a product and fills counted quantities. 4. The manager reviews variances and unregistered or unexpected tags. 5. On approval, variances are posted as adjustments with source RFID.</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Alternate / exception</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 repeated batch number is ignored. Quantities can be recounted by barcode or typing. An unregistered EPC is listed as an exception and changes no quantity; a revoked device key rejects the batch.</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Postcondition</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 matches the count, variances are in the ledger and the stock accuracy KPI is updated.</w:t>
            </w:r>
          </w:p>
        </w:tc>
      </w:tr>
    </w:tbl>
    <w:p>
      <w:pPr>
        <w:pStyle w:val="Heading2"/>
        <w:keepNext w:val="true"/>
        <w:rPr/>
      </w:pPr>
      <w:r>
        <w:rPr/>
        <w:t>3.4 Non-Functional Requirements</w:t>
      </w:r>
    </w:p>
    <w:tbl>
      <w:tblPr>
        <w:tblW w:w="9906" w:type="dxa"/>
        <w:jc w:val="start"/>
        <w:tblInd w:w="0" w:type="dxa"/>
        <w:tblLayout w:type="fixed"/>
        <w:tblCellMar>
          <w:top w:w="25" w:type="dxa"/>
          <w:start w:w="70" w:type="dxa"/>
          <w:bottom w:w="25" w:type="dxa"/>
          <w:end w:w="70" w:type="dxa"/>
        </w:tblCellMar>
      </w:tblPr>
      <w:tblGrid>
        <w:gridCol w:w="1899"/>
        <w:gridCol w:w="8007"/>
      </w:tblGrid>
      <w:tr>
        <w:trPr>
          <w:cantSplit/>
        </w:trPr>
        <w:tc>
          <w:tcPr>
            <w:tcW w:w="18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Performance</w:t>
            </w:r>
          </w:p>
        </w:tc>
        <w:tc>
          <w:tcPr>
            <w:tcW w:w="80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95% of API calls within 500 ms at 50 concurrent users; paginated lists; barcode lookup within 300 ms (95%); a batch of 500 RFID reads processed within 5 seconds.</w:t>
            </w:r>
          </w:p>
        </w:tc>
      </w:tr>
      <w:tr>
        <w:trPr>
          <w:cantSplit/>
        </w:trPr>
        <w:tc>
          <w:tcPr>
            <w:tcW w:w="18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Security</w:t>
            </w:r>
          </w:p>
        </w:tc>
        <w:tc>
          <w:tcPr>
            <w:tcW w:w="80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BCrypt password hashes; JWT or device API key on every API except login; server-side role checks; input validation and parameterised queries; HTTPS.</w:t>
            </w:r>
          </w:p>
        </w:tc>
      </w:tr>
      <w:tr>
        <w:trPr>
          <w:cantSplit/>
        </w:trPr>
        <w:tc>
          <w:tcPr>
            <w:tcW w:w="18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Reliability and integrity</w:t>
            </w:r>
          </w:p>
        </w:tc>
        <w:tc>
          <w:tcPr>
            <w:tcW w:w="80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Transactional stock changes; optimistic locking for reservations; stock never negative; idempotent tag-read batches; 99.5% availability target with automatic container restart.</w:t>
            </w:r>
          </w:p>
        </w:tc>
      </w:tr>
      <w:tr>
        <w:trPr>
          <w:cantSplit/>
        </w:trPr>
        <w:tc>
          <w:tcPr>
            <w:tcW w:w="18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Usability</w:t>
            </w:r>
          </w:p>
        </w:tc>
        <w:tc>
          <w:tcPr>
            <w:tcW w:w="80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Simple screens for new staff; keyboard-only scan screens that also work on tablets; clear error messages.</w:t>
            </w:r>
          </w:p>
        </w:tc>
      </w:tr>
      <w:tr>
        <w:trPr>
          <w:cantSplit/>
        </w:trPr>
        <w:tc>
          <w:tcPr>
            <w:tcW w:w="18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Maintainability and portability</w:t>
            </w:r>
          </w:p>
        </w:tc>
        <w:tc>
          <w:tcPr>
            <w:tcW w:w="80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Controller-service-repository layering; at least 70% unit-test coverage of services; SonarQube gate before deployment; runs anywhere Docker runs; schema created only through Flyway; structured logs and Actuator health and metrics endpoints.</w:t>
            </w:r>
          </w:p>
        </w:tc>
      </w:tr>
      <w:tr>
        <w:trPr>
          <w:cantSplit/>
        </w:trPr>
        <w:tc>
          <w:tcPr>
            <w:tcW w:w="18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Data accuracy</w:t>
            </w:r>
          </w:p>
        </w:tc>
        <w:tc>
          <w:tcPr>
            <w:tcW w:w="80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KPI values are reproducible from the movement ledger, orders and counts using the formulas in Section 4.6.</w:t>
            </w:r>
          </w:p>
        </w:tc>
      </w:tr>
    </w:tbl>
    <w:p>
      <w:pPr>
        <w:pStyle w:val="Heading1"/>
        <w:keepNext w:val="true"/>
        <w:rPr/>
      </w:pPr>
      <w:r>
        <w:rPr/>
        <w:t>4. System Models</w:t>
      </w:r>
    </w:p>
    <w:p>
      <w:pPr>
        <w:pStyle w:val="Heading2"/>
        <w:keepNext w:val="true"/>
        <w:rPr/>
      </w:pPr>
      <w:r>
        <w:rPr/>
        <w:t>4.1 Use Case and Architecture Diagrams</w:t>
      </w:r>
    </w:p>
    <w:p>
      <w:pPr>
        <w:pStyle w:val="Normal"/>
        <w:keepNext w:val="true"/>
        <w:spacing w:lineRule="auto" w:line="250" w:before="0" w:after="70"/>
        <w:rPr/>
      </w:pPr>
      <w:r>
        <w:rPr>
          <w:sz w:val="19"/>
          <w:szCs w:val="19"/>
        </w:rPr>
        <w:t>Figure 1 shows the actors and use cases. "Any logged-in user" stands for all five role actors; the scanner / RFID reader and the email service are secondary actors. Figure 2 shows the three-tier architecture: the Angular front end, the Spring Boot API (security filter, controllers, services, repositories, scheduler) and Oracle Database, with scanners and RFID readers as edge devices.</w:t>
      </w:r>
    </w:p>
    <w:tbl>
      <w:tblPr>
        <w:tblW w:w="9906" w:type="dxa"/>
        <w:jc w:val="start"/>
        <w:tblInd w:w="0" w:type="dxa"/>
        <w:tblLayout w:type="fixed"/>
        <w:tblCellMar>
          <w:top w:w="0" w:type="dxa"/>
          <w:start w:w="40" w:type="dxa"/>
          <w:bottom w:w="0" w:type="dxa"/>
          <w:end w:w="40" w:type="dxa"/>
        </w:tblCellMar>
      </w:tblPr>
      <w:tblGrid>
        <w:gridCol w:w="4655"/>
        <w:gridCol w:w="5251"/>
      </w:tblGrid>
      <w:tr>
        <w:trPr>
          <w:cantSplit/>
        </w:trPr>
        <w:tc>
          <w:tcPr>
            <w:tcW w:w="4655" w:type="dxa"/>
            <w:tcBorders/>
          </w:tcPr>
          <w:p>
            <w:pPr>
              <w:pStyle w:val="Normal"/>
              <w:keepNext w:val="true"/>
              <w:spacing w:before="40" w:after="30"/>
              <w:jc w:val="center"/>
              <w:rPr/>
            </w:pPr>
            <w:r>
              <w:rPr/>
              <w:drawing>
                <wp:inline distT="0" distB="0" distL="0" distR="0">
                  <wp:extent cx="2876550" cy="3286125"/>
                  <wp:effectExtent l="0" t="0" r="0" b="0"/>
                  <wp:docPr id="2" name="usecase.png" descr="Figure 1: Use case diagram" title="Figure 1: 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ecase.png" descr="Figure 1: Use case diagram" title="Figure 1: Use case diagram"/>
                          <pic:cNvPicPr>
                            <a:picLocks noChangeAspect="1" noChangeArrowheads="1"/>
                          </pic:cNvPicPr>
                        </pic:nvPicPr>
                        <pic:blipFill>
                          <a:blip r:embed="rId3"/>
                          <a:stretch>
                            <a:fillRect/>
                          </a:stretch>
                        </pic:blipFill>
                        <pic:spPr bwMode="auto">
                          <a:xfrm>
                            <a:off x="0" y="0"/>
                            <a:ext cx="2876550" cy="3286125"/>
                          </a:xfrm>
                          <a:prstGeom prst="rect">
                            <a:avLst/>
                          </a:prstGeom>
                          <a:noFill/>
                        </pic:spPr>
                      </pic:pic>
                    </a:graphicData>
                  </a:graphic>
                </wp:inline>
              </w:drawing>
            </w:r>
          </w:p>
          <w:p>
            <w:pPr>
              <w:pStyle w:val="Normal"/>
              <w:spacing w:before="0" w:after="80"/>
              <w:jc w:val="center"/>
              <w:rPr/>
            </w:pPr>
            <w:r>
              <w:rPr>
                <w:i/>
                <w:iCs/>
                <w:sz w:val="18"/>
                <w:szCs w:val="18"/>
              </w:rPr>
              <w:t>Figure 1: Use case diagram</w:t>
            </w:r>
          </w:p>
        </w:tc>
        <w:tc>
          <w:tcPr>
            <w:tcW w:w="5251" w:type="dxa"/>
            <w:tcBorders/>
          </w:tcPr>
          <w:p>
            <w:pPr>
              <w:pStyle w:val="Normal"/>
              <w:keepNext w:val="true"/>
              <w:spacing w:before="40" w:after="30"/>
              <w:jc w:val="center"/>
              <w:rPr/>
            </w:pPr>
            <w:r>
              <w:rPr/>
              <w:drawing>
                <wp:inline distT="0" distB="0" distL="0" distR="0">
                  <wp:extent cx="3019425" cy="3009900"/>
                  <wp:effectExtent l="0" t="0" r="0" b="0"/>
                  <wp:docPr id="3" name="arch.png" descr="Figure 2: Layered architecture" title="Figure 2: Layered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png" descr="Figure 2: Layered architecture" title="Figure 2: Layered architecture"/>
                          <pic:cNvPicPr>
                            <a:picLocks noChangeAspect="1" noChangeArrowheads="1"/>
                          </pic:cNvPicPr>
                        </pic:nvPicPr>
                        <pic:blipFill>
                          <a:blip r:embed="rId4"/>
                          <a:stretch>
                            <a:fillRect/>
                          </a:stretch>
                        </pic:blipFill>
                        <pic:spPr bwMode="auto">
                          <a:xfrm>
                            <a:off x="0" y="0"/>
                            <a:ext cx="3019425" cy="3009900"/>
                          </a:xfrm>
                          <a:prstGeom prst="rect">
                            <a:avLst/>
                          </a:prstGeom>
                          <a:noFill/>
                        </pic:spPr>
                      </pic:pic>
                    </a:graphicData>
                  </a:graphic>
                </wp:inline>
              </w:drawing>
            </w:r>
          </w:p>
          <w:p>
            <w:pPr>
              <w:pStyle w:val="Normal"/>
              <w:spacing w:before="0" w:after="80"/>
              <w:jc w:val="center"/>
              <w:rPr/>
            </w:pPr>
            <w:r>
              <w:rPr>
                <w:i/>
                <w:iCs/>
                <w:sz w:val="18"/>
                <w:szCs w:val="18"/>
              </w:rPr>
              <w:t>Figure 2: Layered architecture</w:t>
            </w:r>
          </w:p>
        </w:tc>
      </w:tr>
    </w:tbl>
    <w:p>
      <w:pPr>
        <w:pStyle w:val="Heading2"/>
        <w:keepNext w:val="true"/>
        <w:rPr/>
      </w:pPr>
      <w:r>
        <w:rPr/>
        <w:t>4.2 Entity-Relationship Diagram and Data Dictionary</w:t>
      </w:r>
    </w:p>
    <w:p>
      <w:pPr>
        <w:pStyle w:val="Normal"/>
        <w:keepNext w:val="true"/>
        <w:spacing w:lineRule="auto" w:line="250" w:before="0" w:after="70"/>
        <w:rPr/>
      </w:pPr>
      <w:r>
        <w:rPr>
          <w:sz w:val="19"/>
          <w:szCs w:val="19"/>
        </w:rPr>
        <w:t>Figure 3 shows the main entities and relationships (a bar marks the "one" side, a crow's foot the "many" side). Reader_Device, Scan_Event, KPI_Snapshot and Audit_Log are omitted from the figure and described in the dictionary below.</w:t>
      </w:r>
    </w:p>
    <w:p>
      <w:pPr>
        <w:pStyle w:val="Normal"/>
        <w:keepNext w:val="true"/>
        <w:spacing w:before="40" w:after="30"/>
        <w:jc w:val="center"/>
        <w:rPr/>
      </w:pPr>
      <w:r>
        <w:rPr/>
        <w:drawing>
          <wp:inline distT="0" distB="0" distL="0" distR="0">
            <wp:extent cx="6219825" cy="3305175"/>
            <wp:effectExtent l="0" t="0" r="0" b="0"/>
            <wp:docPr id="4" name="er2.png" descr="Figure 3: ER diagram of StockSmart" title="Figure 3: ER diagram of StockSm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r2.png" descr="Figure 3: ER diagram of StockSmart" title="Figure 3: ER diagram of StockSmart"/>
                    <pic:cNvPicPr>
                      <a:picLocks noChangeAspect="1" noChangeArrowheads="1"/>
                    </pic:cNvPicPr>
                  </pic:nvPicPr>
                  <pic:blipFill>
                    <a:blip r:embed="rId5"/>
                    <a:stretch>
                      <a:fillRect/>
                    </a:stretch>
                  </pic:blipFill>
                  <pic:spPr bwMode="auto">
                    <a:xfrm>
                      <a:off x="0" y="0"/>
                      <a:ext cx="6219825" cy="3305175"/>
                    </a:xfrm>
                    <a:prstGeom prst="rect">
                      <a:avLst/>
                    </a:prstGeom>
                    <a:noFill/>
                  </pic:spPr>
                </pic:pic>
              </a:graphicData>
            </a:graphic>
          </wp:inline>
        </w:drawing>
      </w:r>
    </w:p>
    <w:p>
      <w:pPr>
        <w:pStyle w:val="Normal"/>
        <w:spacing w:before="0" w:after="80"/>
        <w:jc w:val="center"/>
        <w:rPr/>
      </w:pPr>
      <w:r>
        <w:rPr>
          <w:i/>
          <w:iCs/>
          <w:sz w:val="18"/>
          <w:szCs w:val="18"/>
        </w:rPr>
        <w:t>Figure 3: ER diagram of StockSmart</w:t>
      </w:r>
    </w:p>
    <w:tbl>
      <w:tblPr>
        <w:tblW w:w="9906" w:type="dxa"/>
        <w:jc w:val="start"/>
        <w:tblInd w:w="0" w:type="dxa"/>
        <w:tblLayout w:type="fixed"/>
        <w:tblCellMar>
          <w:top w:w="25" w:type="dxa"/>
          <w:start w:w="70" w:type="dxa"/>
          <w:bottom w:w="25" w:type="dxa"/>
          <w:end w:w="70" w:type="dxa"/>
        </w:tblCellMar>
      </w:tblPr>
      <w:tblGrid>
        <w:gridCol w:w="1699"/>
        <w:gridCol w:w="8207"/>
      </w:tblGrid>
      <w:tr>
        <w:trPr>
          <w:tblHeader w:val="true"/>
          <w:cantSplit/>
        </w:trPr>
        <w:tc>
          <w:tcPr>
            <w:tcW w:w="1699"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Entity</w:t>
            </w:r>
          </w:p>
        </w:tc>
        <w:tc>
          <w:tcPr>
            <w:tcW w:w="8207"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Attributes (PK underlined in Figure 3; FKs end in _id)</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Role / App_User</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role_id, name; user_id, username, password_hash, full_name, email, role_id, location_id, is_active</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Location</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location_id, code (unique), name, location_type (STORE or WAREHOUSE), address, status</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Category / Supplier</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category_id, name, parent_id; supplier_id, name, contact_email, phone, lead_time_days, status</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Product</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product_id, sku (unique), name, category_id, supplier_id, unit_cost, unit_price, reorder_level, status</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Product_Barcode</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barcode_id, product_id, barcode_value (unique), symbology, is_primary</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Rfid_Tag</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tag_id, epc (unique), product_id, location_id, status, last_seen_at</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Inventory</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inventory_id, product_id, location_id, qty_on_hand, qty_reserved, reorder_point, safety_stock, version; unique (product_id, location_id)</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Stock_Movement</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movement_id, product_id, location_id, user_id, movement_type, quantity, source (MANUAL, BARCODE, RFID), reference_no, created_at</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Stock_Count / Line</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count_id, location_id, method, status, started_at, closed_at; line_id, count_id, product_id, expected_qty, counted_qty</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Purchase_Order / PO_Item</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po_id, supplier_id, location_id, order_date, expected_date, received_date, status; po_item_id, po_id, product_id, qty_ordered, qty_received, unit_cost</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Customer</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customer_id, name, email, phone, address</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Sales_Order / Order_Item</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order_id, customer_id, location_id, order_date, status, total_amount; item_id, order_id, product_id, quantity, unit_price, qty_short</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Shipment</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shipment_id, order_id, carrier, tracking_no, shipped_date, delivered_date, status</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Reader_Device / Scan_Event</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device_id, name, location_id, api_key_hash, is_active, last_seen_at; event_id, device_id, user_id, location_id, code_value, code_type, result (MATCHED or UNMATCHED), batch_id, scanned_at; unique (device_id, batch_id, code_value)</w:t>
            </w:r>
          </w:p>
        </w:tc>
      </w:tr>
      <w:tr>
        <w:trPr>
          <w:cantSplit/>
        </w:trPr>
        <w:tc>
          <w:tcPr>
            <w:tcW w:w="16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KPI_Snapshot / Audit_Log</w:t>
            </w:r>
          </w:p>
        </w:tc>
        <w:tc>
          <w:tcPr>
            <w:tcW w:w="82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snapshot_id, snapshot_date, location_id, kpi_code, kpi_value; log_id, user_id, action, entity, entity_id, created_at</w:t>
            </w:r>
          </w:p>
        </w:tc>
      </w:tr>
    </w:tbl>
    <w:p>
      <w:pPr>
        <w:pStyle w:val="Normal"/>
        <w:spacing w:lineRule="auto" w:line="250" w:before="60" w:after="70"/>
        <w:rPr/>
      </w:pPr>
      <w:r>
        <w:rPr>
          <w:sz w:val="18"/>
          <w:szCs w:val="18"/>
        </w:rPr>
        <w:t>The Inventory version column supports optimistic locking (FR-28). Primary keys use Oracle identity columns or sequences; amounts are NUMBER(12,2), quantities NUMBER(10), text VARCHAR2 and times TIMESTAMP.</w:t>
      </w:r>
    </w:p>
    <w:p>
      <w:pPr>
        <w:pStyle w:val="Heading2"/>
        <w:keepNext w:val="true"/>
        <w:rPr/>
      </w:pPr>
      <w:r>
        <w:rPr/>
        <w:t>4.3 Workflow (State) Models</w:t>
      </w:r>
    </w:p>
    <w:p>
      <w:pPr>
        <w:pStyle w:val="Normal"/>
        <w:keepNext w:val="true"/>
        <w:spacing w:lineRule="auto" w:line="250" w:before="0" w:after="70"/>
        <w:rPr/>
      </w:pPr>
      <w:r>
        <w:rPr>
          <w:sz w:val="19"/>
          <w:szCs w:val="19"/>
        </w:rPr>
        <w:t>Sales and purchase orders move only through the transitions in Figures 4 and 5. Confirming a sales order raises quantity reserved; shipping reduces both on-hand and reserved stock; cancelling releases the reservation. Receiving a purchase order raises on-hand stock at the receiving location and logs a movement per line.</w:t>
      </w:r>
    </w:p>
    <w:p>
      <w:pPr>
        <w:pStyle w:val="Normal"/>
        <w:keepNext w:val="true"/>
        <w:spacing w:before="40" w:after="30"/>
        <w:jc w:val="center"/>
        <w:rPr/>
      </w:pPr>
      <w:r>
        <w:rPr/>
        <w:drawing>
          <wp:inline distT="0" distB="0" distL="0" distR="0">
            <wp:extent cx="5486400" cy="1209675"/>
            <wp:effectExtent l="0" t="0" r="0" b="0"/>
            <wp:docPr id="5" name="so.png" descr="Figure 4: Sales order lifecycle" title="Figure 4: Sales order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o.png" descr="Figure 4: Sales order lifecycle" title="Figure 4: Sales order lifecycle"/>
                    <pic:cNvPicPr>
                      <a:picLocks noChangeAspect="1" noChangeArrowheads="1"/>
                    </pic:cNvPicPr>
                  </pic:nvPicPr>
                  <pic:blipFill>
                    <a:blip r:embed="rId6"/>
                    <a:stretch>
                      <a:fillRect/>
                    </a:stretch>
                  </pic:blipFill>
                  <pic:spPr bwMode="auto">
                    <a:xfrm>
                      <a:off x="0" y="0"/>
                      <a:ext cx="5486400" cy="1209675"/>
                    </a:xfrm>
                    <a:prstGeom prst="rect">
                      <a:avLst/>
                    </a:prstGeom>
                    <a:noFill/>
                  </pic:spPr>
                </pic:pic>
              </a:graphicData>
            </a:graphic>
          </wp:inline>
        </w:drawing>
      </w:r>
    </w:p>
    <w:p>
      <w:pPr>
        <w:pStyle w:val="Normal"/>
        <w:spacing w:before="0" w:after="80"/>
        <w:jc w:val="center"/>
        <w:rPr/>
      </w:pPr>
      <w:r>
        <w:rPr>
          <w:i/>
          <w:iCs/>
          <w:sz w:val="18"/>
          <w:szCs w:val="18"/>
        </w:rPr>
        <w:t>Figure 4: Sales order lifecycle</w:t>
      </w:r>
    </w:p>
    <w:p>
      <w:pPr>
        <w:pStyle w:val="Normal"/>
        <w:keepNext w:val="true"/>
        <w:spacing w:before="40" w:after="30"/>
        <w:jc w:val="center"/>
        <w:rPr/>
      </w:pPr>
      <w:r>
        <w:rPr/>
        <w:drawing>
          <wp:inline distT="0" distB="0" distL="0" distR="0">
            <wp:extent cx="4210050" cy="1371600"/>
            <wp:effectExtent l="0" t="0" r="0" b="0"/>
            <wp:docPr id="6" name="po.png" descr="Figure 5: Purchase order lifecycle" title="Figure 5: Purchase order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o.png" descr="Figure 5: Purchase order lifecycle" title="Figure 5: Purchase order lifecycle"/>
                    <pic:cNvPicPr>
                      <a:picLocks noChangeAspect="1" noChangeArrowheads="1"/>
                    </pic:cNvPicPr>
                  </pic:nvPicPr>
                  <pic:blipFill>
                    <a:blip r:embed="rId7"/>
                    <a:stretch>
                      <a:fillRect/>
                    </a:stretch>
                  </pic:blipFill>
                  <pic:spPr bwMode="auto">
                    <a:xfrm>
                      <a:off x="0" y="0"/>
                      <a:ext cx="4210050" cy="1371600"/>
                    </a:xfrm>
                    <a:prstGeom prst="rect">
                      <a:avLst/>
                    </a:prstGeom>
                    <a:noFill/>
                  </pic:spPr>
                </pic:pic>
              </a:graphicData>
            </a:graphic>
          </wp:inline>
        </w:drawing>
      </w:r>
    </w:p>
    <w:p>
      <w:pPr>
        <w:pStyle w:val="Normal"/>
        <w:spacing w:before="0" w:after="80"/>
        <w:jc w:val="center"/>
        <w:rPr/>
      </w:pPr>
      <w:r>
        <w:rPr>
          <w:i/>
          <w:iCs/>
          <w:sz w:val="18"/>
          <w:szCs w:val="18"/>
        </w:rPr>
        <w:t>Figure 5: Purchase order lifecycle</w:t>
      </w:r>
    </w:p>
    <w:p>
      <w:pPr>
        <w:pStyle w:val="Heading2"/>
        <w:keepNext w:val="true"/>
        <w:rPr/>
      </w:pPr>
      <w:r>
        <w:rPr/>
        <w:t>4.4 Barcode and RFID Data Flow</w:t>
      </w:r>
    </w:p>
    <w:p>
      <w:pPr>
        <w:pStyle w:val="Normal"/>
        <w:keepNext w:val="true"/>
        <w:spacing w:lineRule="auto" w:line="250" w:before="0" w:after="70"/>
        <w:rPr/>
      </w:pPr>
      <w:r>
        <w:rPr>
          <w:sz w:val="19"/>
          <w:szCs w:val="19"/>
        </w:rPr>
        <w:t>Every scan follows the four steps in Figure 6, so a barcode scan and an RFID read are treated the same once resolved to a product. The scanner types the code into the focused scan box; RFID middleware removes repeated reads and posts a batch (batch number plus EPC list), and the API key identifies the device and its location. A batch number is accepted once per device, so a retry cannot double a count. A barcode is matched through Product_Barcode and an EPC through Rfid_Tag, so the registry stays authoritative for any EPC scheme (such as SGTIN-96). Unmatched codes are stored as UNMATCHED scan events for review and never change stock; every stock change from a scan is logged with source BARCODE or RFID.</w:t>
      </w:r>
    </w:p>
    <w:p>
      <w:pPr>
        <w:pStyle w:val="Heading2"/>
        <w:keepNext w:val="true"/>
        <w:rPr/>
      </w:pPr>
      <w:r>
        <w:rPr/>
        <w:t>4.5 Deployment and CI/CD</w:t>
      </w:r>
    </w:p>
    <w:p>
      <w:pPr>
        <w:pStyle w:val="Normal"/>
        <w:keepNext w:val="true"/>
        <w:spacing w:lineRule="auto" w:line="250" w:before="0" w:after="70"/>
        <w:rPr/>
      </w:pPr>
      <w:r>
        <w:rPr>
          <w:sz w:val="19"/>
          <w:szCs w:val="19"/>
        </w:rPr>
        <w:t>Figure 7 shows the path from a Jira story to the running system. Each push to main triggers Jenkins to build with Maven, run unit and Testcontainers integration tests against a disposable Oracle container, pass the SonarQube gate, build and scan Docker images, push them to a registry and deploy.</w:t>
      </w:r>
    </w:p>
    <w:tbl>
      <w:tblPr>
        <w:tblW w:w="9906" w:type="dxa"/>
        <w:jc w:val="start"/>
        <w:tblInd w:w="0" w:type="dxa"/>
        <w:tblLayout w:type="fixed"/>
        <w:tblCellMar>
          <w:top w:w="0" w:type="dxa"/>
          <w:start w:w="40" w:type="dxa"/>
          <w:bottom w:w="0" w:type="dxa"/>
          <w:end w:w="40" w:type="dxa"/>
        </w:tblCellMar>
      </w:tblPr>
      <w:tblGrid>
        <w:gridCol w:w="4358"/>
        <w:gridCol w:w="5548"/>
      </w:tblGrid>
      <w:tr>
        <w:trPr>
          <w:cantSplit/>
        </w:trPr>
        <w:tc>
          <w:tcPr>
            <w:tcW w:w="4358" w:type="dxa"/>
            <w:tcBorders/>
          </w:tcPr>
          <w:p>
            <w:pPr>
              <w:pStyle w:val="Normal"/>
              <w:keepNext w:val="true"/>
              <w:spacing w:before="40" w:after="30"/>
              <w:jc w:val="center"/>
              <w:rPr/>
            </w:pPr>
            <w:r>
              <w:rPr/>
              <w:drawing>
                <wp:inline distT="0" distB="0" distL="0" distR="0">
                  <wp:extent cx="2466975" cy="3619500"/>
                  <wp:effectExtent l="0" t="0" r="0" b="0"/>
                  <wp:docPr id="7" name="scan.png" descr="Figure 6: Barcode and RFID data flow" title="Figure 6: Barcode and RFI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an.png" descr="Figure 6: Barcode and RFID data flow" title="Figure 6: Barcode and RFID data flow"/>
                          <pic:cNvPicPr>
                            <a:picLocks noChangeAspect="1" noChangeArrowheads="1"/>
                          </pic:cNvPicPr>
                        </pic:nvPicPr>
                        <pic:blipFill>
                          <a:blip r:embed="rId8"/>
                          <a:stretch>
                            <a:fillRect/>
                          </a:stretch>
                        </pic:blipFill>
                        <pic:spPr bwMode="auto">
                          <a:xfrm>
                            <a:off x="0" y="0"/>
                            <a:ext cx="2466975" cy="3619500"/>
                          </a:xfrm>
                          <a:prstGeom prst="rect">
                            <a:avLst/>
                          </a:prstGeom>
                          <a:noFill/>
                        </pic:spPr>
                      </pic:pic>
                    </a:graphicData>
                  </a:graphic>
                </wp:inline>
              </w:drawing>
            </w:r>
          </w:p>
          <w:p>
            <w:pPr>
              <w:pStyle w:val="Normal"/>
              <w:spacing w:before="0" w:after="80"/>
              <w:jc w:val="center"/>
              <w:rPr/>
            </w:pPr>
            <w:r>
              <w:rPr>
                <w:i/>
                <w:iCs/>
                <w:sz w:val="18"/>
                <w:szCs w:val="18"/>
              </w:rPr>
              <w:t>Figure 6: Barcode and RFID data flow</w:t>
            </w:r>
          </w:p>
        </w:tc>
        <w:tc>
          <w:tcPr>
            <w:tcW w:w="5548" w:type="dxa"/>
            <w:tcBorders/>
          </w:tcPr>
          <w:p>
            <w:pPr>
              <w:pStyle w:val="Normal"/>
              <w:keepNext w:val="true"/>
              <w:spacing w:before="40" w:after="30"/>
              <w:jc w:val="center"/>
              <w:rPr/>
            </w:pPr>
            <w:r>
              <w:rPr/>
              <w:drawing>
                <wp:inline distT="0" distB="0" distL="0" distR="0">
                  <wp:extent cx="3105150" cy="3743325"/>
                  <wp:effectExtent l="0" t="0" r="0" b="0"/>
                  <wp:docPr id="8" name="cicd.png" descr="Figure 7: CI/CD pipeline and deployment" title="Figure 7: CI/CD pipeline and deplo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icd.png" descr="Figure 7: CI/CD pipeline and deployment" title="Figure 7: CI/CD pipeline and deployment"/>
                          <pic:cNvPicPr>
                            <a:picLocks noChangeAspect="1" noChangeArrowheads="1"/>
                          </pic:cNvPicPr>
                        </pic:nvPicPr>
                        <pic:blipFill>
                          <a:blip r:embed="rId9"/>
                          <a:stretch>
                            <a:fillRect/>
                          </a:stretch>
                        </pic:blipFill>
                        <pic:spPr bwMode="auto">
                          <a:xfrm>
                            <a:off x="0" y="0"/>
                            <a:ext cx="3105150" cy="3743325"/>
                          </a:xfrm>
                          <a:prstGeom prst="rect">
                            <a:avLst/>
                          </a:prstGeom>
                          <a:noFill/>
                        </pic:spPr>
                      </pic:pic>
                    </a:graphicData>
                  </a:graphic>
                </wp:inline>
              </w:drawing>
            </w:r>
          </w:p>
          <w:p>
            <w:pPr>
              <w:pStyle w:val="Normal"/>
              <w:spacing w:before="0" w:after="80"/>
              <w:jc w:val="center"/>
              <w:rPr/>
            </w:pPr>
            <w:r>
              <w:rPr>
                <w:i/>
                <w:iCs/>
                <w:sz w:val="18"/>
                <w:szCs w:val="18"/>
              </w:rPr>
              <w:t>Figure 7: CI/CD pipeline and deployment</w:t>
            </w:r>
          </w:p>
        </w:tc>
      </w:tr>
    </w:tbl>
    <w:p>
      <w:pPr>
        <w:pStyle w:val="Heading2"/>
        <w:keepNext w:val="true"/>
        <w:rPr/>
      </w:pPr>
      <w:r>
        <w:rPr/>
        <w:t>4.6 KPI and Optimization Rules</w:t>
      </w:r>
    </w:p>
    <w:p>
      <w:pPr>
        <w:pStyle w:val="Normal"/>
        <w:keepNext w:val="true"/>
        <w:spacing w:lineRule="auto" w:line="250" w:before="0" w:after="40"/>
        <w:rPr/>
      </w:pPr>
      <w:r>
        <w:rPr>
          <w:sz w:val="19"/>
          <w:szCs w:val="19"/>
        </w:rPr>
        <w:t>StockSmart uses transparent, rule-based formulas so every figure can be checked by hand; defaults are configurable.</w:t>
      </w:r>
    </w:p>
    <w:tbl>
      <w:tblPr>
        <w:tblW w:w="9906" w:type="dxa"/>
        <w:jc w:val="start"/>
        <w:tblInd w:w="0" w:type="dxa"/>
        <w:tblLayout w:type="fixed"/>
        <w:tblCellMar>
          <w:top w:w="25" w:type="dxa"/>
          <w:start w:w="70" w:type="dxa"/>
          <w:bottom w:w="25" w:type="dxa"/>
          <w:end w:w="70" w:type="dxa"/>
        </w:tblCellMar>
      </w:tblPr>
      <w:tblGrid>
        <w:gridCol w:w="2000"/>
        <w:gridCol w:w="5799"/>
        <w:gridCol w:w="2107"/>
      </w:tblGrid>
      <w:tr>
        <w:trPr>
          <w:tblHeader w:val="true"/>
          <w:cantSplit/>
        </w:trPr>
        <w:tc>
          <w:tcPr>
            <w:tcW w:w="2000"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KPI</w:t>
            </w:r>
          </w:p>
        </w:tc>
        <w:tc>
          <w:tcPr>
            <w:tcW w:w="5799"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Definition</w:t>
            </w:r>
          </w:p>
        </w:tc>
        <w:tc>
          <w:tcPr>
            <w:tcW w:w="2107"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Source</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 value</w:t>
            </w:r>
          </w:p>
        </w:tc>
        <w:tc>
          <w:tcPr>
            <w:tcW w:w="57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Sum of quantity on hand x unit cost at the selected location(s).</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Inventory, Product</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Inventory turnover</w:t>
            </w:r>
          </w:p>
        </w:tc>
        <w:tc>
          <w:tcPr>
            <w:tcW w:w="57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Cost of goods shipped in the period / average stock value (mean of daily snapshots).</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Movements, snapshots</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Days of inventory</w:t>
            </w:r>
          </w:p>
        </w:tc>
        <w:tc>
          <w:tcPr>
            <w:tcW w:w="57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Days in the period / inventory turnover.</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Derived</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Stockout rate</w:t>
            </w:r>
          </w:p>
        </w:tc>
        <w:tc>
          <w:tcPr>
            <w:tcW w:w="57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Share of active product-location pairs with zero available stock, averaged over daily snapshots.</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Inventory, snapshots</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Fill rate</w:t>
            </w:r>
          </w:p>
        </w:tc>
        <w:tc>
          <w:tcPr>
            <w:tcW w:w="57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Order lines reserved in full at first confirmation / lines submitted for confirmation.</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Order_Item (qty_short)</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 accuracy</w:t>
            </w:r>
          </w:p>
        </w:tc>
        <w:tc>
          <w:tcPr>
            <w:tcW w:w="57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Count lines with zero variance / count lines counted.</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Stock_Count_Line</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Supplier on-time rate</w:t>
            </w:r>
          </w:p>
        </w:tc>
        <w:tc>
          <w:tcPr>
            <w:tcW w:w="57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POs received on or before expected date / POs received.</w:t>
            </w:r>
          </w:p>
        </w:tc>
        <w:tc>
          <w:tcPr>
            <w:tcW w:w="21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Purchase_Order</w:t>
            </w:r>
          </w:p>
        </w:tc>
      </w:tr>
    </w:tbl>
    <w:p>
      <w:pPr>
        <w:pStyle w:val="Normal"/>
        <w:spacing w:before="0" w:after="80"/>
        <w:rPr/>
      </w:pPr>
      <w:r>
        <w:rPr/>
      </w:r>
    </w:p>
    <w:tbl>
      <w:tblPr>
        <w:tblW w:w="9906" w:type="dxa"/>
        <w:jc w:val="start"/>
        <w:tblInd w:w="0" w:type="dxa"/>
        <w:tblLayout w:type="fixed"/>
        <w:tblCellMar>
          <w:top w:w="25" w:type="dxa"/>
          <w:start w:w="70" w:type="dxa"/>
          <w:bottom w:w="25" w:type="dxa"/>
          <w:end w:w="70" w:type="dxa"/>
        </w:tblCellMar>
      </w:tblPr>
      <w:tblGrid>
        <w:gridCol w:w="2000"/>
        <w:gridCol w:w="7906"/>
      </w:tblGrid>
      <w:tr>
        <w:trPr>
          <w:tblHeader w:val="true"/>
          <w:cantSplit/>
        </w:trPr>
        <w:tc>
          <w:tcPr>
            <w:tcW w:w="2000"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Rule</w:t>
            </w:r>
          </w:p>
        </w:tc>
        <w:tc>
          <w:tcPr>
            <w:tcW w:w="7906"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Formula and defaults</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Average daily demand</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Units shipped in the last N days / N, per product and location (default N = 90).</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Safety stock</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z x sigma_d x sqrt(L): sigma_d is the standard deviation of daily demand, L the supplier lead time in days, z = 1.65 for a 95% service level.</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Reorder point</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Average daily demand x L + safety stock. Without demand history the manual reorder level is used.</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Order-up-to level</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Average daily demand x (L + R) + safety stock, with review period R = 7 days.</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Suggested quantity</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Order-up-to level - (available stock + quantity on open POs), never below zero; grouped by supplier for draft POs.</w:t>
            </w:r>
          </w:p>
        </w:tc>
      </w:tr>
      <w:tr>
        <w:trPr>
          <w:cantSplit/>
        </w:trPr>
        <w:tc>
          <w:tcPr>
            <w:tcW w:w="20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ABC class / slow-moving</w:t>
            </w:r>
          </w:p>
        </w:tc>
        <w:tc>
          <w:tcPr>
            <w:tcW w:w="79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Rank by units shipped x unit cost over 12 months: A = top products to 80% of cumulative value, B = next 15%, C = rest. Slow-moving = stock on hand with no shipment in 90 days.</w:t>
            </w:r>
          </w:p>
        </w:tc>
      </w:tr>
    </w:tbl>
    <w:p>
      <w:pPr>
        <w:pStyle w:val="Heading1"/>
        <w:keepNext w:val="true"/>
        <w:rPr/>
      </w:pPr>
      <w:r>
        <w:rPr/>
        <w:t>5. Agile Delivery Plan</w:t>
      </w:r>
    </w:p>
    <w:p>
      <w:pPr>
        <w:pStyle w:val="Normal"/>
        <w:spacing w:lineRule="auto" w:line="250" w:before="0" w:after="70"/>
        <w:rPr/>
      </w:pPr>
      <w:r>
        <w:rPr>
          <w:sz w:val="19"/>
          <w:szCs w:val="19"/>
        </w:rPr>
        <w:t>The project guide acts as Product Owner and the student (or team) plays Scrum Master and Development Team. Each 2-week sprint starts with planning in Jira, has a daily stand-up, and ends with a review and retrospective. The 8 epics are delivered over 15 sprints (30 weeks); Sprint 1 sets up the repository, skeletons, Docker Compose with Oracle, Flyway and the first CI build, and Sprint 15 covers hardening, regression and acceptance testing, documentation and release.</w:t>
      </w:r>
    </w:p>
    <w:tbl>
      <w:tblPr>
        <w:tblW w:w="9906" w:type="dxa"/>
        <w:jc w:val="start"/>
        <w:tblInd w:w="0" w:type="dxa"/>
        <w:tblLayout w:type="fixed"/>
        <w:tblCellMar>
          <w:top w:w="25" w:type="dxa"/>
          <w:start w:w="70" w:type="dxa"/>
          <w:bottom w:w="25" w:type="dxa"/>
          <w:end w:w="70" w:type="dxa"/>
        </w:tblCellMar>
      </w:tblPr>
      <w:tblGrid>
        <w:gridCol w:w="700"/>
        <w:gridCol w:w="2399"/>
        <w:gridCol w:w="4506"/>
        <w:gridCol w:w="1101"/>
        <w:gridCol w:w="1200"/>
      </w:tblGrid>
      <w:tr>
        <w:trPr>
          <w:tblHeader w:val="true"/>
          <w:cantSplit/>
        </w:trPr>
        <w:tc>
          <w:tcPr>
            <w:tcW w:w="700"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Epic</w:t>
            </w:r>
          </w:p>
        </w:tc>
        <w:tc>
          <w:tcPr>
            <w:tcW w:w="2399"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Name</w:t>
            </w:r>
          </w:p>
        </w:tc>
        <w:tc>
          <w:tcPr>
            <w:tcW w:w="4506"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Main user stories</w:t>
            </w:r>
          </w:p>
        </w:tc>
        <w:tc>
          <w:tcPr>
            <w:tcW w:w="1101"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FRs</w:t>
            </w:r>
          </w:p>
        </w:tc>
        <w:tc>
          <w:tcPr>
            <w:tcW w:w="1200"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Sprints</w:t>
            </w:r>
          </w:p>
        </w:tc>
      </w:tr>
      <w:tr>
        <w:trPr>
          <w:cantSplit/>
        </w:trPr>
        <w:tc>
          <w:tcPr>
            <w:tcW w:w="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1</w:t>
            </w:r>
          </w:p>
        </w:tc>
        <w:tc>
          <w:tcPr>
            <w:tcW w:w="23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Identity and Access</w:t>
            </w:r>
          </w:p>
        </w:tc>
        <w:tc>
          <w:tcPr>
            <w:tcW w:w="45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Log in, manage users and roles, restrict features by role.</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FR-01-04</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1, 15</w:t>
            </w:r>
          </w:p>
        </w:tc>
      </w:tr>
      <w:tr>
        <w:trPr>
          <w:cantSplit/>
        </w:trPr>
        <w:tc>
          <w:tcPr>
            <w:tcW w:w="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2</w:t>
            </w:r>
          </w:p>
        </w:tc>
        <w:tc>
          <w:tcPr>
            <w:tcW w:w="23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Product Catalog</w:t>
            </w:r>
          </w:p>
        </w:tc>
        <w:tc>
          <w:tcPr>
            <w:tcW w:w="45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Add and edit products, organise categories, search and filter.</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FR-05-08</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2-3</w:t>
            </w:r>
          </w:p>
        </w:tc>
      </w:tr>
      <w:tr>
        <w:trPr>
          <w:cantSplit/>
        </w:trPr>
        <w:tc>
          <w:tcPr>
            <w:tcW w:w="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3</w:t>
            </w:r>
          </w:p>
        </w:tc>
        <w:tc>
          <w:tcPr>
            <w:tcW w:w="23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Multi-Location Inventory</w:t>
            </w:r>
          </w:p>
        </w:tc>
        <w:tc>
          <w:tcPr>
            <w:tcW w:w="45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Locations, stock per location, adjustments, transfers, counts, ledger.</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FR-09-15</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6-7, 13</w:t>
            </w:r>
          </w:p>
        </w:tc>
      </w:tr>
      <w:tr>
        <w:trPr>
          <w:cantSplit/>
        </w:trPr>
        <w:tc>
          <w:tcPr>
            <w:tcW w:w="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4</w:t>
            </w:r>
          </w:p>
        </w:tc>
        <w:tc>
          <w:tcPr>
            <w:tcW w:w="23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Supplier and Procurement</w:t>
            </w:r>
          </w:p>
        </w:tc>
        <w:tc>
          <w:tcPr>
            <w:tcW w:w="45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Suppliers, purchase orders, partial receipts, supplier delivery tracking.</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FR-16-21</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8-9</w:t>
            </w:r>
          </w:p>
        </w:tc>
      </w:tr>
      <w:tr>
        <w:trPr>
          <w:cantSplit/>
        </w:trPr>
        <w:tc>
          <w:tcPr>
            <w:tcW w:w="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5</w:t>
            </w:r>
          </w:p>
        </w:tc>
        <w:tc>
          <w:tcPr>
            <w:tcW w:w="23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Order Processing</w:t>
            </w:r>
          </w:p>
        </w:tc>
        <w:tc>
          <w:tcPr>
            <w:tcW w:w="45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Customers, orders, reservation, pick-pack-ship, safe cancellation.</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FR-22-28</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10-12</w:t>
            </w:r>
          </w:p>
        </w:tc>
      </w:tr>
      <w:tr>
        <w:trPr>
          <w:cantSplit/>
        </w:trPr>
        <w:tc>
          <w:tcPr>
            <w:tcW w:w="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6</w:t>
            </w:r>
          </w:p>
        </w:tc>
        <w:tc>
          <w:tcPr>
            <w:tcW w:w="23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Barcode and RFID</w:t>
            </w:r>
          </w:p>
        </w:tc>
        <w:tc>
          <w:tcPr>
            <w:tcW w:w="45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Barcodes and labels, scan screens, RFID tags and readers, tag-read ingestion.</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FR-29-37</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12-13</w:t>
            </w:r>
          </w:p>
        </w:tc>
      </w:tr>
      <w:tr>
        <w:trPr>
          <w:cantSplit/>
        </w:trPr>
        <w:tc>
          <w:tcPr>
            <w:tcW w:w="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7</w:t>
            </w:r>
          </w:p>
        </w:tc>
        <w:tc>
          <w:tcPr>
            <w:tcW w:w="23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KPI Reporting and Optimization</w:t>
            </w:r>
          </w:p>
        </w:tc>
        <w:tc>
          <w:tcPr>
            <w:tcW w:w="45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KPIs, low-stock alerts, reorder suggestions, ABC analysis, reports.</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FR-38-44</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14</w:t>
            </w:r>
          </w:p>
        </w:tc>
      </w:tr>
      <w:tr>
        <w:trPr>
          <w:cantSplit/>
        </w:trPr>
        <w:tc>
          <w:tcPr>
            <w:tcW w:w="7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8</w:t>
            </w:r>
          </w:p>
        </w:tc>
        <w:tc>
          <w:tcPr>
            <w:tcW w:w="23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DevOps, Quality and Release</w:t>
            </w:r>
          </w:p>
        </w:tc>
        <w:tc>
          <w:tcPr>
            <w:tcW w:w="4506"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Docker, Jenkins, validation, audit log, testing and release.</w:t>
            </w:r>
          </w:p>
        </w:tc>
        <w:tc>
          <w:tcPr>
            <w:tcW w:w="1101"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FR-45-49</w:t>
            </w:r>
          </w:p>
        </w:tc>
        <w:tc>
          <w:tcPr>
            <w:tcW w:w="12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1, 15</w:t>
            </w:r>
          </w:p>
        </w:tc>
      </w:tr>
    </w:tbl>
    <w:p>
      <w:pPr>
        <w:pStyle w:val="Normal"/>
        <w:spacing w:lineRule="auto" w:line="250" w:before="80" w:after="70"/>
        <w:rPr/>
      </w:pPr>
      <w:r>
        <w:rPr>
          <w:b/>
          <w:bCs/>
          <w:sz w:val="19"/>
          <w:szCs w:val="19"/>
        </w:rPr>
        <w:t>Definition of Done:</w:t>
      </w:r>
      <w:r>
        <w:rPr>
          <w:sz w:val="19"/>
          <w:szCs w:val="19"/>
        </w:rPr>
        <w:t xml:space="preserve"> code reviewed and merged by pull request; unit and integration tests and the SonarQube gate pass in Jenkins; acceptance criteria demonstrated at the sprint review; OpenAPI and Flyway changes included; increment deployed to staging and the Jira story closed.</w:t>
      </w:r>
    </w:p>
    <w:p>
      <w:pPr>
        <w:pStyle w:val="Heading1"/>
        <w:keepNext w:val="true"/>
        <w:rPr/>
      </w:pPr>
      <w:r>
        <w:rPr/>
        <w:t>6. Verification and Future Enhancements</w:t>
      </w:r>
    </w:p>
    <w:p>
      <w:pPr>
        <w:pStyle w:val="Heading2"/>
        <w:keepNext w:val="true"/>
        <w:rPr/>
      </w:pPr>
      <w:r>
        <w:rPr/>
        <w:t>6.1 Verification of Requirements</w:t>
      </w:r>
    </w:p>
    <w:p>
      <w:pPr>
        <w:pStyle w:val="Normal"/>
        <w:keepNext w:val="true"/>
        <w:spacing w:lineRule="auto" w:line="250" w:before="0" w:after="40"/>
        <w:rPr/>
      </w:pPr>
      <w:r>
        <w:rPr>
          <w:sz w:val="19"/>
          <w:szCs w:val="19"/>
        </w:rPr>
        <w:t>Each requirement is checked by a test case: JUnit and Mockito for business rules, Testcontainers for Oracle behaviour, Postman for the API, Jasmine for Angular components, and manual checks at each sprint review. Scanners and readers are tested with a keyboard-wedge scanner or simulated input and recorded tag-read batches. All items are Planned until their sprint completes.</w:t>
      </w:r>
    </w:p>
    <w:tbl>
      <w:tblPr>
        <w:tblW w:w="9906" w:type="dxa"/>
        <w:jc w:val="start"/>
        <w:tblInd w:w="0" w:type="dxa"/>
        <w:tblLayout w:type="fixed"/>
        <w:tblCellMar>
          <w:top w:w="25" w:type="dxa"/>
          <w:start w:w="70" w:type="dxa"/>
          <w:bottom w:w="25" w:type="dxa"/>
          <w:end w:w="70" w:type="dxa"/>
        </w:tblCellMar>
      </w:tblPr>
      <w:tblGrid>
        <w:gridCol w:w="1499"/>
        <w:gridCol w:w="4100"/>
        <w:gridCol w:w="4307"/>
      </w:tblGrid>
      <w:tr>
        <w:trPr>
          <w:tblHeader w:val="true"/>
          <w:cantSplit/>
        </w:trPr>
        <w:tc>
          <w:tcPr>
            <w:tcW w:w="1499"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Requirement</w:t>
            </w:r>
          </w:p>
        </w:tc>
        <w:tc>
          <w:tcPr>
            <w:tcW w:w="4100"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Test</w:t>
            </w:r>
          </w:p>
        </w:tc>
        <w:tc>
          <w:tcPr>
            <w:tcW w:w="4307" w:type="dxa"/>
            <w:tcBorders>
              <w:top w:val="single" w:sz="4" w:space="0" w:color="999999"/>
              <w:start w:val="single" w:sz="4" w:space="0" w:color="999999"/>
              <w:bottom w:val="single" w:sz="4" w:space="0" w:color="999999"/>
              <w:end w:val="single" w:sz="4" w:space="0" w:color="999999"/>
            </w:tcBorders>
            <w:shd w:color="auto" w:fill="F1D9B5" w:val="clear"/>
          </w:tcPr>
          <w:p>
            <w:pPr>
              <w:pStyle w:val="Normal"/>
              <w:spacing w:lineRule="auto" w:line="226" w:before="0" w:after="10"/>
              <w:rPr/>
            </w:pPr>
            <w:r>
              <w:rPr>
                <w:b/>
                <w:bCs/>
                <w:sz w:val="17"/>
                <w:szCs w:val="17"/>
              </w:rPr>
              <w:t>Expected result</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FR-01-03</w:t>
            </w:r>
          </w:p>
        </w:tc>
        <w:tc>
          <w:tcPr>
            <w:tcW w:w="41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Log in as each role; call a restricted endpoint with no token and the wrong role</w:t>
            </w:r>
          </w:p>
        </w:tc>
        <w:tc>
          <w:tcPr>
            <w:tcW w:w="43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Correct access; 401 or 403 otherwise</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FR-11, FR-12</w:t>
            </w:r>
          </w:p>
        </w:tc>
        <w:tc>
          <w:tcPr>
            <w:tcW w:w="41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Adjust stock below zero; force a failure mid-transfer</w:t>
            </w:r>
          </w:p>
        </w:tc>
        <w:tc>
          <w:tcPr>
            <w:tcW w:w="43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Adjustment rejected; no partial transfer</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FR-19, FR-20</w:t>
            </w:r>
          </w:p>
        </w:tc>
        <w:tc>
          <w:tcPr>
            <w:tcW w:w="41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Receive a PO in two parts, then over-receive</w:t>
            </w:r>
          </w:p>
        </w:tc>
        <w:tc>
          <w:tcPr>
            <w:tcW w:w="43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Stock added twice; over-receipt rejected</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FR-24, FR-28</w:t>
            </w:r>
          </w:p>
        </w:tc>
        <w:tc>
          <w:tcPr>
            <w:tcW w:w="41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Confirm with short stock; run two parallel orders for the last units</w:t>
            </w:r>
          </w:p>
        </w:tc>
        <w:tc>
          <w:tcPr>
            <w:tcW w:w="43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Short order rejected; only one order reserves</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FR-29, FR-31</w:t>
            </w:r>
          </w:p>
        </w:tc>
        <w:tc>
          <w:tcPr>
            <w:tcW w:w="41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Register a duplicate barcode; scan a known barcode on the receipt screen</w:t>
            </w:r>
          </w:p>
        </w:tc>
        <w:tc>
          <w:tcPr>
            <w:tcW w:w="43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Duplicate rejected; scan finds the right line</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FR-35, FR-36</w:t>
            </w:r>
          </w:p>
        </w:tc>
        <w:tc>
          <w:tcPr>
            <w:tcW w:w="41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Post one batch twice, with an unregistered EPC; run an RFID count with a missing and an extra tag</w:t>
            </w:r>
          </w:p>
        </w:tc>
        <w:tc>
          <w:tcPr>
            <w:tcW w:w="43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Counted once; exception listed; adjustment only after approval</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FR-40, FR-41</w:t>
            </w:r>
          </w:p>
        </w:tc>
        <w:tc>
          <w:tcPr>
            <w:tcW w:w="41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Load sample demand and lead times; create a draft PO from a suggestion</w:t>
            </w:r>
          </w:p>
        </w:tc>
        <w:tc>
          <w:tcPr>
            <w:tcW w:w="43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Values match hand calculation; draft PO per supplier</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FR-38, FR-39</w:t>
            </w:r>
          </w:p>
        </w:tc>
        <w:tc>
          <w:tcPr>
            <w:tcW w:w="41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Load a known data set; reduce stock to the reorder point</w:t>
            </w:r>
          </w:p>
        </w:tc>
        <w:tc>
          <w:tcPr>
            <w:tcW w:w="43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KPIs match hand figures; product flagged and email sent</w:t>
            </w:r>
          </w:p>
        </w:tc>
      </w:tr>
      <w:tr>
        <w:trPr>
          <w:cantSplit/>
        </w:trPr>
        <w:tc>
          <w:tcPr>
            <w:tcW w:w="1499"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FR-45, FR-47</w:t>
            </w:r>
          </w:p>
        </w:tc>
        <w:tc>
          <w:tcPr>
            <w:tcW w:w="4100"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Commit to main; open health and Swagger pages</w:t>
            </w:r>
          </w:p>
        </w:tc>
        <w:tc>
          <w:tcPr>
            <w:tcW w:w="4307" w:type="dxa"/>
            <w:tcBorders>
              <w:top w:val="single" w:sz="4" w:space="0" w:color="999999"/>
              <w:start w:val="single" w:sz="4" w:space="0" w:color="999999"/>
              <w:bottom w:val="single" w:sz="4" w:space="0" w:color="999999"/>
              <w:end w:val="single" w:sz="4" w:space="0" w:color="999999"/>
            </w:tcBorders>
          </w:tcPr>
          <w:p>
            <w:pPr>
              <w:pStyle w:val="Normal"/>
              <w:spacing w:lineRule="auto" w:line="226" w:before="0" w:after="10"/>
              <w:rPr/>
            </w:pPr>
            <w:r>
              <w:rPr>
                <w:sz w:val="17"/>
                <w:szCs w:val="17"/>
              </w:rPr>
              <w:t>Pipeline passes and deploys; both respond</w:t>
            </w:r>
          </w:p>
        </w:tc>
      </w:tr>
    </w:tbl>
    <w:p>
      <w:pPr>
        <w:pStyle w:val="Heading2"/>
        <w:keepNext w:val="true"/>
        <w:rPr/>
      </w:pPr>
      <w:r>
        <w:rPr/>
        <w:t>6.2 Future Enhancements and Conclusion</w:t>
      </w:r>
    </w:p>
    <w:p>
      <w:pPr>
        <w:pStyle w:val="Normal"/>
        <w:spacing w:lineRule="auto" w:line="250" w:before="0" w:after="70"/>
        <w:rPr/>
      </w:pPr>
      <w:r>
        <w:rPr>
          <w:sz w:val="19"/>
          <w:szCs w:val="19"/>
        </w:rPr>
        <w:t>Planned extensions: point-of-sale integration, RFID dock-door portals and camera-scanning mobile apps, machine-learning demand forecasting, bin-level locations, partial shipments and returns, an online storefront with payments, and single sign-on with accounting and GST integration. In summary, StockSmart gives a retailer one system for the catalog, multi-location stock, suppliers and orders; barcode and RFID capture keep records accurate, and KPI reports and reorder suggestions show what to order and when.</w:t>
      </w:r>
    </w:p>
    <w:sectPr>
      <w:footerReference w:type="even" r:id="rId10"/>
      <w:footerReference w:type="default" r:id="rId11"/>
      <w:footerReference w:type="first" r:id="rId12"/>
      <w:type w:val="nextPage"/>
      <w:pgSz w:w="11906" w:h="16838"/>
      <w:pgMar w:left="1000" w:right="1000" w:gutter="0" w:header="0" w:top="850" w:footer="50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StockSmart SRS | Arman Maurya | Page </w:t>
    </w:r>
    <w:r>
      <w:rPr>
        <w:sz w:val="19"/>
        <w:szCs w:val="19"/>
      </w:rPr>
      <w:fldChar w:fldCharType="begin"/>
    </w:r>
    <w:r>
      <w:rPr>
        <w:sz w:val="19"/>
        <w:szCs w:val="19"/>
      </w:rPr>
      <w:instrText xml:space="preserve"> PAGE </w:instrText>
    </w:r>
    <w:r>
      <w:rPr>
        <w:sz w:val="19"/>
        <w:szCs w:val="19"/>
      </w:rPr>
      <w:fldChar w:fldCharType="separate"/>
    </w:r>
    <w:r>
      <w:rPr>
        <w:sz w:val="19"/>
        <w:szCs w:val="19"/>
      </w:rPr>
      <w:t>8</w:t>
    </w:r>
    <w:r>
      <w:rPr>
        <w:sz w:val="19"/>
        <w:szCs w:val="19"/>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18"/>
        <w:szCs w:val="18"/>
      </w:rPr>
      <w:t xml:space="preserve">StockSmart SRS | Arman Maurya | Page </w:t>
    </w:r>
    <w:r>
      <w:rPr>
        <w:sz w:val="19"/>
        <w:szCs w:val="19"/>
      </w:rPr>
      <w:fldChar w:fldCharType="begin"/>
    </w:r>
    <w:r>
      <w:rPr>
        <w:sz w:val="19"/>
        <w:szCs w:val="19"/>
      </w:rPr>
      <w:instrText xml:space="preserve"> PAGE </w:instrText>
    </w:r>
    <w:r>
      <w:rPr>
        <w:sz w:val="19"/>
        <w:szCs w:val="19"/>
      </w:rPr>
      <w:fldChar w:fldCharType="separate"/>
    </w:r>
    <w:r>
      <w:rPr>
        <w:sz w:val="19"/>
        <w:szCs w:val="19"/>
      </w:rPr>
      <w:t>8</w:t>
    </w:r>
    <w:r>
      <w:rPr>
        <w:sz w:val="19"/>
        <w:szCs w:val="19"/>
      </w:rPr>
      <w:fldChar w:fldCharType="end"/>
    </w:r>
  </w:p>
</w:ftr>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19"/>
        <w:szCs w:val="19"/>
        <w:lang w:val="en-IN" w:eastAsia="zh-CN" w:bidi="hi-IN"/>
      </w:rPr>
    </w:rPrDefault>
    <w:pPrDefault>
      <w:pPr>
        <w:suppressAutoHyphens w:val="true"/>
      </w:pPr>
    </w:pPrDefault>
  </w:docDefaults>
  <w:style w:type="paragraph" w:styleId="Normal">
    <w:name w:val="Normal"/>
    <w:pPr>
      <w:widowControl/>
      <w:bidi w:val="0"/>
      <w:spacing w:before="0" w:after="0"/>
      <w:jc w:val="start"/>
    </w:pPr>
    <w:rPr>
      <w:rFonts w:ascii="Times New Roman" w:hAnsi="Times New Roman" w:eastAsia="Times New Roman" w:cs="Times New Roman"/>
      <w:color w:val="auto"/>
      <w:kern w:val="0"/>
      <w:sz w:val="19"/>
      <w:szCs w:val="19"/>
      <w:lang w:val="en-IN" w:eastAsia="zh-CN" w:bidi="hi-IN"/>
    </w:rPr>
  </w:style>
  <w:style w:type="paragraph" w:styleId="Heading1">
    <w:name w:val="heading 1"/>
    <w:basedOn w:val="Heading"/>
    <w:qFormat/>
    <w:pPr>
      <w:spacing w:before="140" w:after="70"/>
      <w:outlineLvl w:val="0"/>
    </w:pPr>
    <w:rPr>
      <w:rFonts w:ascii="Times New Roman" w:hAnsi="Times New Roman" w:eastAsia="Times New Roman" w:cs="Times New Roman"/>
      <w:b/>
      <w:bCs/>
      <w:color w:val="6B1E2E"/>
      <w:sz w:val="26"/>
      <w:szCs w:val="26"/>
    </w:rPr>
  </w:style>
  <w:style w:type="paragraph" w:styleId="Heading2">
    <w:name w:val="heading 2"/>
    <w:basedOn w:val="Heading"/>
    <w:qFormat/>
    <w:pPr>
      <w:spacing w:before="110" w:after="50"/>
      <w:outlineLvl w:val="1"/>
    </w:pPr>
    <w:rPr>
      <w:rFonts w:ascii="Times New Roman" w:hAnsi="Times New Roman" w:eastAsia="Times New Roman" w:cs="Times New Roman"/>
      <w:b/>
      <w:bCs/>
      <w:color w:val="333333"/>
      <w:sz w:val="22"/>
      <w:szCs w:val="22"/>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pPr>
      <w:suppressLineNumbers/>
      <w:spacing w:before="120" w:after="120"/>
    </w:pPr>
    <w:rPr>
      <w:rFonts w:cs="Noto Sans Devanagari"/>
      <w:i/>
      <w:iCs/>
      <w:sz w:val="24"/>
      <w:szCs w:val="24"/>
    </w:rPr>
  </w:style>
  <w:style w:type="paragraph" w:styleId="Index">
    <w:name w:val="Index"/>
    <w:basedOn w:val="Normal"/>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19"/>
      <w:szCs w:val="19"/>
      <w:lang w:val="en-IN"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19"/>
      <w:szCs w:val="19"/>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ages>8</Pages>
  <Words>3619</Words>
  <Characters>20882</Characters>
  <CharactersWithSpaces>24016</CharactersWithSpaces>
  <Paragraphs>495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2026-10-01T03:42:58Z</dcterms:created>
  <dc:creator>StockSmart SRS</dc:creator>
  <dc:description/>
  <dc:language>en-IN</dc:language>
  <cp:lastModifiedBy/>
  <dcterms:modified xsi:type="dcterms:W3CDTF">2026-10-01T10:01:05Z</dcterms:modified>
  <cp:revision>2</cp:revision>
  <dc:subject/>
  <dc:title>StockSmart - Software Requirements Specification</dc:title>
</cp:coreProperties>
</file>