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  <w:br/>
        <w:br/>
        <w:t>1. This contract explicitly establishes unlimited liability for the vendor and allows unilateral termination by the client at any time.</w:t>
        <w:br/>
        <w:br/>
        <w:t>2. The vendor also assigns all rights to the client without compensation.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