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9"/>
        <w:gridCol w:w="2138"/>
        <w:gridCol w:w="2138"/>
      </w:tblGrid>
      <w:tr w:rsidR="00FD4BCC" w14:paraId="24BB2BC3" w14:textId="77777777" w:rsidTr="00FD4BCC">
        <w:tc>
          <w:tcPr>
            <w:tcW w:w="5069" w:type="dxa"/>
          </w:tcPr>
          <w:p w14:paraId="7D138311" w14:textId="77777777" w:rsidR="00FD4BCC" w:rsidRPr="009E3C06" w:rsidRDefault="00FD4BCC" w:rsidP="00FD4BCC">
            <w:pPr>
              <w:rPr>
                <w:rFonts w:ascii="Arial Unicode" w:hAnsi="Arial Unicode"/>
                <w:color w:val="000000"/>
                <w:sz w:val="21"/>
                <w:szCs w:val="21"/>
              </w:rPr>
            </w:pPr>
          </w:p>
        </w:tc>
        <w:tc>
          <w:tcPr>
            <w:tcW w:w="2138" w:type="dxa"/>
          </w:tcPr>
          <w:p w14:paraId="70981EBB" w14:textId="0DCA4B68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  <w:lang w:val="en-US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  <w:lang w:val="en-US"/>
              </w:rPr>
              <w:t>Need permit</w:t>
            </w:r>
          </w:p>
        </w:tc>
        <w:tc>
          <w:tcPr>
            <w:tcW w:w="2138" w:type="dxa"/>
          </w:tcPr>
          <w:p w14:paraId="16DFDA02" w14:textId="46997509" w:rsidR="00FD4BCC" w:rsidRPr="00FD4BCC" w:rsidRDefault="00FD4BCC" w:rsidP="00FD4BCC">
            <w:pP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  <w:t>Authority</w:t>
            </w:r>
          </w:p>
        </w:tc>
      </w:tr>
      <w:tr w:rsidR="00FD4BCC" w14:paraId="06463095" w14:textId="72D65867" w:rsidTr="00FD4BCC">
        <w:tc>
          <w:tcPr>
            <w:tcW w:w="5069" w:type="dxa"/>
          </w:tcPr>
          <w:p w14:paraId="09185A20" w14:textId="373CA08A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ա) Հայաստանի Հանրապետության մշտական և հատուկ կացության կարգավիճակ ունեցողները.</w:t>
            </w:r>
          </w:p>
        </w:tc>
        <w:tc>
          <w:tcPr>
            <w:tcW w:w="2138" w:type="dxa"/>
          </w:tcPr>
          <w:p w14:paraId="29CE594F" w14:textId="082BAFD7" w:rsidR="00FD4BCC" w:rsidRPr="00FD4BCC" w:rsidRDefault="00FD4BCC" w:rsidP="00FD4BCC">
            <w:pP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  <w:t>0</w:t>
            </w:r>
          </w:p>
        </w:tc>
        <w:tc>
          <w:tcPr>
            <w:tcW w:w="2138" w:type="dxa"/>
          </w:tcPr>
          <w:p w14:paraId="240A5604" w14:textId="0F058F38" w:rsidR="00FD4BCC" w:rsidRPr="00FD4BCC" w:rsidRDefault="00FD4BCC" w:rsidP="00FD4BCC">
            <w:pP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4BCC" w14:paraId="35AA670E" w14:textId="3B928ED3" w:rsidTr="00FD4BCC">
        <w:tc>
          <w:tcPr>
            <w:tcW w:w="5069" w:type="dxa"/>
          </w:tcPr>
          <w:p w14:paraId="4DC26506" w14:textId="2BE79C22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բ) սույն օրենքի 15-րդ հոդվածի 1-ին մասի «ա», «գ», «դ» և «զ» կետերով նախատեսված հիմքերով Հայաստանի Հանրապետության ժամանակավոր կացության կարգավիճակ ունեցողները` կացության ժամկետը չգերազանցող ժամանակահատվածով.</w:t>
            </w:r>
          </w:p>
        </w:tc>
        <w:tc>
          <w:tcPr>
            <w:tcW w:w="2138" w:type="dxa"/>
          </w:tcPr>
          <w:p w14:paraId="2D180625" w14:textId="63540F17" w:rsidR="00FD4BCC" w:rsidRPr="00FD4BCC" w:rsidRDefault="00FD4BCC" w:rsidP="00FD4BCC">
            <w:pP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  <w:t>0</w:t>
            </w:r>
          </w:p>
        </w:tc>
        <w:tc>
          <w:tcPr>
            <w:tcW w:w="2138" w:type="dxa"/>
          </w:tcPr>
          <w:p w14:paraId="007E1769" w14:textId="2AD3C497" w:rsidR="00FD4BCC" w:rsidRPr="00FD4BCC" w:rsidRDefault="00FD4BCC" w:rsidP="00FD4BCC">
            <w:pP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4BCC" w14:paraId="6F3DF757" w14:textId="0054DA0F" w:rsidTr="00FD4BCC">
        <w:tc>
          <w:tcPr>
            <w:tcW w:w="5069" w:type="dxa"/>
          </w:tcPr>
          <w:p w14:paraId="65404FB0" w14:textId="6F5DA18F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գ) Հայաստանի Հանրապետությունում հավատարմագրված դիվանագիտական ներկայացուցչությունների և հյուպատոսական հիմնարկների, միջազգային կազմակերպությունների և դրանց ներկայացուցչությունների աշխատակիցների ընտանիքի անդամները` փոխադարձության սկզբունքի հիման վրա.</w:t>
            </w:r>
          </w:p>
        </w:tc>
        <w:tc>
          <w:tcPr>
            <w:tcW w:w="2138" w:type="dxa"/>
          </w:tcPr>
          <w:p w14:paraId="486B55B6" w14:textId="1929A987" w:rsidR="00FD4BCC" w:rsidRPr="00FD4BCC" w:rsidRDefault="00FD4BCC" w:rsidP="00FD4BCC">
            <w:pP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  <w:t>0</w:t>
            </w:r>
          </w:p>
        </w:tc>
        <w:tc>
          <w:tcPr>
            <w:tcW w:w="2138" w:type="dxa"/>
          </w:tcPr>
          <w:p w14:paraId="523E2CCB" w14:textId="6E595D42" w:rsidR="00FD4BCC" w:rsidRPr="00FD4BCC" w:rsidRDefault="00FD4BCC" w:rsidP="00FD4BCC">
            <w:pP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4BCC" w14:paraId="2D83B2C8" w14:textId="364947B1" w:rsidTr="00FD4BCC">
        <w:tc>
          <w:tcPr>
            <w:tcW w:w="5069" w:type="dxa"/>
          </w:tcPr>
          <w:p w14:paraId="3746ADBB" w14:textId="760BE9A6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 xml:space="preserve">դ) կինեմատոգրաֆիայի, թատրոնի, համերգային շրջագայությունների նպատակով Հայաստանի Հանրապետություն ժամանող կատարողները, արտիստները և այդ միջոցառումների համար պատասխանատու վարչական և տեխնիկական սպասարկման անձնակազմը՝ Հայաստանի Հանրապետությունում </w:t>
            </w:r>
            <w:r w:rsidRPr="00FD4BCC">
              <w:rPr>
                <w:rFonts w:ascii="Arial Unicode" w:hAnsi="Arial Unicode"/>
                <w:color w:val="FF0000"/>
                <w:sz w:val="21"/>
                <w:szCs w:val="21"/>
              </w:rPr>
              <w:t>օրինական հիմունքներով գտնվելու ժամկետում.</w:t>
            </w:r>
          </w:p>
        </w:tc>
        <w:tc>
          <w:tcPr>
            <w:tcW w:w="2138" w:type="dxa"/>
          </w:tcPr>
          <w:p w14:paraId="70829E66" w14:textId="755B962C" w:rsidR="00FD4BCC" w:rsidRPr="00FD4BCC" w:rsidRDefault="00FD4BCC" w:rsidP="00FD4BCC">
            <w:pP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  <w:t>0</w:t>
            </w:r>
          </w:p>
        </w:tc>
        <w:tc>
          <w:tcPr>
            <w:tcW w:w="2138" w:type="dxa"/>
          </w:tcPr>
          <w:p w14:paraId="34501A82" w14:textId="559D1716" w:rsidR="00FD4BCC" w:rsidRPr="00FD4BCC" w:rsidRDefault="00FD4BCC" w:rsidP="00FD4BCC">
            <w:pP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FD4BCC" w14:paraId="1563B716" w14:textId="0015B277" w:rsidTr="00FD4BCC">
        <w:tc>
          <w:tcPr>
            <w:tcW w:w="5069" w:type="dxa"/>
          </w:tcPr>
          <w:p w14:paraId="306E5FF3" w14:textId="420F8B80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ե) կանոնադրությամբ կեսից ավելիին ձայնի իրավունք տվող օտարերկրյա կապիտալի մասնակցությամբ Հայաստանի Հանրապետությունում գտնվող առևտրային կազմակերպությունների հիմնադիրները և գործադիր մարմնի ղեկավարները՝ տվյալ կազմակերպություններում աշխատելու նպատակով.</w:t>
            </w:r>
          </w:p>
        </w:tc>
        <w:tc>
          <w:tcPr>
            <w:tcW w:w="2138" w:type="dxa"/>
          </w:tcPr>
          <w:p w14:paraId="4E9B0665" w14:textId="068B7FA3" w:rsidR="00FD4BCC" w:rsidRPr="00FD4BCC" w:rsidRDefault="00FD4BCC" w:rsidP="00FD4BCC">
            <w:pP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</w:pPr>
            <w:r>
              <w:rPr>
                <w:rFonts w:ascii="Arial Unicode" w:hAnsi="Arial Unicode"/>
                <w:color w:val="000000"/>
                <w:sz w:val="21"/>
                <w:szCs w:val="21"/>
                <w:lang w:val="en-US"/>
              </w:rPr>
              <w:t>1</w:t>
            </w:r>
          </w:p>
        </w:tc>
        <w:tc>
          <w:tcPr>
            <w:tcW w:w="2138" w:type="dxa"/>
          </w:tcPr>
          <w:p w14:paraId="5B6C2C69" w14:textId="6040D0FE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Էկոնոմիկայի նախարարություն</w:t>
            </w:r>
          </w:p>
        </w:tc>
      </w:tr>
      <w:tr w:rsidR="00FD4BCC" w14:paraId="41B284D4" w14:textId="5FF0A64A" w:rsidTr="00FD4BCC">
        <w:tc>
          <w:tcPr>
            <w:tcW w:w="5069" w:type="dxa"/>
          </w:tcPr>
          <w:p w14:paraId="2D73773F" w14:textId="696793A0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զ) օտարերկրյա պետության առևտրային կազմակերպությունների աշխատակիցները՝ Հայաստանի Հանրապետությունում տեղակայված այդ կազմակերպությունների ներկայացուցչություններում աշխատելու նպատակով.</w:t>
            </w:r>
          </w:p>
        </w:tc>
        <w:tc>
          <w:tcPr>
            <w:tcW w:w="2138" w:type="dxa"/>
          </w:tcPr>
          <w:p w14:paraId="4235456E" w14:textId="319E9430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38" w:type="dxa"/>
          </w:tcPr>
          <w:p w14:paraId="2E284CCF" w14:textId="5FC4C898" w:rsidR="00FD4BCC" w:rsidRPr="009E3C06" w:rsidRDefault="00FD4BCC" w:rsidP="00FD4BCC">
            <w:pPr>
              <w:rPr>
                <w:rFonts w:ascii="Arial Unicode" w:hAnsi="Arial Unicode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Էկոնոմիկայի նախարարություն</w:t>
            </w:r>
          </w:p>
        </w:tc>
      </w:tr>
      <w:tr w:rsidR="00FD4BCC" w14:paraId="7432E739" w14:textId="5B177890" w:rsidTr="00FD4BCC">
        <w:tc>
          <w:tcPr>
            <w:tcW w:w="5069" w:type="dxa"/>
          </w:tcPr>
          <w:p w14:paraId="789E83CA" w14:textId="45975111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 xml:space="preserve">է) օտարերկրյա առևտրային կազմակերպության կողմից իր մասնաճյուղ կամ ներկայացուցչություն առաքվող կամ օտարերկրյա առևտրային կազմակերպություններից գնված մեքենաները, սարքավորումները, հաստոցները տեղադրելու, վերանորոգելու և դրանք շահագործելու համար աշխատողներին որակավորելու նպատակով ժամանող օտարերկրյա մասնագետները՝ Հայաստանի Հանրապետությունում </w:t>
            </w:r>
            <w:r w:rsidRPr="00FD4BCC">
              <w:rPr>
                <w:rFonts w:ascii="Arial Unicode" w:hAnsi="Arial Unicode"/>
                <w:color w:val="FF0000"/>
                <w:sz w:val="21"/>
                <w:szCs w:val="21"/>
              </w:rPr>
              <w:t>օրինական հիմունքներով գտնվելու ժամկետում.</w:t>
            </w:r>
          </w:p>
        </w:tc>
        <w:tc>
          <w:tcPr>
            <w:tcW w:w="2138" w:type="dxa"/>
          </w:tcPr>
          <w:p w14:paraId="1A2738CB" w14:textId="1B504CBB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0</w:t>
            </w:r>
          </w:p>
        </w:tc>
        <w:tc>
          <w:tcPr>
            <w:tcW w:w="2138" w:type="dxa"/>
          </w:tcPr>
          <w:p w14:paraId="2E792493" w14:textId="729C6FC8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0</w:t>
            </w:r>
          </w:p>
        </w:tc>
      </w:tr>
      <w:tr w:rsidR="00FD4BCC" w14:paraId="4B9A1911" w14:textId="787CE355" w:rsidTr="00FD4BCC">
        <w:tc>
          <w:tcPr>
            <w:tcW w:w="5069" w:type="dxa"/>
          </w:tcPr>
          <w:p w14:paraId="5FDD65E0" w14:textId="590DE140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ը) Հայաստանի Հանրապետության միջազգային պայմանագրերի հիման վրա ժամանող մասնագետները կամ այլ անձինք.</w:t>
            </w:r>
          </w:p>
        </w:tc>
        <w:tc>
          <w:tcPr>
            <w:tcW w:w="2138" w:type="dxa"/>
          </w:tcPr>
          <w:p w14:paraId="2881D498" w14:textId="7679414A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38" w:type="dxa"/>
          </w:tcPr>
          <w:p w14:paraId="6A2A1C1A" w14:textId="07215F54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ՄԾ</w:t>
            </w:r>
          </w:p>
        </w:tc>
      </w:tr>
      <w:tr w:rsidR="00FD4BCC" w14:paraId="4A478BBA" w14:textId="6C8504C2" w:rsidTr="00FD4BCC">
        <w:tc>
          <w:tcPr>
            <w:tcW w:w="5069" w:type="dxa"/>
          </w:tcPr>
          <w:p w14:paraId="6F131633" w14:textId="0487398F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 xml:space="preserve">թ) Հայաստանի Հանրապետությունում գործող ուսումնական հաստատություններում դասավանդելու, գիտական աշխատանք կատարելու (գիտահետազոտական և գիտատեխնիկական գործունեություն իրականացնելու) նպատակով հրավիրված օտարերկրացի դասախոսները, ուսուցիչները, </w:t>
            </w:r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lastRenderedPageBreak/>
              <w:t>գիտամանկավարժական գործունեություն իրականացնող այլ անձինք, ինչպես նաև այդ ուսումնական հաստատությունների ղեկավար կազմում ընդգրկված վարչակառավարչական գործառույթներ իրականացնող օտարերկրացիները.</w:t>
            </w:r>
          </w:p>
        </w:tc>
        <w:tc>
          <w:tcPr>
            <w:tcW w:w="2138" w:type="dxa"/>
          </w:tcPr>
          <w:p w14:paraId="0F243E22" w14:textId="24CABAFB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2138" w:type="dxa"/>
          </w:tcPr>
          <w:p w14:paraId="46147538" w14:textId="3B1FE4CF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ԿԳՄՍ</w:t>
            </w:r>
          </w:p>
        </w:tc>
      </w:tr>
      <w:tr w:rsidR="00FD4BCC" w14:paraId="30525301" w14:textId="19E1D12B" w:rsidTr="00FD4BCC">
        <w:tc>
          <w:tcPr>
            <w:tcW w:w="5069" w:type="dxa"/>
          </w:tcPr>
          <w:p w14:paraId="5D4B6443" w14:textId="52B7C63D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 xml:space="preserve">ժ) լրատվական գործունեություն իրականացնող օտարերկրյա կազմակերպությունների հավատարմագրված ներկայացուցիչները՝ Հայաստանի Հանրապետությունում </w:t>
            </w:r>
            <w:r w:rsidRPr="00FD4BCC">
              <w:rPr>
                <w:rFonts w:ascii="Arial Unicode" w:hAnsi="Arial Unicode"/>
                <w:color w:val="FF0000"/>
                <w:sz w:val="21"/>
                <w:szCs w:val="21"/>
              </w:rPr>
              <w:t>օրինական հիմունքներով գտնվելու ժամկետում.</w:t>
            </w:r>
          </w:p>
        </w:tc>
        <w:tc>
          <w:tcPr>
            <w:tcW w:w="2138" w:type="dxa"/>
          </w:tcPr>
          <w:p w14:paraId="7B08CECE" w14:textId="5199B822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0</w:t>
            </w:r>
          </w:p>
        </w:tc>
        <w:tc>
          <w:tcPr>
            <w:tcW w:w="2138" w:type="dxa"/>
          </w:tcPr>
          <w:p w14:paraId="072220B6" w14:textId="1139CF84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0</w:t>
            </w:r>
          </w:p>
        </w:tc>
      </w:tr>
      <w:tr w:rsidR="00FD4BCC" w14:paraId="164E6D18" w14:textId="434DA189" w:rsidTr="00FD4BCC">
        <w:tc>
          <w:tcPr>
            <w:tcW w:w="5069" w:type="dxa"/>
          </w:tcPr>
          <w:p w14:paraId="00A6B3DA" w14:textId="6F3D0134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ժա) Հայաստանի Հանրապետությունում ապաստան հայցող, փախստականի կարգավիճակ ունեցող և Հայաստանի Հանրապետությունում ապաստան ստացած օտարերկրյա քաղաքացիներն ու քաղաքացիություն չունեցող անձինք` կացության ժամկետը չգերազանցող ժամանակահատվածով.</w:t>
            </w:r>
          </w:p>
        </w:tc>
        <w:tc>
          <w:tcPr>
            <w:tcW w:w="2138" w:type="dxa"/>
          </w:tcPr>
          <w:p w14:paraId="4A658361" w14:textId="71DAA24A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0</w:t>
            </w:r>
          </w:p>
        </w:tc>
        <w:tc>
          <w:tcPr>
            <w:tcW w:w="2138" w:type="dxa"/>
          </w:tcPr>
          <w:p w14:paraId="143AE02F" w14:textId="6B90D895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0</w:t>
            </w:r>
          </w:p>
        </w:tc>
      </w:tr>
      <w:tr w:rsidR="00FD4BCC" w14:paraId="2A23D825" w14:textId="31B735A1" w:rsidTr="00FD4BCC">
        <w:tc>
          <w:tcPr>
            <w:tcW w:w="5069" w:type="dxa"/>
          </w:tcPr>
          <w:p w14:paraId="17015B9A" w14:textId="12640913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ժբ) Հայաստանի Հանրապետության կառավարության սահմանած չափանիշներին համապատասխանող բարձր որակավորում ունեցող օտարերկրացիները.</w:t>
            </w:r>
          </w:p>
        </w:tc>
        <w:tc>
          <w:tcPr>
            <w:tcW w:w="2138" w:type="dxa"/>
          </w:tcPr>
          <w:p w14:paraId="1B735636" w14:textId="2ED1B4F4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38" w:type="dxa"/>
          </w:tcPr>
          <w:p w14:paraId="5C913110" w14:textId="74C443A6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Էկոնոմիկա</w:t>
            </w:r>
          </w:p>
        </w:tc>
      </w:tr>
      <w:tr w:rsidR="00FD4BCC" w14:paraId="3F440060" w14:textId="491408E8" w:rsidTr="00FD4BCC">
        <w:tc>
          <w:tcPr>
            <w:tcW w:w="5069" w:type="dxa"/>
          </w:tcPr>
          <w:p w14:paraId="602D2728" w14:textId="22BCE802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ժգ) տարերային աղետների, տեխնոլոգիական վթարների, համաճարակների, դժբախտ պատահարների, հրդեհների և արտակարգ բնույթ կրող այլ դեպքերի կանխարգելման կամ դրանց հետևանքների վերացմանն ուղղված աշխատանքներին մասնակցելու նպատակով ժամանած անձինք՝ այդ աշխատանքներում մասնակցելու ամբողջ ժամանակահատվածի ընթացքում</w:t>
            </w:r>
            <w:r w:rsidRPr="00FD4BCC">
              <w:rPr>
                <w:rFonts w:ascii="Arial Unicode" w:hAnsi="Arial Unicode"/>
                <w:color w:val="FF0000"/>
                <w:sz w:val="21"/>
                <w:szCs w:val="21"/>
              </w:rPr>
              <w:t>՝ Հայաստանի Հանրապետությունում օրինական հիմունքներով գտնվելու ժամկետում</w:t>
            </w:r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.</w:t>
            </w:r>
          </w:p>
        </w:tc>
        <w:tc>
          <w:tcPr>
            <w:tcW w:w="2138" w:type="dxa"/>
          </w:tcPr>
          <w:p w14:paraId="65C40FC7" w14:textId="28641B43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0</w:t>
            </w:r>
          </w:p>
        </w:tc>
        <w:tc>
          <w:tcPr>
            <w:tcW w:w="2138" w:type="dxa"/>
          </w:tcPr>
          <w:p w14:paraId="20A67ACF" w14:textId="237698CE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0</w:t>
            </w:r>
          </w:p>
        </w:tc>
      </w:tr>
      <w:tr w:rsidR="00FD4BCC" w14:paraId="6C83FC58" w14:textId="2DC21877" w:rsidTr="00FD4BCC">
        <w:tc>
          <w:tcPr>
            <w:tcW w:w="5069" w:type="dxa"/>
          </w:tcPr>
          <w:p w14:paraId="5C98C9D6" w14:textId="441D60DB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ժդ) համատեղ քննվող գործերով հանցագործությունների բացահայտմանն ուղղված աշխատանքներում ներգրավվելու նպատակով ժամանած մասնագետները՝ Հայաստանի Հանրապետությունում օրինական հիմունքներով գտնվելու ժամկետում.</w:t>
            </w:r>
          </w:p>
        </w:tc>
        <w:tc>
          <w:tcPr>
            <w:tcW w:w="2138" w:type="dxa"/>
          </w:tcPr>
          <w:p w14:paraId="27E63876" w14:textId="17D0EAE9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0</w:t>
            </w:r>
          </w:p>
        </w:tc>
        <w:tc>
          <w:tcPr>
            <w:tcW w:w="2138" w:type="dxa"/>
          </w:tcPr>
          <w:p w14:paraId="0A3148BA" w14:textId="44D0987A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0</w:t>
            </w:r>
          </w:p>
        </w:tc>
      </w:tr>
      <w:tr w:rsidR="00FD4BCC" w14:paraId="55546637" w14:textId="1FBFC397" w:rsidTr="00FD4BCC">
        <w:tc>
          <w:tcPr>
            <w:tcW w:w="5069" w:type="dxa"/>
          </w:tcPr>
          <w:p w14:paraId="7B6463C5" w14:textId="36197A04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ժե) օտարերկրացի այն մարզիկները, որոնք ունեն պրոֆեսիոնալ կարգավիճակ և միաժամանակ կնքում են մարզական գործունեության </w:t>
            </w:r>
            <w:r w:rsidRPr="009E3C06">
              <w:rPr>
                <w:rFonts w:ascii="Arial Unicode" w:hAnsi="Arial Unicode"/>
                <w:color w:val="FFFFFF"/>
                <w:sz w:val="21"/>
                <w:szCs w:val="21"/>
                <w:shd w:val="clear" w:color="auto" w:fill="0A246A"/>
              </w:rPr>
              <w:t>մասին</w:t>
            </w:r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 պայմանագիր, այդ թվում` աշխատանքային պայմանագիր գործատուի հետ.</w:t>
            </w:r>
          </w:p>
        </w:tc>
        <w:tc>
          <w:tcPr>
            <w:tcW w:w="2138" w:type="dxa"/>
          </w:tcPr>
          <w:p w14:paraId="10023782" w14:textId="11766421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38" w:type="dxa"/>
          </w:tcPr>
          <w:p w14:paraId="1ABF3E4A" w14:textId="236A4D40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ԿԳՄՍ</w:t>
            </w:r>
          </w:p>
        </w:tc>
      </w:tr>
      <w:tr w:rsidR="00FD4BCC" w14:paraId="107F1A33" w14:textId="35C56CD5" w:rsidTr="00FD4BCC">
        <w:tc>
          <w:tcPr>
            <w:tcW w:w="5069" w:type="dxa"/>
          </w:tcPr>
          <w:p w14:paraId="7C7E3333" w14:textId="0A6AB7BC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ժզ) oրենքով սահմանված կարգով զոհի կամ հատուկ կատեգորիայի զոհի կարգավիճակ ունեցող անձինք և հատուկ կատեգորիայի զոհի օրինական ներկայացուցիչը.</w:t>
            </w:r>
          </w:p>
        </w:tc>
        <w:tc>
          <w:tcPr>
            <w:tcW w:w="2138" w:type="dxa"/>
          </w:tcPr>
          <w:p w14:paraId="7A3B4D9A" w14:textId="40224B85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38" w:type="dxa"/>
          </w:tcPr>
          <w:p w14:paraId="71ECF9F2" w14:textId="1FD58F92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ԱՍՀՆ</w:t>
            </w:r>
          </w:p>
        </w:tc>
      </w:tr>
      <w:tr w:rsidR="00FD4BCC" w14:paraId="1F5BDC46" w14:textId="1A027DE6" w:rsidTr="00FD4BCC">
        <w:tc>
          <w:tcPr>
            <w:tcW w:w="5069" w:type="dxa"/>
          </w:tcPr>
          <w:p w14:paraId="14767464" w14:textId="097DF58E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ժը) օտարերկրացի դատապարտյալները կամ կալանավորված անձինք, ինչպես նաև պրոբացիայի շահառու հանդիսացող օտարերկրացիները.</w:t>
            </w:r>
          </w:p>
        </w:tc>
        <w:tc>
          <w:tcPr>
            <w:tcW w:w="2138" w:type="dxa"/>
          </w:tcPr>
          <w:p w14:paraId="5E49B7DE" w14:textId="5EF1893D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0</w:t>
            </w:r>
          </w:p>
        </w:tc>
        <w:tc>
          <w:tcPr>
            <w:tcW w:w="2138" w:type="dxa"/>
          </w:tcPr>
          <w:p w14:paraId="6CA4A483" w14:textId="732ACD26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0</w:t>
            </w:r>
          </w:p>
        </w:tc>
      </w:tr>
      <w:tr w:rsidR="00FD4BCC" w14:paraId="5FEAB589" w14:textId="03482C21" w:rsidTr="00FD4BCC">
        <w:tc>
          <w:tcPr>
            <w:tcW w:w="5069" w:type="dxa"/>
          </w:tcPr>
          <w:p w14:paraId="7A13AD42" w14:textId="4041F95D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 xml:space="preserve">ժթ) Հայաստանի Հանրապետության ուսումնական հաստատություններում սովորող օտարերկրացի ուսանողները կրթությունն ավարտելուց հետո՝ մեկ տարվա ընթացքում, ինչպես նաև համապատասխան միջազգային պայմանագրերի հիման վրա արձակուրդների ժամանակ աշխատանքային փոխանակումների </w:t>
            </w:r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lastRenderedPageBreak/>
              <w:t>շրջանակներում աշխատանք կատարող ուսանողները.</w:t>
            </w:r>
          </w:p>
        </w:tc>
        <w:tc>
          <w:tcPr>
            <w:tcW w:w="2138" w:type="dxa"/>
          </w:tcPr>
          <w:p w14:paraId="50F3FAB6" w14:textId="4C0D272F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2138" w:type="dxa"/>
          </w:tcPr>
          <w:p w14:paraId="02D1AF41" w14:textId="42975196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ԿԳՄՍ</w:t>
            </w:r>
          </w:p>
        </w:tc>
      </w:tr>
      <w:tr w:rsidR="00FD4BCC" w14:paraId="4C5752B5" w14:textId="413D0C1C" w:rsidTr="00FD4BCC">
        <w:tc>
          <w:tcPr>
            <w:tcW w:w="5069" w:type="dxa"/>
          </w:tcPr>
          <w:p w14:paraId="0E14BB04" w14:textId="3E084824" w:rsidR="00FD4BCC" w:rsidRDefault="00FD4BCC" w:rsidP="00FD4BCC">
            <w:r w:rsidRPr="009E3C06">
              <w:rPr>
                <w:rFonts w:ascii="Arial Unicode" w:hAnsi="Arial Unicode"/>
                <w:color w:val="000000"/>
                <w:sz w:val="21"/>
                <w:szCs w:val="21"/>
              </w:rPr>
              <w:t>ի) ազգությամբ հայ այն օտարերկրացիները, որոնց մշտական բնակության օտարերկրյա պետությունում ստեղծվել է այնպիսի արտակարգ իրավիճակ, որն սպառնում է այդ անձանց քաղաքացիների կյանքին կամ առողջությանը՝ Հայաստանի Հանրապետության կառավարության որոշմամբ սահմանված կարգով:</w:t>
            </w:r>
          </w:p>
        </w:tc>
        <w:tc>
          <w:tcPr>
            <w:tcW w:w="2138" w:type="dxa"/>
          </w:tcPr>
          <w:p w14:paraId="21B9BE9A" w14:textId="4221C993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1</w:t>
            </w:r>
          </w:p>
        </w:tc>
        <w:tc>
          <w:tcPr>
            <w:tcW w:w="2138" w:type="dxa"/>
          </w:tcPr>
          <w:p w14:paraId="5E066130" w14:textId="7AD45E51" w:rsidR="00FD4BCC" w:rsidRPr="00FD4BCC" w:rsidRDefault="00FD4BCC" w:rsidP="00FD4BCC">
            <w:pPr>
              <w:rPr>
                <w:rFonts w:ascii="Sylfaen" w:hAnsi="Sylfaen"/>
                <w:color w:val="000000"/>
                <w:sz w:val="21"/>
                <w:szCs w:val="21"/>
              </w:rPr>
            </w:pPr>
            <w:r>
              <w:rPr>
                <w:rFonts w:ascii="Sylfaen" w:hAnsi="Sylfaen"/>
                <w:color w:val="000000"/>
                <w:sz w:val="21"/>
                <w:szCs w:val="21"/>
              </w:rPr>
              <w:t>Սյուռք</w:t>
            </w:r>
          </w:p>
        </w:tc>
      </w:tr>
    </w:tbl>
    <w:p w14:paraId="2837A85D" w14:textId="58945A80" w:rsidR="00A009A7" w:rsidRPr="00FD4BCC" w:rsidRDefault="00FD4BCC">
      <w:pPr>
        <w:rPr>
          <w:rFonts w:ascii="Sylfaen" w:hAnsi="Sylfaen"/>
        </w:rPr>
      </w:pPr>
      <w:r>
        <w:rPr>
          <w:rFonts w:ascii="Sylfaen" w:hAnsi="Sylfaen"/>
        </w:rPr>
        <w:tab/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  <w:r>
        <w:rPr>
          <w:rFonts w:ascii="Sylfaen" w:hAnsi="Sylfaen"/>
        </w:rPr>
        <w:tab/>
      </w:r>
    </w:p>
    <w:sectPr w:rsidR="00A009A7" w:rsidRPr="00FD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">
    <w:altName w:val="Arial"/>
    <w:charset w:val="CC"/>
    <w:family w:val="swiss"/>
    <w:pitch w:val="variable"/>
    <w:sig w:usb0="00000001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BCC"/>
    <w:rsid w:val="00A009A7"/>
    <w:rsid w:val="00FD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y-A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A2BCE"/>
  <w15:chartTrackingRefBased/>
  <w15:docId w15:val="{15B95DBA-E951-4CE6-BBB8-67C22799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y-A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B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y-AM"/>
    </w:rPr>
  </w:style>
  <w:style w:type="table" w:styleId="TableGrid">
    <w:name w:val="Table Grid"/>
    <w:basedOn w:val="TableNormal"/>
    <w:uiPriority w:val="39"/>
    <w:rsid w:val="00FD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Matevosyan</dc:creator>
  <cp:keywords/>
  <dc:description/>
  <cp:lastModifiedBy>Vardan Matevosyan</cp:lastModifiedBy>
  <cp:revision>1</cp:revision>
  <dcterms:created xsi:type="dcterms:W3CDTF">2021-08-23T16:06:00Z</dcterms:created>
  <dcterms:modified xsi:type="dcterms:W3CDTF">2021-08-23T16:12:00Z</dcterms:modified>
</cp:coreProperties>
</file>