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86CE" w14:textId="55FE3485" w:rsidR="005D7C25" w:rsidRPr="001D7EE4" w:rsidRDefault="005D7C25" w:rsidP="001C3F6E">
      <w:pPr>
        <w:rPr>
          <w:rFonts w:ascii="GHEA Grapalat" w:hAnsi="GHEA Grapalat"/>
          <w:sz w:val="44"/>
          <w:szCs w:val="36"/>
        </w:rPr>
      </w:pPr>
      <w:r w:rsidRPr="001D7EE4">
        <w:rPr>
          <w:rFonts w:ascii="GHEA Grapalat" w:hAnsi="GHEA Grapalat" w:cs="Sylfaen"/>
          <w:b/>
          <w:bCs/>
          <w:smallCaps/>
          <w:color w:val="222A35"/>
          <w:sz w:val="44"/>
          <w:szCs w:val="36"/>
        </w:rPr>
        <w:t>գլուխ</w:t>
      </w:r>
      <w:r w:rsidRPr="001D7EE4">
        <w:rPr>
          <w:rFonts w:ascii="GHEA Grapalat" w:hAnsi="GHEA Grapalat"/>
          <w:b/>
          <w:bCs/>
          <w:smallCaps/>
          <w:color w:val="222A35"/>
          <w:sz w:val="44"/>
          <w:szCs w:val="36"/>
        </w:rPr>
        <w:t xml:space="preserve"> </w:t>
      </w:r>
      <w:r w:rsidR="004C33F1" w:rsidRPr="001D7EE4">
        <w:rPr>
          <w:rFonts w:ascii="GHEA Grapalat" w:hAnsi="GHEA Grapalat" w:cs="Sylfaen"/>
          <w:b/>
          <w:bCs/>
          <w:smallCaps/>
          <w:color w:val="222A35"/>
          <w:sz w:val="36"/>
          <w:szCs w:val="36"/>
        </w:rPr>
        <w:t>3</w:t>
      </w:r>
      <w:r w:rsidR="004C33F1" w:rsidRPr="001D7EE4">
        <w:rPr>
          <w:rFonts w:ascii="GHEA Grapalat" w:hAnsi="GHEA Grapalat" w:cs="Sylfaen"/>
          <w:b/>
          <w:bCs/>
          <w:smallCaps/>
          <w:color w:val="222A35"/>
          <w:sz w:val="44"/>
          <w:szCs w:val="36"/>
        </w:rPr>
        <w:t xml:space="preserve">. </w:t>
      </w:r>
      <w:r w:rsidR="00B528DD" w:rsidRPr="001D7EE4">
        <w:rPr>
          <w:rFonts w:ascii="GHEA Grapalat" w:hAnsi="GHEA Grapalat" w:cs="Sylfaen"/>
          <w:b/>
          <w:bCs/>
          <w:smallCaps/>
          <w:color w:val="222A35"/>
          <w:sz w:val="44"/>
          <w:szCs w:val="36"/>
        </w:rPr>
        <w:t>տնտեսական քաղաքականությունը եվ միջոցառումները / տնտեսական արձագանքը եվ վերականգնումը</w:t>
      </w:r>
    </w:p>
    <w:p w14:paraId="1B336A11" w14:textId="5E2726FA" w:rsidR="005D7C25" w:rsidRPr="00B36740" w:rsidRDefault="00D35F0D" w:rsidP="004432CE">
      <w:pPr>
        <w:spacing w:line="276" w:lineRule="auto"/>
        <w:rPr>
          <w:rFonts w:ascii="GHEA Grapalat" w:hAnsi="GHEA Grapalat"/>
          <w:sz w:val="48"/>
        </w:rPr>
      </w:pPr>
      <w:r>
        <w:pict w14:anchorId="6C5584C5">
          <v:rect id="Horizontal Line 1" o:spid="_x0000_s102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C130959" w14:textId="77777777" w:rsidR="00486CFD" w:rsidRPr="00486CFD" w:rsidRDefault="00486CFD" w:rsidP="004432CE">
      <w:pPr>
        <w:spacing w:after="240" w:line="276" w:lineRule="auto"/>
        <w:jc w:val="both"/>
        <w:rPr>
          <w:rFonts w:ascii="GHEA Grapalat" w:hAnsi="GHEA Grapalat" w:cs="Sylfaen"/>
          <w:b/>
          <w:bCs/>
          <w:smallCaps/>
          <w:color w:val="222A35"/>
          <w:sz w:val="2"/>
        </w:rPr>
      </w:pPr>
    </w:p>
    <w:p w14:paraId="1E78BFB5" w14:textId="29A51E34" w:rsidR="005D7C25" w:rsidRPr="00B36740" w:rsidRDefault="00817EF7" w:rsidP="001C3F6E">
      <w:pPr>
        <w:spacing w:after="120" w:line="276" w:lineRule="auto"/>
        <w:jc w:val="both"/>
        <w:rPr>
          <w:rFonts w:ascii="GHEA Grapalat" w:hAnsi="GHEA Grapalat" w:cs="Sylfaen"/>
          <w:b/>
          <w:bCs/>
          <w:smallCaps/>
          <w:color w:val="222A35"/>
          <w:sz w:val="32"/>
        </w:rPr>
      </w:pPr>
      <w:r w:rsidRPr="00817EF7">
        <w:rPr>
          <w:rFonts w:ascii="GHEA Grapalat" w:hAnsi="GHEA Grapalat" w:cs="Sylfaen"/>
          <w:b/>
          <w:bCs/>
          <w:smallCaps/>
          <w:color w:val="222A35"/>
          <w:sz w:val="32"/>
        </w:rPr>
        <w:t xml:space="preserve">3.1 </w:t>
      </w:r>
      <w:r>
        <w:rPr>
          <w:rFonts w:ascii="GHEA Grapalat" w:hAnsi="GHEA Grapalat" w:cs="Sylfaen"/>
          <w:b/>
          <w:bCs/>
          <w:smallCaps/>
          <w:color w:val="222A35"/>
          <w:sz w:val="32"/>
        </w:rPr>
        <w:t>Ա</w:t>
      </w:r>
      <w:r w:rsidR="005D7C25" w:rsidRPr="00B36740">
        <w:rPr>
          <w:rFonts w:ascii="GHEA Grapalat" w:hAnsi="GHEA Grapalat" w:cs="Sylfaen"/>
          <w:b/>
          <w:bCs/>
          <w:smallCaps/>
          <w:color w:val="222A35"/>
          <w:sz w:val="32"/>
        </w:rPr>
        <w:t>զդեցության</w:t>
      </w:r>
      <w:r w:rsidR="005D7C25" w:rsidRPr="00B36740">
        <w:rPr>
          <w:rFonts w:ascii="GHEA Grapalat" w:hAnsi="GHEA Grapalat"/>
          <w:b/>
          <w:bCs/>
          <w:smallCaps/>
          <w:color w:val="222A35"/>
          <w:sz w:val="32"/>
        </w:rPr>
        <w:t xml:space="preserve"> </w:t>
      </w:r>
      <w:r w:rsidR="00517EE4" w:rsidRPr="00B36740">
        <w:rPr>
          <w:rFonts w:ascii="GHEA Grapalat" w:hAnsi="GHEA Grapalat"/>
          <w:b/>
          <w:bCs/>
          <w:smallCaps/>
          <w:color w:val="222A35"/>
          <w:sz w:val="32"/>
          <w:lang w:val="hy-AM"/>
        </w:rPr>
        <w:t xml:space="preserve">համառոտ </w:t>
      </w:r>
      <w:r w:rsidR="005D7C25" w:rsidRPr="00B36740">
        <w:rPr>
          <w:rFonts w:ascii="GHEA Grapalat" w:hAnsi="GHEA Grapalat" w:cs="Sylfaen"/>
          <w:b/>
          <w:bCs/>
          <w:smallCaps/>
          <w:color w:val="222A35"/>
          <w:sz w:val="32"/>
        </w:rPr>
        <w:t>նկարագրություն</w:t>
      </w:r>
    </w:p>
    <w:p w14:paraId="06C20F26" w14:textId="26B9A61D" w:rsidR="001C3F6E" w:rsidRDefault="001C3F6E" w:rsidP="001C3F6E">
      <w:pPr>
        <w:spacing w:after="120" w:line="276" w:lineRule="auto"/>
        <w:jc w:val="both"/>
        <w:rPr>
          <w:rFonts w:ascii="Cambria" w:hAnsi="Cambria" w:cs="Cambria"/>
          <w:color w:val="000000"/>
        </w:rPr>
      </w:pPr>
      <w:r w:rsidRPr="001C3F6E">
        <w:rPr>
          <w:rFonts w:ascii="GHEA Grapalat" w:hAnsi="GHEA Grapalat"/>
          <w:color w:val="000000"/>
        </w:rPr>
        <w:t>2020 թվականի լրջագույն մարտահրավերները հատկապես ծանր ազդեցություն ունեցան Հայաստանի Հանրապետության տնտեսության վրա: Սկզբում նոր կորոնավիրուսային հիվանդության բռնկումը, իսկ այնուհետև նաև Արցախի դեմ Ադրբեջանի կողմից սանձազերծված պատերազմը կրկնակի հարված հասցրեցին տնտեսական բնականոն զարգացմանը:</w:t>
      </w:r>
      <w:r w:rsidRPr="001C3F6E">
        <w:rPr>
          <w:rFonts w:ascii="Cambria" w:hAnsi="Cambria" w:cs="Cambria"/>
          <w:color w:val="000000"/>
        </w:rPr>
        <w:t> </w:t>
      </w:r>
    </w:p>
    <w:p w14:paraId="5DCBD608" w14:textId="7F6048B6" w:rsidR="001C3F6E" w:rsidRDefault="001C3F6E" w:rsidP="001C3F6E">
      <w:pPr>
        <w:spacing w:after="120" w:line="276" w:lineRule="auto"/>
        <w:jc w:val="both"/>
        <w:rPr>
          <w:rFonts w:ascii="GHEA Grapalat" w:hAnsi="GHEA Grapalat"/>
          <w:color w:val="000000"/>
        </w:rPr>
      </w:pPr>
      <w:r w:rsidRPr="001C3F6E">
        <w:rPr>
          <w:rFonts w:ascii="GHEA Grapalat" w:hAnsi="GHEA Grapalat"/>
          <w:color w:val="000000"/>
        </w:rPr>
        <w:t>Պարտադրված արտակարգ դրության, ապա՝ ռազմական դրության պայմաններում կիրառվող սահմանափակումները, կարճաժամկետ և միջնաժամկետ կտրվածքով առաջացած անորոշություններն ու ամբողջությամբ նոր կարիքները, ինչպես նաև գլոբալ տնտեսության առաջարկի և պահանջարկի շոկերը և մատակարարման շղթաների խզումը ոչ միայն հանգեցրեցին տնտեսական անկման</w:t>
      </w:r>
      <w:r w:rsidRPr="001C3F6E">
        <w:rPr>
          <w:rFonts w:ascii="Cambria" w:hAnsi="Cambria" w:cs="Cambria"/>
          <w:color w:val="000000"/>
        </w:rPr>
        <w:t> </w:t>
      </w:r>
      <w:r w:rsidRPr="001C3F6E">
        <w:rPr>
          <w:rFonts w:ascii="GHEA Grapalat" w:hAnsi="GHEA Grapalat"/>
          <w:color w:val="000000"/>
        </w:rPr>
        <w:t>կարճաժամկետում, այլև վտանգեցին տնտեսական աճի պոտենցիալի վերականգնումը և կայուն զարգացումը միջնաժամկետում:</w:t>
      </w:r>
    </w:p>
    <w:p w14:paraId="34684B87" w14:textId="03FF9D37" w:rsidR="00315EDF" w:rsidRDefault="001C3F6E" w:rsidP="001C3F6E">
      <w:pPr>
        <w:spacing w:after="200" w:line="276" w:lineRule="auto"/>
        <w:jc w:val="both"/>
        <w:rPr>
          <w:rFonts w:ascii="GHEA Grapalat" w:hAnsi="GHEA Grapalat"/>
          <w:color w:val="000000"/>
        </w:rPr>
      </w:pPr>
      <w:r w:rsidRPr="001C3F6E">
        <w:rPr>
          <w:rFonts w:ascii="GHEA Grapalat" w:hAnsi="GHEA Grapalat"/>
          <w:color w:val="000000"/>
        </w:rPr>
        <w:t>Թեև այս պահին դժվար է ճշգրիտ և համապարփակ գնահատել</w:t>
      </w:r>
      <w:r w:rsidRPr="001C3F6E">
        <w:rPr>
          <w:rFonts w:ascii="Cambria" w:hAnsi="Cambria" w:cs="Cambria"/>
          <w:color w:val="000000"/>
        </w:rPr>
        <w:t> </w:t>
      </w:r>
      <w:r w:rsidRPr="001C3F6E">
        <w:rPr>
          <w:rFonts w:ascii="GHEA Grapalat" w:hAnsi="GHEA Grapalat"/>
          <w:color w:val="000000"/>
        </w:rPr>
        <w:t>Հայաստանի տնտեսության վրա COVID-19-ի և պատերազմի ազդեցությունը, այնուամենայնիվ արդեն իսկ ակնհայտ</w:t>
      </w:r>
      <w:r w:rsidRPr="001C3F6E">
        <w:rPr>
          <w:rFonts w:ascii="Cambria" w:hAnsi="Cambria" w:cs="Cambria"/>
          <w:color w:val="000000"/>
        </w:rPr>
        <w:t> </w:t>
      </w:r>
      <w:r w:rsidRPr="001C3F6E">
        <w:rPr>
          <w:rFonts w:ascii="GHEA Grapalat" w:hAnsi="GHEA Grapalat"/>
          <w:color w:val="000000"/>
        </w:rPr>
        <w:t>են տնտեսության կրած առաջնային կորուստները։</w:t>
      </w:r>
      <w:r w:rsidRPr="001C3F6E">
        <w:rPr>
          <w:rFonts w:ascii="Cambria" w:hAnsi="Cambria" w:cs="Cambria"/>
          <w:color w:val="000000"/>
        </w:rPr>
        <w:t> </w:t>
      </w:r>
      <w:r w:rsidRPr="001C3F6E">
        <w:rPr>
          <w:rFonts w:ascii="GHEA Grapalat" w:hAnsi="GHEA Grapalat"/>
          <w:color w:val="000000"/>
        </w:rPr>
        <w:t xml:space="preserve"> </w:t>
      </w:r>
    </w:p>
    <w:p w14:paraId="2A1213C1" w14:textId="7D491AE2" w:rsidR="00AC1952" w:rsidRDefault="00B60E59" w:rsidP="001C3F6E">
      <w:pPr>
        <w:ind w:left="4580" w:hanging="4580"/>
        <w:rPr>
          <w:rFonts w:ascii="GHEA Grapalat" w:hAnsi="GHEA Grapalat"/>
          <w:sz w:val="20"/>
          <w:szCs w:val="18"/>
        </w:rPr>
      </w:pPr>
      <w:r w:rsidRPr="006216B5">
        <w:rPr>
          <w:rFonts w:ascii="GHEA Grapalat" w:hAnsi="GHEA Grapalat"/>
          <w:b/>
          <w:sz w:val="20"/>
          <w:szCs w:val="18"/>
          <w:lang w:val="hy-AM"/>
        </w:rPr>
        <w:t xml:space="preserve">Գծապատկեր </w:t>
      </w:r>
      <w:r w:rsidRPr="006216B5">
        <w:rPr>
          <w:rFonts w:ascii="GHEA Grapalat" w:hAnsi="GHEA Grapalat"/>
          <w:b/>
          <w:sz w:val="20"/>
          <w:szCs w:val="18"/>
        </w:rPr>
        <w:t>2`</w:t>
      </w:r>
      <w:r w:rsidR="006216B5" w:rsidRPr="006216B5">
        <w:rPr>
          <w:sz w:val="20"/>
          <w:szCs w:val="18"/>
        </w:rPr>
        <w:t xml:space="preserve"> </w:t>
      </w:r>
      <w:r w:rsidR="006216B5" w:rsidRPr="006216B5">
        <w:rPr>
          <w:rFonts w:ascii="GHEA Grapalat" w:hAnsi="GHEA Grapalat"/>
          <w:sz w:val="20"/>
          <w:szCs w:val="18"/>
        </w:rPr>
        <w:t>ՀՆԱ-ի տարեկան աճ (%)</w:t>
      </w:r>
      <w:r w:rsidR="006216B5" w:rsidRPr="006216B5">
        <w:rPr>
          <w:rFonts w:ascii="GHEA Grapalat" w:hAnsi="GHEA Grapalat"/>
          <w:sz w:val="20"/>
          <w:szCs w:val="18"/>
        </w:rPr>
        <w:tab/>
      </w:r>
      <w:r w:rsidR="006216B5" w:rsidRPr="006216B5">
        <w:rPr>
          <w:rFonts w:ascii="GHEA Grapalat" w:hAnsi="GHEA Grapalat"/>
          <w:b/>
          <w:sz w:val="20"/>
          <w:szCs w:val="18"/>
        </w:rPr>
        <w:t>Գծապատկեր 3`</w:t>
      </w:r>
      <w:r w:rsidR="006216B5" w:rsidRPr="006216B5">
        <w:rPr>
          <w:rFonts w:ascii="GHEA Grapalat" w:hAnsi="GHEA Grapalat"/>
          <w:sz w:val="20"/>
          <w:szCs w:val="18"/>
        </w:rPr>
        <w:t xml:space="preserve"> </w:t>
      </w:r>
      <w:r w:rsidR="006216B5" w:rsidRPr="006216B5">
        <w:rPr>
          <w:rFonts w:ascii="GHEA Grapalat" w:hAnsi="GHEA Grapalat"/>
          <w:sz w:val="20"/>
          <w:szCs w:val="18"/>
          <w:lang w:val="hy-AM"/>
        </w:rPr>
        <w:t>Տնտեսական ակտիվության ցուցանիշ</w:t>
      </w:r>
      <w:r w:rsidR="006216B5" w:rsidRPr="006216B5">
        <w:rPr>
          <w:rFonts w:ascii="GHEA Grapalat" w:hAnsi="GHEA Grapalat"/>
          <w:sz w:val="20"/>
          <w:szCs w:val="18"/>
        </w:rPr>
        <w:t xml:space="preserve"> (նախորդ</w:t>
      </w:r>
      <w:r w:rsidR="006216B5" w:rsidRPr="006216B5">
        <w:rPr>
          <w:rFonts w:ascii="GHEA Grapalat" w:hAnsi="GHEA Grapalat" w:hint="eastAsia"/>
          <w:sz w:val="20"/>
          <w:szCs w:val="18"/>
        </w:rPr>
        <w:t xml:space="preserve"> </w:t>
      </w:r>
      <w:r w:rsidR="006216B5" w:rsidRPr="006216B5">
        <w:rPr>
          <w:rFonts w:ascii="GHEA Grapalat" w:hAnsi="GHEA Grapalat"/>
          <w:sz w:val="20"/>
          <w:szCs w:val="18"/>
        </w:rPr>
        <w:t>տարվա</w:t>
      </w:r>
      <w:r w:rsidR="006216B5" w:rsidRPr="006216B5">
        <w:rPr>
          <w:rFonts w:ascii="GHEA Grapalat" w:hAnsi="GHEA Grapalat" w:hint="eastAsia"/>
          <w:sz w:val="20"/>
          <w:szCs w:val="18"/>
        </w:rPr>
        <w:t xml:space="preserve"> </w:t>
      </w:r>
      <w:r w:rsidR="006216B5" w:rsidRPr="006216B5">
        <w:rPr>
          <w:rFonts w:ascii="GHEA Grapalat" w:hAnsi="GHEA Grapalat"/>
          <w:sz w:val="20"/>
          <w:szCs w:val="18"/>
        </w:rPr>
        <w:t>համապատասխան</w:t>
      </w:r>
      <w:r w:rsidR="006216B5" w:rsidRPr="006216B5">
        <w:rPr>
          <w:rFonts w:ascii="GHEA Grapalat" w:hAnsi="GHEA Grapalat" w:hint="eastAsia"/>
          <w:sz w:val="20"/>
          <w:szCs w:val="18"/>
        </w:rPr>
        <w:t xml:space="preserve"> </w:t>
      </w:r>
      <w:r w:rsidR="006216B5" w:rsidRPr="006216B5">
        <w:rPr>
          <w:rFonts w:ascii="GHEA Grapalat" w:hAnsi="GHEA Grapalat"/>
          <w:sz w:val="20"/>
          <w:szCs w:val="18"/>
        </w:rPr>
        <w:t>ամանակաշրջանի</w:t>
      </w:r>
      <w:r w:rsidR="006216B5" w:rsidRPr="006216B5">
        <w:rPr>
          <w:rFonts w:ascii="GHEA Grapalat" w:hAnsi="GHEA Grapalat" w:hint="eastAsia"/>
          <w:sz w:val="20"/>
          <w:szCs w:val="18"/>
        </w:rPr>
        <w:t xml:space="preserve"> </w:t>
      </w:r>
      <w:r w:rsidR="006216B5" w:rsidRPr="006216B5">
        <w:rPr>
          <w:rFonts w:ascii="GHEA Grapalat" w:hAnsi="GHEA Grapalat"/>
          <w:sz w:val="20"/>
          <w:szCs w:val="18"/>
        </w:rPr>
        <w:t>նկատմամբ</w:t>
      </w:r>
      <w:r w:rsidR="006B5D22">
        <w:rPr>
          <w:rFonts w:ascii="GHEA Grapalat" w:hAnsi="GHEA Grapalat"/>
          <w:sz w:val="20"/>
          <w:szCs w:val="18"/>
        </w:rPr>
        <w:t>, %</w:t>
      </w:r>
      <w:r w:rsidR="006216B5" w:rsidRPr="006216B5">
        <w:rPr>
          <w:rFonts w:ascii="GHEA Grapalat" w:hAnsi="GHEA Grapalat"/>
          <w:sz w:val="20"/>
          <w:szCs w:val="18"/>
        </w:rPr>
        <w:t>)</w:t>
      </w:r>
    </w:p>
    <w:p w14:paraId="191409ED" w14:textId="6DDAE8EB" w:rsidR="00AC1952" w:rsidRPr="00AC1952" w:rsidRDefault="00237592" w:rsidP="004432CE">
      <w:pPr>
        <w:spacing w:after="240" w:line="276" w:lineRule="auto"/>
        <w:jc w:val="both"/>
        <w:rPr>
          <w:rFonts w:ascii="GHEA Grapalat" w:hAnsi="GHEA Grapalat"/>
          <w:sz w:val="2"/>
          <w:lang w:val="hy-AM"/>
        </w:rPr>
      </w:pPr>
      <w:r>
        <w:rPr>
          <w:noProof/>
        </w:rPr>
        <w:drawing>
          <wp:anchor distT="0" distB="0" distL="114300" distR="114300" simplePos="0" relativeHeight="251662336" behindDoc="0" locked="0" layoutInCell="1" allowOverlap="1" wp14:anchorId="6973D4D5" wp14:editId="72193394">
            <wp:simplePos x="0" y="0"/>
            <wp:positionH relativeFrom="column">
              <wp:posOffset>2921000</wp:posOffset>
            </wp:positionH>
            <wp:positionV relativeFrom="paragraph">
              <wp:posOffset>95885</wp:posOffset>
            </wp:positionV>
            <wp:extent cx="2880360" cy="1877060"/>
            <wp:effectExtent l="0" t="0" r="15240" b="15240"/>
            <wp:wrapThrough wrapText="bothSides">
              <wp:wrapPolygon edited="0">
                <wp:start x="0" y="0"/>
                <wp:lineTo x="0" y="21629"/>
                <wp:lineTo x="21619" y="21629"/>
                <wp:lineTo x="21619" y="0"/>
                <wp:lineTo x="0" y="0"/>
              </wp:wrapPolygon>
            </wp:wrapThrough>
            <wp:docPr id="1" name="Chart 1">
              <a:extLst xmlns:a="http://schemas.openxmlformats.org/drawingml/2006/main">
                <a:ext uri="{FF2B5EF4-FFF2-40B4-BE49-F238E27FC236}">
                  <a16:creationId xmlns:a16="http://schemas.microsoft.com/office/drawing/2014/main" id="{EE36E968-D6C8-9549-B518-BA6909E83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D2A4F99" wp14:editId="573D7E4C">
            <wp:simplePos x="0" y="0"/>
            <wp:positionH relativeFrom="column">
              <wp:posOffset>-267222</wp:posOffset>
            </wp:positionH>
            <wp:positionV relativeFrom="paragraph">
              <wp:posOffset>95885</wp:posOffset>
            </wp:positionV>
            <wp:extent cx="3009900" cy="1877060"/>
            <wp:effectExtent l="0" t="0" r="12700" b="15240"/>
            <wp:wrapThrough wrapText="bothSides">
              <wp:wrapPolygon edited="0">
                <wp:start x="0" y="0"/>
                <wp:lineTo x="0" y="21629"/>
                <wp:lineTo x="21600" y="21629"/>
                <wp:lineTo x="21600" y="0"/>
                <wp:lineTo x="0" y="0"/>
              </wp:wrapPolygon>
            </wp:wrapThrough>
            <wp:docPr id="4" name="Chart 4">
              <a:extLst xmlns:a="http://schemas.openxmlformats.org/drawingml/2006/main">
                <a:ext uri="{FF2B5EF4-FFF2-40B4-BE49-F238E27FC236}">
                  <a16:creationId xmlns:a16="http://schemas.microsoft.com/office/drawing/2014/main" id="{14F848E8-57DD-F648-A010-2551133F4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237592">
        <w:rPr>
          <w:noProof/>
        </w:rPr>
        <w:t xml:space="preserve"> </w:t>
      </w:r>
    </w:p>
    <w:p w14:paraId="22055885" w14:textId="0751F8D8" w:rsidR="006216B5" w:rsidRDefault="006216B5" w:rsidP="004432CE">
      <w:pPr>
        <w:spacing w:after="240" w:line="276" w:lineRule="auto"/>
        <w:jc w:val="both"/>
        <w:rPr>
          <w:rFonts w:ascii="GHEA Grapalat" w:hAnsi="GHEA Grapalat"/>
          <w:sz w:val="18"/>
        </w:rPr>
      </w:pPr>
      <w:r w:rsidRPr="006216B5">
        <w:rPr>
          <w:rFonts w:ascii="GHEA Grapalat" w:hAnsi="GHEA Grapalat"/>
          <w:sz w:val="18"/>
        </w:rPr>
        <w:t xml:space="preserve">Աղբյուր` </w:t>
      </w:r>
      <w:r w:rsidR="00237592" w:rsidRPr="006216B5">
        <w:rPr>
          <w:rFonts w:ascii="GHEA Grapalat" w:hAnsi="GHEA Grapalat"/>
          <w:sz w:val="18"/>
        </w:rPr>
        <w:t>ՀՀ վիճակագրական կոմիտե</w:t>
      </w:r>
      <w:r>
        <w:rPr>
          <w:rFonts w:ascii="GHEA Grapalat" w:hAnsi="GHEA Grapalat"/>
          <w:sz w:val="18"/>
        </w:rPr>
        <w:tab/>
      </w:r>
      <w:r>
        <w:rPr>
          <w:rFonts w:ascii="GHEA Grapalat" w:hAnsi="GHEA Grapalat"/>
          <w:sz w:val="18"/>
        </w:rPr>
        <w:tab/>
        <w:t xml:space="preserve">     </w:t>
      </w:r>
      <w:r w:rsidRPr="006216B5">
        <w:rPr>
          <w:rFonts w:ascii="GHEA Grapalat" w:hAnsi="GHEA Grapalat"/>
          <w:sz w:val="18"/>
        </w:rPr>
        <w:t xml:space="preserve">Աղբյուր` </w:t>
      </w:r>
      <w:bookmarkStart w:id="0" w:name="OLE_LINK1"/>
      <w:r w:rsidRPr="006216B5">
        <w:rPr>
          <w:rFonts w:ascii="GHEA Grapalat" w:hAnsi="GHEA Grapalat"/>
          <w:sz w:val="18"/>
        </w:rPr>
        <w:t>ՀՀ վիճակագրական կոմիտե</w:t>
      </w:r>
      <w:bookmarkEnd w:id="0"/>
    </w:p>
    <w:p w14:paraId="080A6B8C" w14:textId="1C3FF17B" w:rsidR="00913DF4" w:rsidRPr="00A966A0" w:rsidRDefault="00913DF4" w:rsidP="001C3F6E">
      <w:pPr>
        <w:spacing w:after="240" w:line="276" w:lineRule="auto"/>
        <w:jc w:val="both"/>
        <w:rPr>
          <w:rFonts w:ascii="GHEA Grapalat" w:hAnsi="GHEA Grapalat" w:cs="Sylfaen"/>
          <w:color w:val="000000"/>
          <w:sz w:val="2"/>
        </w:rPr>
      </w:pPr>
    </w:p>
    <w:p w14:paraId="5EAFE959" w14:textId="3B50F686" w:rsidR="001C3F6E" w:rsidRDefault="001C3F6E" w:rsidP="001C3F6E">
      <w:pPr>
        <w:spacing w:after="200" w:line="276" w:lineRule="auto"/>
        <w:jc w:val="both"/>
        <w:rPr>
          <w:rFonts w:ascii="Cambria" w:hAnsi="Cambria" w:cs="Cambria"/>
          <w:color w:val="000000"/>
        </w:rPr>
      </w:pPr>
      <w:r w:rsidRPr="001C3F6E">
        <w:rPr>
          <w:rFonts w:ascii="GHEA Grapalat" w:hAnsi="GHEA Grapalat"/>
          <w:color w:val="000000"/>
        </w:rPr>
        <w:t>Այսպես,</w:t>
      </w:r>
      <w:r w:rsidRPr="001C3F6E">
        <w:rPr>
          <w:rFonts w:ascii="GHEA Grapalat" w:hAnsi="GHEA Grapalat"/>
          <w:b/>
          <w:bCs/>
          <w:color w:val="000000"/>
        </w:rPr>
        <w:t xml:space="preserve"> տնտեսական ակտիվության ցուցանիշը</w:t>
      </w:r>
      <w:r w:rsidRPr="001C3F6E">
        <w:rPr>
          <w:rFonts w:ascii="GHEA Grapalat" w:hAnsi="GHEA Grapalat"/>
          <w:color w:val="000000"/>
        </w:rPr>
        <w:t xml:space="preserve"> (ՏԱՑ) 2020թ. հունվար-դեկտեմբերին 2019թ. նույն ժամանակահատվածի համեմատությամբ կազմել է -7.5%, ինչը պայմանավորված է ծառայությունների ծավալի` 14.7%, առևտրի շրջանառության` 14%, շինարարության` 9.5% և արդյունաբերության՝ 0.9% անկումով (Գծապատկեր 3): Տնտեսական ակտիվության նվազման միտումը շարունակվել է նաև 2021 թվականի առաջին եռամսյակում` նախորդ տարվա նույն ժամանակաշրջանի նկատմամբ գրանցելով 2% անկում:</w:t>
      </w:r>
      <w:r w:rsidRPr="001C3F6E">
        <w:rPr>
          <w:rFonts w:ascii="Cambria" w:hAnsi="Cambria" w:cs="Cambria"/>
          <w:color w:val="000000"/>
        </w:rPr>
        <w:t> </w:t>
      </w:r>
    </w:p>
    <w:p w14:paraId="1D97E7FB" w14:textId="7EEEBAEA" w:rsidR="001C3F6E" w:rsidRDefault="001C3F6E" w:rsidP="001C3F6E">
      <w:pPr>
        <w:spacing w:after="200" w:line="276" w:lineRule="auto"/>
        <w:jc w:val="both"/>
        <w:rPr>
          <w:rFonts w:ascii="GHEA Grapalat" w:hAnsi="GHEA Grapalat"/>
          <w:color w:val="000000"/>
        </w:rPr>
      </w:pPr>
      <w:r w:rsidRPr="001C3F6E">
        <w:rPr>
          <w:rFonts w:ascii="GHEA Grapalat" w:hAnsi="GHEA Grapalat"/>
          <w:b/>
          <w:bCs/>
          <w:color w:val="000000"/>
        </w:rPr>
        <w:t>Համախառն ներքին արդյունքը (ՀՆԱ)</w:t>
      </w:r>
      <w:r w:rsidRPr="001C3F6E">
        <w:rPr>
          <w:rFonts w:ascii="GHEA Grapalat" w:hAnsi="GHEA Grapalat"/>
          <w:color w:val="000000"/>
        </w:rPr>
        <w:t xml:space="preserve"> 2020թ. հունվար–դեկտեմբերին կազմել է 6,181.7 մլրդ դրամ՝ 2019թ. նույն ժամանակահատվածի համեմատությամբ նվազելով 7.4%-ով։ Արտադրական եղանակով հաշվարկված՝ 2020թ. հունվար–դեկտեմբերին 2019թ. համադրելի ժամանակահատվածի համեմատ ավելացված արժեքի ծավալի նվազում է գրանցվել տնտեսության հիմնական ճյուղերի, ինչպես նաև արտադրանքի հարկերի գծով: ՀՆԱ-ը շարունակել է նվազել նաև 2021թ. առաջին եռամսյակում՝ նախորդ տարվա նույն ժամանակաշրջանի նկատմամբ գրանցելով 3.3% անկում:</w:t>
      </w:r>
    </w:p>
    <w:p w14:paraId="67AB4A31" w14:textId="11C5A7BE" w:rsidR="001C3F6E" w:rsidRDefault="001C3F6E" w:rsidP="001C3F6E">
      <w:pPr>
        <w:spacing w:after="200" w:line="276" w:lineRule="auto"/>
        <w:jc w:val="both"/>
        <w:rPr>
          <w:rFonts w:ascii="GHEA Grapalat" w:hAnsi="GHEA Grapalat"/>
          <w:color w:val="000000"/>
        </w:rPr>
      </w:pPr>
      <w:r w:rsidRPr="001C3F6E">
        <w:rPr>
          <w:rFonts w:ascii="GHEA Grapalat" w:hAnsi="GHEA Grapalat"/>
          <w:color w:val="000000"/>
        </w:rPr>
        <w:t xml:space="preserve">Առաջարկի և պահանջարկի գլոբալ շոկերը էականորեն ազդել են նաև Հայաստանի </w:t>
      </w:r>
      <w:r w:rsidRPr="001C3F6E">
        <w:rPr>
          <w:rFonts w:ascii="GHEA Grapalat" w:hAnsi="GHEA Grapalat"/>
          <w:b/>
          <w:bCs/>
          <w:color w:val="000000"/>
        </w:rPr>
        <w:t xml:space="preserve">արտաքին առևտրաշրջանառության </w:t>
      </w:r>
      <w:r w:rsidRPr="001C3F6E">
        <w:rPr>
          <w:rFonts w:ascii="GHEA Grapalat" w:hAnsi="GHEA Grapalat"/>
          <w:color w:val="000000"/>
        </w:rPr>
        <w:t xml:space="preserve">վրա, ինչը 2020թ. հունվար-դեկտեմբերին նախորդ տարվա նույն ժամանակահատվածի համեմատ նվազել է 13.2%-ով: Նվազել է Հայաստանի արտահանման նկատմամբ պահանջարկը. 2020 թվականի հունվար-դեկտեմբերին </w:t>
      </w:r>
      <w:r w:rsidRPr="001C3F6E">
        <w:rPr>
          <w:rFonts w:ascii="GHEA Grapalat" w:hAnsi="GHEA Grapalat"/>
          <w:b/>
          <w:bCs/>
          <w:color w:val="000000"/>
        </w:rPr>
        <w:t xml:space="preserve">արտահանման ծավալը </w:t>
      </w:r>
      <w:r w:rsidRPr="001C3F6E">
        <w:rPr>
          <w:rFonts w:ascii="GHEA Grapalat" w:hAnsi="GHEA Grapalat"/>
          <w:color w:val="000000"/>
        </w:rPr>
        <w:t>կազմել է 2,544.4 մլն ԱՄՆ դոլար՝ նախորդ տարվա նկատմամբ 104.2 մլն ԱՄՆ դոլարով կամ 3.9%-ով պակաս։</w:t>
      </w:r>
      <w:r w:rsidRPr="001C3F6E">
        <w:rPr>
          <w:rFonts w:ascii="Cambria" w:hAnsi="Cambria" w:cs="Cambria"/>
          <w:color w:val="000000"/>
        </w:rPr>
        <w:t> </w:t>
      </w:r>
      <w:r w:rsidRPr="001C3F6E">
        <w:rPr>
          <w:rFonts w:ascii="GHEA Grapalat" w:hAnsi="GHEA Grapalat"/>
          <w:color w:val="000000"/>
        </w:rPr>
        <w:t xml:space="preserve"> 2020 թվականի հունվար-դեկտեմբերին </w:t>
      </w:r>
      <w:r w:rsidRPr="001C3F6E">
        <w:rPr>
          <w:rFonts w:ascii="GHEA Grapalat" w:hAnsi="GHEA Grapalat"/>
          <w:b/>
          <w:bCs/>
          <w:color w:val="000000"/>
        </w:rPr>
        <w:t>ներմուծման ծավալը</w:t>
      </w:r>
      <w:r w:rsidRPr="001C3F6E">
        <w:rPr>
          <w:rFonts w:ascii="GHEA Grapalat" w:hAnsi="GHEA Grapalat"/>
          <w:color w:val="000000"/>
        </w:rPr>
        <w:t xml:space="preserve"> կազմել է 4,559.4 մլն ԱՄՆ դոլար, նախորդ տարվա համեմատ նվազելով 17.7%-ով:</w:t>
      </w:r>
    </w:p>
    <w:p w14:paraId="314A3AFA" w14:textId="7BE5DAC5" w:rsidR="001C3F6E" w:rsidRDefault="001C3F6E" w:rsidP="001C3F6E">
      <w:pPr>
        <w:spacing w:before="240" w:after="240" w:line="276" w:lineRule="auto"/>
        <w:jc w:val="both"/>
        <w:rPr>
          <w:rFonts w:ascii="Cambria" w:hAnsi="Cambria" w:cs="Cambria"/>
          <w:color w:val="000000"/>
        </w:rPr>
      </w:pPr>
      <w:r w:rsidRPr="001C3F6E">
        <w:rPr>
          <w:rFonts w:ascii="GHEA Grapalat" w:hAnsi="GHEA Grapalat"/>
          <w:b/>
          <w:bCs/>
          <w:color w:val="000000"/>
        </w:rPr>
        <w:t>Արդյունաբերության ոլորտում</w:t>
      </w:r>
      <w:r w:rsidRPr="001C3F6E">
        <w:rPr>
          <w:rFonts w:ascii="GHEA Grapalat" w:hAnsi="GHEA Grapalat"/>
          <w:color w:val="000000"/>
        </w:rPr>
        <w:t xml:space="preserve"> 2020թ. հունվար-դեկտեմբերին 2019թ. նույն ժամանակահատվածի հետ համեմատ աճել են հանքագործական արդյունաբերությունը (11.6%-ով) և էլեկտրաէներգիայի, գազի, գոլորշու լավորակ օդի մատակարարումը (0.1%-ով), իսկ նվազում է գրանցվել սննդամթերքի ու խմիչքի արտադրության (-0.4% և -12.9% համապատասխանաբար), մշակող արդյունաբերության (-3.9%) և ջրամատակարարման, կոյուղու, թափոնների կառավարման և վերամշակման (-13.9%) ենթաճյուղերում:</w:t>
      </w:r>
      <w:r w:rsidRPr="001C3F6E">
        <w:rPr>
          <w:rFonts w:ascii="Cambria" w:hAnsi="Cambria" w:cs="Cambria"/>
          <w:color w:val="000000"/>
        </w:rPr>
        <w:t> </w:t>
      </w:r>
    </w:p>
    <w:p w14:paraId="07C5685C" w14:textId="07919FF5" w:rsidR="001C3F6E" w:rsidRDefault="001C3F6E" w:rsidP="001C3F6E">
      <w:pPr>
        <w:spacing w:before="240" w:after="240" w:line="276" w:lineRule="auto"/>
        <w:jc w:val="both"/>
        <w:rPr>
          <w:rFonts w:ascii="GHEA Grapalat" w:hAnsi="GHEA Grapalat"/>
          <w:color w:val="000000"/>
        </w:rPr>
      </w:pPr>
      <w:r w:rsidRPr="001C3F6E">
        <w:rPr>
          <w:rFonts w:ascii="GHEA Grapalat" w:hAnsi="GHEA Grapalat"/>
          <w:b/>
          <w:bCs/>
          <w:color w:val="000000"/>
        </w:rPr>
        <w:t>Գյուղատնտեսության</w:t>
      </w:r>
      <w:r w:rsidRPr="001C3F6E">
        <w:rPr>
          <w:rFonts w:ascii="GHEA Grapalat" w:hAnsi="GHEA Grapalat"/>
          <w:color w:val="000000"/>
        </w:rPr>
        <w:t xml:space="preserve"> համախառն արտա</w:t>
      </w:r>
      <w:r w:rsidRPr="001C3F6E">
        <w:rPr>
          <w:rFonts w:ascii="GHEA Grapalat" w:hAnsi="GHEA Grapalat"/>
          <w:color w:val="000000"/>
        </w:rPr>
        <w:softHyphen/>
        <w:t>դրանքի արժեքը 2020թ. հունվար-դեկտեմբեր ամիս</w:t>
      </w:r>
      <w:r w:rsidRPr="001C3F6E">
        <w:rPr>
          <w:rFonts w:ascii="GHEA Grapalat" w:hAnsi="GHEA Grapalat"/>
          <w:color w:val="000000"/>
        </w:rPr>
        <w:softHyphen/>
        <w:t>նե</w:t>
      </w:r>
      <w:r w:rsidRPr="001C3F6E">
        <w:rPr>
          <w:rFonts w:ascii="GHEA Grapalat" w:hAnsi="GHEA Grapalat"/>
          <w:color w:val="000000"/>
        </w:rPr>
        <w:softHyphen/>
        <w:t>րին կազ</w:t>
      </w:r>
      <w:r w:rsidRPr="001C3F6E">
        <w:rPr>
          <w:rFonts w:ascii="GHEA Grapalat" w:hAnsi="GHEA Grapalat"/>
          <w:color w:val="000000"/>
        </w:rPr>
        <w:softHyphen/>
        <w:t xml:space="preserve">մել է 850.1 մլրդ դրամ, ինչը 2019թ. նույն ժամանակահատվածի համեմատությամբ աճել է 1.5%–ով։ Համավարակի արդյունքում ակնհայտ է դարձել ավանդական գյուղատնտեսության ցածր արդյունավետությունը, </w:t>
      </w:r>
      <w:r w:rsidRPr="001C3F6E">
        <w:rPr>
          <w:rFonts w:ascii="GHEA Grapalat" w:hAnsi="GHEA Grapalat"/>
          <w:color w:val="000000"/>
        </w:rPr>
        <w:lastRenderedPageBreak/>
        <w:t>որի վրա ազդեցություն է թողել նաև լոգիստիկ ենթակառուցվածքների անկատարությունը, ինչպես նաև արտաքին շուկաներ մուտքի խնդիրները:</w:t>
      </w:r>
    </w:p>
    <w:p w14:paraId="3B41353D" w14:textId="29CC5530" w:rsidR="001C3F6E" w:rsidRDefault="001C3F6E" w:rsidP="001C3F6E">
      <w:pPr>
        <w:spacing w:before="240" w:after="240" w:line="276" w:lineRule="auto"/>
        <w:jc w:val="both"/>
        <w:rPr>
          <w:rFonts w:ascii="Cambria" w:hAnsi="Cambria" w:cs="Cambria"/>
          <w:color w:val="000000"/>
        </w:rPr>
      </w:pPr>
      <w:r w:rsidRPr="001C3F6E">
        <w:rPr>
          <w:rFonts w:ascii="GHEA Grapalat" w:hAnsi="GHEA Grapalat"/>
          <w:b/>
          <w:bCs/>
          <w:color w:val="000000"/>
        </w:rPr>
        <w:t xml:space="preserve">Շինարարության </w:t>
      </w:r>
      <w:r w:rsidRPr="001C3F6E">
        <w:rPr>
          <w:rFonts w:ascii="GHEA Grapalat" w:hAnsi="GHEA Grapalat"/>
          <w:color w:val="000000"/>
        </w:rPr>
        <w:t xml:space="preserve">ընդհանուր ծավալը 2020թ. հունվար-դեկտեմբերին </w:t>
      </w:r>
      <w:r w:rsidR="00AD3BB5">
        <w:rPr>
          <w:rFonts w:ascii="GHEA Grapalat" w:hAnsi="GHEA Grapalat"/>
          <w:color w:val="000000"/>
        </w:rPr>
        <w:t>նվազել</w:t>
      </w:r>
      <w:r w:rsidRPr="001C3F6E">
        <w:rPr>
          <w:rFonts w:ascii="GHEA Grapalat" w:hAnsi="GHEA Grapalat"/>
          <w:color w:val="000000"/>
        </w:rPr>
        <w:t xml:space="preserve"> է 7.7%-ով: Անկումը պայմանավորված է շինարարության՝ ըստ ֆինանսավորման աղբյուրների կառուցվածքում առավել բարձր տեսակարար կշիռ ունեցող բնակչության միջոցների հաշվին շինարարության ծավալի՝ 34.3%-ով և կազմակերպությունների միջոցների հաշվին` 7.8%-ով նվազմամբ։</w:t>
      </w:r>
      <w:r w:rsidRPr="001C3F6E">
        <w:rPr>
          <w:rFonts w:ascii="Cambria" w:hAnsi="Cambria" w:cs="Cambria"/>
          <w:color w:val="000000"/>
        </w:rPr>
        <w:t> </w:t>
      </w:r>
    </w:p>
    <w:p w14:paraId="4FA43841" w14:textId="747C08D3" w:rsidR="001C3F6E" w:rsidRDefault="001C3F6E" w:rsidP="001C3F6E">
      <w:pPr>
        <w:spacing w:after="200" w:line="276" w:lineRule="auto"/>
        <w:jc w:val="both"/>
        <w:rPr>
          <w:rFonts w:ascii="Cambria" w:hAnsi="Cambria" w:cs="Cambria"/>
          <w:color w:val="000000"/>
        </w:rPr>
      </w:pPr>
      <w:r w:rsidRPr="001C3F6E">
        <w:rPr>
          <w:rFonts w:ascii="GHEA Grapalat" w:hAnsi="GHEA Grapalat"/>
          <w:color w:val="000000"/>
        </w:rPr>
        <w:t>Տնտեսության առավել տուժած ոլորտներից է</w:t>
      </w:r>
      <w:r w:rsidRPr="001C3F6E">
        <w:rPr>
          <w:rFonts w:ascii="GHEA Grapalat" w:hAnsi="GHEA Grapalat"/>
          <w:b/>
          <w:bCs/>
          <w:color w:val="000000"/>
        </w:rPr>
        <w:t xml:space="preserve"> զբոսաշրջությունը:</w:t>
      </w:r>
      <w:r w:rsidRPr="001C3F6E">
        <w:rPr>
          <w:rFonts w:ascii="GHEA Grapalat" w:hAnsi="GHEA Grapalat"/>
          <w:color w:val="000000"/>
        </w:rPr>
        <w:t xml:space="preserve"> 2020 թվականի հունվար-դեկտեմբերին զբոսաշրջային այցելությունները կազմել են 375,216 մարդ, ինչը շուրջ 80.2%-ով պակաս է նախորդ տարվա համապատասխան ցուցանիշից։ Սա հանգեցրել է զբոսաշրջության և հարակից ոլորտներում առաջացած իրացվելիության հետ կապված խնդիրների, ինչպես նաև առաջարկի կրիտիկական մաս կազմող ենթակառուցվածքների կորստի՝ մասնագետների արտահոսքի ռիսկի առաջ կանգնեցնելով գործող ընկերություններին:</w:t>
      </w:r>
      <w:r w:rsidRPr="001C3F6E">
        <w:rPr>
          <w:rFonts w:ascii="Cambria" w:hAnsi="Cambria" w:cs="Cambria"/>
          <w:color w:val="000000"/>
        </w:rPr>
        <w:t> </w:t>
      </w:r>
    </w:p>
    <w:p w14:paraId="6A0F004F" w14:textId="1E293343" w:rsidR="001C3F6E" w:rsidRDefault="001C3F6E" w:rsidP="001C3F6E">
      <w:pPr>
        <w:spacing w:before="240" w:after="240" w:line="276" w:lineRule="auto"/>
        <w:jc w:val="both"/>
        <w:rPr>
          <w:rFonts w:ascii="GHEA Grapalat" w:hAnsi="GHEA Grapalat"/>
          <w:color w:val="000000"/>
        </w:rPr>
      </w:pPr>
      <w:r w:rsidRPr="001C3F6E">
        <w:rPr>
          <w:rFonts w:ascii="GHEA Grapalat" w:hAnsi="GHEA Grapalat"/>
          <w:b/>
          <w:bCs/>
          <w:color w:val="000000"/>
        </w:rPr>
        <w:t xml:space="preserve">Առևտրի և ծառայությունների ծավալը </w:t>
      </w:r>
      <w:r w:rsidRPr="001C3F6E">
        <w:rPr>
          <w:rFonts w:ascii="GHEA Grapalat" w:hAnsi="GHEA Grapalat"/>
          <w:color w:val="000000"/>
        </w:rPr>
        <w:t>2020թ. հունվար-դեկտեմբերին 2019թ. համադրելի ժամանակաշրջանի համեմատ ևս անկում է ապրել: Մասնավորապես՝ առևտրի ծավալը նվազել է 14%-ով, իսկ ծառայությունների ծավալը</w:t>
      </w:r>
      <w:r w:rsidRPr="001C3F6E">
        <w:rPr>
          <w:rFonts w:ascii="Cambria" w:hAnsi="Cambria" w:cs="Cambria"/>
          <w:color w:val="000000"/>
        </w:rPr>
        <w:t> </w:t>
      </w:r>
      <w:r w:rsidRPr="001C3F6E">
        <w:rPr>
          <w:rFonts w:ascii="GHEA Grapalat" w:hAnsi="GHEA Grapalat"/>
          <w:color w:val="000000"/>
        </w:rPr>
        <w:t>անկում է ապրել 14.7%-ով: Վերջինս նվազել է հատկապես զվարճությունների և հանգստի, հանրային սննդի և կացության, ինչպես նաև տրանսպորտային ծառայությունների կտրուկ անկման հետևանքով:</w:t>
      </w:r>
    </w:p>
    <w:p w14:paraId="5C8BC9B6" w14:textId="466D7807" w:rsidR="001C3F6E" w:rsidRDefault="001C3F6E" w:rsidP="001C3F6E">
      <w:pPr>
        <w:spacing w:after="200" w:line="276" w:lineRule="auto"/>
        <w:jc w:val="both"/>
        <w:rPr>
          <w:rFonts w:ascii="Cambria" w:hAnsi="Cambria" w:cs="Cambria"/>
          <w:color w:val="000000"/>
        </w:rPr>
      </w:pPr>
      <w:r w:rsidRPr="001C3F6E">
        <w:rPr>
          <w:rFonts w:ascii="GHEA Grapalat" w:hAnsi="GHEA Grapalat"/>
          <w:color w:val="000000"/>
        </w:rPr>
        <w:t>Հարկ է նշել, որ ճգնաժամը բոլոր ոլորտներում հատկապես ծանր ազդեցություն է ունեցել ՓՄՁ սուբյեկտների վրա, քանի որ վերջիններս սահմանափակ կարողություն ունեն դիմակայելու ցնցումներին, ունեն հաճախորդների և մատակարարման ցանցի անհամեմատ ավելի փոքր քանակ, կանխիկի փոքր պահուստներ և վարկային միջոցներ ներգրավելու սահմանափակ հնարավորություններ:</w:t>
      </w:r>
      <w:r w:rsidRPr="001C3F6E">
        <w:rPr>
          <w:rFonts w:ascii="Cambria" w:hAnsi="Cambria" w:cs="Cambria"/>
          <w:color w:val="000000"/>
        </w:rPr>
        <w:t> </w:t>
      </w:r>
    </w:p>
    <w:p w14:paraId="79C64459" w14:textId="5BC48137" w:rsidR="001C3F6E" w:rsidRPr="001C3F6E" w:rsidRDefault="001C3F6E" w:rsidP="00D9253C">
      <w:pPr>
        <w:spacing w:after="120" w:line="276" w:lineRule="auto"/>
        <w:jc w:val="both"/>
      </w:pPr>
      <w:r w:rsidRPr="001C3F6E">
        <w:rPr>
          <w:rFonts w:ascii="GHEA Grapalat" w:hAnsi="GHEA Grapalat"/>
          <w:color w:val="000000"/>
        </w:rPr>
        <w:t xml:space="preserve">Ճգնաժամը նաև բացասաբար է ազդել </w:t>
      </w:r>
      <w:r w:rsidRPr="001C3F6E">
        <w:rPr>
          <w:rFonts w:ascii="GHEA Grapalat" w:hAnsi="GHEA Grapalat"/>
          <w:b/>
          <w:bCs/>
          <w:color w:val="000000"/>
        </w:rPr>
        <w:t>կապիտալ ներդրումների</w:t>
      </w:r>
      <w:r w:rsidRPr="001C3F6E">
        <w:rPr>
          <w:rFonts w:ascii="GHEA Grapalat" w:hAnsi="GHEA Grapalat"/>
          <w:color w:val="000000"/>
        </w:rPr>
        <w:t xml:space="preserve"> ծավալի և իրականացման տեմպի վրա՝ պայմանավորված ինչպես համավարակի սահմանափակումերով, այնպես էլ կապիտալ ներդրումների առաջնահերթությունների սահմանման, ստանդարտների մշակման և ներդրման ենթակառուցվածքների անկատարությամբ: </w:t>
      </w:r>
    </w:p>
    <w:p w14:paraId="14BAC281" w14:textId="34BB410A" w:rsidR="001C3F6E" w:rsidRDefault="001C3F6E" w:rsidP="004432CE">
      <w:pPr>
        <w:shd w:val="clear" w:color="auto" w:fill="FFFFFF"/>
        <w:spacing w:line="276" w:lineRule="auto"/>
        <w:jc w:val="both"/>
      </w:pPr>
    </w:p>
    <w:p w14:paraId="0EBAEC96" w14:textId="77777777" w:rsidR="006E7141" w:rsidRPr="00B36740" w:rsidRDefault="006E7141" w:rsidP="004432CE">
      <w:pPr>
        <w:shd w:val="clear" w:color="auto" w:fill="FFFFFF"/>
        <w:spacing w:line="276" w:lineRule="auto"/>
        <w:jc w:val="both"/>
        <w:rPr>
          <w:rFonts w:ascii="GHEA Grapalat" w:hAnsi="GHEA Grapalat"/>
        </w:rPr>
      </w:pPr>
    </w:p>
    <w:p w14:paraId="7944B6C5" w14:textId="01E8DDA2" w:rsidR="004C33F1" w:rsidRPr="00817EF7" w:rsidRDefault="00817EF7" w:rsidP="004432CE">
      <w:pPr>
        <w:spacing w:after="240" w:line="276" w:lineRule="auto"/>
        <w:jc w:val="both"/>
        <w:rPr>
          <w:rFonts w:ascii="GHEA Grapalat" w:hAnsi="GHEA Grapalat" w:cs="Sylfaen"/>
          <w:b/>
          <w:bCs/>
          <w:smallCaps/>
          <w:color w:val="222A35"/>
          <w:sz w:val="32"/>
          <w:szCs w:val="36"/>
        </w:rPr>
      </w:pPr>
      <w:r w:rsidRPr="00817EF7">
        <w:rPr>
          <w:rFonts w:ascii="GHEA Grapalat" w:hAnsi="GHEA Grapalat" w:cs="Sylfaen"/>
          <w:b/>
          <w:bCs/>
          <w:smallCaps/>
          <w:color w:val="222A35"/>
          <w:sz w:val="32"/>
        </w:rPr>
        <w:lastRenderedPageBreak/>
        <w:t xml:space="preserve">3.2 </w:t>
      </w:r>
      <w:r w:rsidR="004C33F1" w:rsidRPr="00817EF7">
        <w:rPr>
          <w:rFonts w:ascii="GHEA Grapalat" w:hAnsi="GHEA Grapalat" w:cs="Sylfaen"/>
          <w:b/>
          <w:bCs/>
          <w:smallCaps/>
          <w:color w:val="222A35"/>
          <w:sz w:val="32"/>
          <w:szCs w:val="36"/>
        </w:rPr>
        <w:t xml:space="preserve">Իրականացված աշխատանքները </w:t>
      </w:r>
    </w:p>
    <w:p w14:paraId="1B25C278" w14:textId="474BA871" w:rsidR="001C3F6E" w:rsidRDefault="001C3F6E" w:rsidP="001C3F6E">
      <w:pPr>
        <w:spacing w:after="200" w:line="276" w:lineRule="auto"/>
        <w:jc w:val="both"/>
        <w:rPr>
          <w:rFonts w:ascii="Cambria" w:hAnsi="Cambria" w:cs="Cambria"/>
          <w:color w:val="000000"/>
        </w:rPr>
      </w:pPr>
      <w:r w:rsidRPr="001C3F6E">
        <w:rPr>
          <w:rFonts w:ascii="GHEA Grapalat" w:hAnsi="GHEA Grapalat"/>
          <w:color w:val="000000"/>
        </w:rPr>
        <w:t>Կորոնավիրուսի տարածման հետևանքով առաջ եկած մարտահրավերներին դիմակայելու նպատակով ՀՀ Կառավարության կողմից արդեն իսկ ընդունվել է կորոնավիրուսի սոցիալ-տնտեսական հետևանքների չեզոքացմանն ուղղված համալիր միջոցառումների փաթեթ, որն ուղղված է տնտեսության կայուն և շարունակական զարգացմանը, ՀՀ առանձին տնտեսավարողների մոտ առաջացած ընթացիկ իրացվելիության հետ կապված ռիսկերի մեղմմանը, կորոնավիրուսի հետևանքով աշխատանք կորցրած խմբերի բացահայտմանն ու օժանդակությանը, ինչպես նաև խոցելի խմբերի տնտեսապես կայունացմանը: Կորոնավիրուսի սոցիալ-տնտեսական հետևանքների չեզոքացմանն ուղղված գործարկվել են թվով 25 աջակցության միջոցառումներ, որոնցից 12-ը՝ տնտեսական աջակցության (Տե՛ս Հավելված 1)։</w:t>
      </w:r>
      <w:r w:rsidRPr="001C3F6E">
        <w:rPr>
          <w:rFonts w:ascii="Cambria" w:hAnsi="Cambria" w:cs="Cambria"/>
          <w:color w:val="000000"/>
        </w:rPr>
        <w:t> </w:t>
      </w:r>
    </w:p>
    <w:p w14:paraId="12A242C6" w14:textId="3330011F" w:rsidR="001C3F6E" w:rsidRDefault="001C3F6E" w:rsidP="001C3F6E">
      <w:pPr>
        <w:spacing w:after="200" w:line="276" w:lineRule="auto"/>
        <w:jc w:val="both"/>
        <w:rPr>
          <w:rFonts w:ascii="GHEA Grapalat" w:hAnsi="GHEA Grapalat"/>
          <w:color w:val="000000"/>
        </w:rPr>
      </w:pPr>
      <w:r w:rsidRPr="001C3F6E">
        <w:rPr>
          <w:rFonts w:ascii="GHEA Grapalat" w:hAnsi="GHEA Grapalat"/>
          <w:color w:val="000000"/>
        </w:rPr>
        <w:t xml:space="preserve">Ընդհանուր առմամբ գործարկման տարբեր ժամկետներով և տարբեր գործիքների միջոցով (դրամաշնորհ, վարկավորում, սուբսիդավորում, արտոնյալ վարկավորման նպատակով երաշխիքների տրամադրում, վերաֆինանսավորում, համաֆինանսավորում) աջակցության հասանելի ծավալը կազմել է ավելի քան </w:t>
      </w:r>
      <w:r w:rsidRPr="001C3F6E">
        <w:rPr>
          <w:rFonts w:ascii="GHEA Grapalat" w:hAnsi="GHEA Grapalat"/>
          <w:color w:val="000000"/>
          <w:shd w:val="clear" w:color="auto" w:fill="FFFF00"/>
        </w:rPr>
        <w:t xml:space="preserve">200.0 մլրդ դրամ </w:t>
      </w:r>
      <w:r w:rsidRPr="001C3F6E">
        <w:rPr>
          <w:rFonts w:ascii="GHEA Grapalat" w:hAnsi="GHEA Grapalat"/>
          <w:color w:val="000000"/>
        </w:rPr>
        <w:t>մայիս 31-ի դրությամբ:</w:t>
      </w:r>
    </w:p>
    <w:p w14:paraId="36C23DC7" w14:textId="54C8DD00" w:rsidR="00B9348A" w:rsidRDefault="001C3F6E" w:rsidP="00B9348A">
      <w:pPr>
        <w:spacing w:after="120" w:line="276" w:lineRule="auto"/>
        <w:jc w:val="both"/>
        <w:rPr>
          <w:rFonts w:ascii="GHEA Grapalat" w:hAnsi="GHEA Grapalat"/>
          <w:color w:val="000000"/>
        </w:rPr>
      </w:pPr>
      <w:r w:rsidRPr="001C3F6E">
        <w:rPr>
          <w:rFonts w:ascii="GHEA Grapalat" w:hAnsi="GHEA Grapalat"/>
          <w:color w:val="000000"/>
        </w:rPr>
        <w:t xml:space="preserve">Կառավարությունը հաստատել է նաև Արցախի Հանրապետության դեմ Ադրբեջանի Հանրապետության կողմից սանձազերծված պատերազմի հետևանքով տեղահանված Արցախի քաղաքացիներին աջակցության 25 միջոցառումներ </w:t>
      </w:r>
      <w:r w:rsidRPr="001C3F6E">
        <w:rPr>
          <w:rFonts w:ascii="GHEA Grapalat" w:hAnsi="GHEA Grapalat"/>
          <w:color w:val="000000"/>
          <w:shd w:val="clear" w:color="auto" w:fill="FFFF00"/>
        </w:rPr>
        <w:t>(Տե՛ս Հավելված 2)</w:t>
      </w:r>
      <w:r w:rsidRPr="001C3F6E">
        <w:rPr>
          <w:rFonts w:ascii="GHEA Grapalat" w:hAnsi="GHEA Grapalat"/>
          <w:color w:val="000000"/>
        </w:rPr>
        <w:t>: Մայիսի 31-ի դրությամբ հաստված միջոցառումների շրջանակում հատկացվել է մոտ 84մլրդ դրամ աջակցություն:</w:t>
      </w:r>
    </w:p>
    <w:p w14:paraId="41C0C3A3" w14:textId="52B92BC9" w:rsidR="007D2A2A" w:rsidRPr="00B36740" w:rsidRDefault="007D2A2A" w:rsidP="004432CE">
      <w:pPr>
        <w:shd w:val="clear" w:color="auto" w:fill="FFFFFF"/>
        <w:spacing w:line="276" w:lineRule="auto"/>
        <w:jc w:val="both"/>
        <w:rPr>
          <w:rFonts w:ascii="GHEA Grapalat" w:hAnsi="GHEA Grapalat"/>
        </w:rPr>
      </w:pPr>
    </w:p>
    <w:p w14:paraId="6CCA3863" w14:textId="6DEEE6EC" w:rsidR="007D2A2A" w:rsidRPr="00836261" w:rsidRDefault="00817EF7" w:rsidP="004432CE">
      <w:pPr>
        <w:spacing w:after="240" w:line="276" w:lineRule="auto"/>
        <w:jc w:val="both"/>
        <w:rPr>
          <w:rFonts w:ascii="GHEA Grapalat" w:hAnsi="GHEA Grapalat" w:cs="Sylfaen"/>
          <w:b/>
          <w:bCs/>
          <w:smallCaps/>
          <w:color w:val="222A35"/>
          <w:sz w:val="32"/>
          <w:szCs w:val="36"/>
        </w:rPr>
      </w:pPr>
      <w:r w:rsidRPr="00817EF7">
        <w:rPr>
          <w:rFonts w:ascii="GHEA Grapalat" w:hAnsi="GHEA Grapalat" w:cs="Sylfaen"/>
          <w:b/>
          <w:bCs/>
          <w:smallCaps/>
          <w:color w:val="222A35"/>
          <w:sz w:val="32"/>
          <w:szCs w:val="36"/>
        </w:rPr>
        <w:t>3.</w:t>
      </w:r>
      <w:r w:rsidR="001C3F6E">
        <w:rPr>
          <w:rFonts w:ascii="GHEA Grapalat" w:hAnsi="GHEA Grapalat" w:cs="Sylfaen"/>
          <w:b/>
          <w:bCs/>
          <w:smallCaps/>
          <w:color w:val="222A35"/>
          <w:sz w:val="32"/>
          <w:szCs w:val="36"/>
        </w:rPr>
        <w:t>3</w:t>
      </w:r>
      <w:r w:rsidRPr="00817EF7">
        <w:rPr>
          <w:rFonts w:ascii="GHEA Grapalat" w:hAnsi="GHEA Grapalat" w:cs="Sylfaen"/>
          <w:b/>
          <w:bCs/>
          <w:smallCaps/>
          <w:color w:val="222A35"/>
          <w:sz w:val="32"/>
          <w:szCs w:val="36"/>
        </w:rPr>
        <w:t xml:space="preserve"> </w:t>
      </w:r>
      <w:r w:rsidR="004C33F1" w:rsidRPr="00817EF7">
        <w:rPr>
          <w:rFonts w:ascii="GHEA Grapalat" w:hAnsi="GHEA Grapalat" w:cs="Sylfaen"/>
          <w:b/>
          <w:bCs/>
          <w:smallCaps/>
          <w:color w:val="222A35"/>
          <w:sz w:val="32"/>
          <w:szCs w:val="36"/>
        </w:rPr>
        <w:t>Հրատապից միջնաժամկետ վերականգնում</w:t>
      </w:r>
    </w:p>
    <w:p w14:paraId="58DD923B" w14:textId="01EEDA8F" w:rsidR="00516D4A" w:rsidRDefault="00516D4A" w:rsidP="00B9348A">
      <w:pPr>
        <w:pStyle w:val="NormalWeb"/>
        <w:shd w:val="clear" w:color="auto" w:fill="FFFFFF"/>
        <w:spacing w:before="0" w:beforeAutospacing="0" w:after="120" w:afterAutospacing="0"/>
        <w:rPr>
          <w:rFonts w:ascii="GHEA Grapalat" w:hAnsi="GHEA Grapalat"/>
          <w:color w:val="000000"/>
        </w:rPr>
      </w:pPr>
      <w:r>
        <w:rPr>
          <w:rFonts w:ascii="GHEA Grapalat" w:hAnsi="GHEA Grapalat"/>
          <w:color w:val="000000"/>
        </w:rPr>
        <w:t>Ճգնաժամի հետևանքների վերացմանն ուղղված տնտեսական աճի վերականգնման առաջնային գործողությունները նպատակ ունեն վերականգնել տնտեսական ակտիվությունը, բարելավել կապիտալ ծախսերի իրականացումը, տնտեսության առանձին ոլորտներում տարբեր գործիքների միջոցով խրախուսել գործարարությամբ զբախվելը, ինչպես նաև աջակցել մասնավոր հատվածին՝ գործունեությունը պահպանելու, վերականգնելու և աշխատատեղերը պահպանելու հարցերում:</w:t>
      </w:r>
    </w:p>
    <w:p w14:paraId="473FD7D2" w14:textId="77777777" w:rsidR="00516D4A" w:rsidRDefault="00516D4A" w:rsidP="00B9348A">
      <w:pPr>
        <w:pStyle w:val="NormalWeb"/>
        <w:shd w:val="clear" w:color="auto" w:fill="FFFFFF"/>
        <w:spacing w:before="0" w:beforeAutospacing="0" w:after="120" w:afterAutospacing="0"/>
      </w:pPr>
      <w:r>
        <w:rPr>
          <w:rFonts w:ascii="GHEA Grapalat" w:hAnsi="GHEA Grapalat"/>
          <w:color w:val="000000"/>
        </w:rPr>
        <w:t>Տնտեսության տնտեսական աճի վերականգնմանն ուղղված գործողությունները հետևյալն են.</w:t>
      </w:r>
    </w:p>
    <w:p w14:paraId="77476CD3" w14:textId="3412E2B3" w:rsidR="00516D4A" w:rsidRDefault="00516D4A" w:rsidP="00516D4A">
      <w:pPr>
        <w:pStyle w:val="NormalWeb"/>
        <w:shd w:val="clear" w:color="auto" w:fill="FFFFFF"/>
        <w:spacing w:before="0" w:beforeAutospacing="0" w:after="200" w:afterAutospacing="0"/>
      </w:pPr>
    </w:p>
    <w:tbl>
      <w:tblPr>
        <w:tblW w:w="10348" w:type="dxa"/>
        <w:tblInd w:w="-572" w:type="dxa"/>
        <w:tblLayout w:type="fixed"/>
        <w:tblCellMar>
          <w:top w:w="15" w:type="dxa"/>
          <w:left w:w="15" w:type="dxa"/>
          <w:bottom w:w="15" w:type="dxa"/>
          <w:right w:w="15" w:type="dxa"/>
        </w:tblCellMar>
        <w:tblLook w:val="04A0" w:firstRow="1" w:lastRow="0" w:firstColumn="1" w:lastColumn="0" w:noHBand="0" w:noVBand="1"/>
      </w:tblPr>
      <w:tblGrid>
        <w:gridCol w:w="2226"/>
        <w:gridCol w:w="2027"/>
        <w:gridCol w:w="1701"/>
        <w:gridCol w:w="2126"/>
        <w:gridCol w:w="2268"/>
      </w:tblGrid>
      <w:tr w:rsidR="00516D4A" w14:paraId="6B87223B" w14:textId="77777777" w:rsidTr="00B9348A">
        <w:trPr>
          <w:trHeight w:val="924"/>
        </w:trPr>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26DD2E" w14:textId="77777777" w:rsidR="00516D4A" w:rsidRDefault="00516D4A">
            <w:pPr>
              <w:pStyle w:val="NormalWeb"/>
              <w:spacing w:before="0" w:beforeAutospacing="0" w:after="200" w:afterAutospacing="0"/>
              <w:jc w:val="center"/>
            </w:pPr>
            <w:r>
              <w:rPr>
                <w:rFonts w:ascii="GHEA Grapalat" w:hAnsi="GHEA Grapalat"/>
                <w:b/>
                <w:bCs/>
                <w:color w:val="000000"/>
                <w:sz w:val="22"/>
                <w:szCs w:val="22"/>
              </w:rPr>
              <w:lastRenderedPageBreak/>
              <w:t>Միջոցառման անվանումը</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FFF160" w14:textId="77777777" w:rsidR="00516D4A" w:rsidRDefault="00516D4A">
            <w:pPr>
              <w:pStyle w:val="NormalWeb"/>
              <w:spacing w:before="0" w:beforeAutospacing="0" w:after="200" w:afterAutospacing="0"/>
              <w:jc w:val="center"/>
            </w:pPr>
            <w:r>
              <w:rPr>
                <w:rFonts w:ascii="GHEA Grapalat" w:hAnsi="GHEA Grapalat"/>
                <w:b/>
                <w:bCs/>
                <w:color w:val="000000"/>
                <w:sz w:val="22"/>
                <w:szCs w:val="22"/>
              </w:rPr>
              <w:t>Ակնկալվող արդյունք</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BA42C" w14:textId="77777777" w:rsidR="00516D4A" w:rsidRDefault="00516D4A">
            <w:pPr>
              <w:pStyle w:val="NormalWeb"/>
              <w:spacing w:before="0" w:beforeAutospacing="0" w:after="200" w:afterAutospacing="0"/>
              <w:jc w:val="center"/>
            </w:pPr>
            <w:r>
              <w:rPr>
                <w:rFonts w:ascii="GHEA Grapalat" w:hAnsi="GHEA Grapalat"/>
                <w:b/>
                <w:bCs/>
                <w:color w:val="000000"/>
                <w:sz w:val="22"/>
                <w:szCs w:val="22"/>
              </w:rPr>
              <w:t>Կատարման ժամկետը</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623F2" w14:textId="77777777" w:rsidR="00516D4A" w:rsidRDefault="00516D4A">
            <w:pPr>
              <w:pStyle w:val="NormalWeb"/>
              <w:spacing w:before="0" w:beforeAutospacing="0" w:after="200" w:afterAutospacing="0"/>
              <w:jc w:val="center"/>
            </w:pPr>
            <w:r>
              <w:rPr>
                <w:rFonts w:ascii="GHEA Grapalat" w:hAnsi="GHEA Grapalat"/>
                <w:b/>
                <w:bCs/>
                <w:color w:val="000000"/>
                <w:sz w:val="22"/>
                <w:szCs w:val="22"/>
              </w:rPr>
              <w:t>Ֆինանսավորման աղբյուրը</w:t>
            </w:r>
            <w:r>
              <w:rPr>
                <w:rFonts w:ascii="Cambria" w:hAnsi="Cambria"/>
                <w:b/>
                <w:bCs/>
                <w:color w:val="000000"/>
                <w:sz w:val="22"/>
                <w:szCs w:val="22"/>
              </w:rPr>
              <w:t> </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DCD56" w14:textId="77777777" w:rsidR="00516D4A" w:rsidRPr="00516D4A" w:rsidRDefault="00516D4A">
            <w:pPr>
              <w:pStyle w:val="NormalWeb"/>
              <w:spacing w:before="0" w:beforeAutospacing="0" w:after="200" w:afterAutospacing="0"/>
              <w:jc w:val="center"/>
              <w:rPr>
                <w:rFonts w:ascii="GHEA Grapalat" w:hAnsi="GHEA Grapalat"/>
                <w:b/>
                <w:bCs/>
                <w:color w:val="000000"/>
                <w:sz w:val="22"/>
                <w:szCs w:val="22"/>
              </w:rPr>
            </w:pPr>
            <w:r>
              <w:rPr>
                <w:rFonts w:ascii="GHEA Grapalat" w:hAnsi="GHEA Grapalat"/>
                <w:b/>
                <w:bCs/>
                <w:color w:val="000000"/>
                <w:sz w:val="22"/>
                <w:szCs w:val="22"/>
              </w:rPr>
              <w:t>Պատասխանատու</w:t>
            </w:r>
          </w:p>
          <w:p w14:paraId="798B2E96" w14:textId="77777777" w:rsidR="00516D4A" w:rsidRDefault="00516D4A">
            <w:pPr>
              <w:pStyle w:val="NormalWeb"/>
              <w:spacing w:before="0" w:beforeAutospacing="0" w:after="200" w:afterAutospacing="0"/>
              <w:jc w:val="center"/>
            </w:pPr>
            <w:r>
              <w:rPr>
                <w:rFonts w:ascii="GHEA Grapalat" w:hAnsi="GHEA Grapalat"/>
                <w:b/>
                <w:bCs/>
                <w:color w:val="000000"/>
                <w:sz w:val="22"/>
                <w:szCs w:val="22"/>
              </w:rPr>
              <w:t>մարմին(ներ)</w:t>
            </w:r>
          </w:p>
        </w:tc>
      </w:tr>
      <w:tr w:rsidR="00516D4A" w14:paraId="60800AE7"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92772" w14:textId="068155AD" w:rsidR="00B9348A" w:rsidRDefault="00516D4A" w:rsidP="006E7141">
            <w:pPr>
              <w:pStyle w:val="NormalWeb"/>
              <w:spacing w:before="0" w:beforeAutospacing="0" w:after="200" w:afterAutospacing="0"/>
            </w:pPr>
            <w:r>
              <w:rPr>
                <w:rFonts w:ascii="GHEA Grapalat" w:hAnsi="GHEA Grapalat"/>
                <w:color w:val="000000"/>
                <w:sz w:val="22"/>
                <w:szCs w:val="22"/>
              </w:rPr>
              <w:t>Կորոնավիրուսի տնտեսական հետևանքների չեզոքացման առաջին միջոցառման աջակցության նպատակների վերաթիրախավորում, արտոնյալ վարկերի տրամադրում` վարկի տոկոսների սուբսիդավորման եղանակով</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97B98" w14:textId="66B8AB44" w:rsidR="00516D4A" w:rsidRDefault="00516D4A">
            <w:pPr>
              <w:pStyle w:val="NormalWeb"/>
              <w:shd w:val="clear" w:color="auto" w:fill="FFFFFF"/>
              <w:spacing w:before="0" w:beforeAutospacing="0" w:after="0" w:afterAutospacing="0"/>
            </w:pPr>
            <w:r>
              <w:rPr>
                <w:rFonts w:ascii="GHEA Grapalat" w:hAnsi="GHEA Grapalat"/>
                <w:color w:val="000000"/>
                <w:sz w:val="21"/>
                <w:szCs w:val="21"/>
              </w:rPr>
              <w:t>Մասնավոր հատվածի՝ տնտեսական անորոշություններին արձագանքելու և տնտեսական գործունեության կայունությունն ապահովելու</w:t>
            </w:r>
            <w:r w:rsidR="00B9348A">
              <w:rPr>
                <w:rFonts w:ascii="GHEA Grapalat" w:hAnsi="GHEA Grapalat"/>
                <w:color w:val="000000"/>
                <w:sz w:val="21"/>
                <w:szCs w:val="21"/>
              </w:rPr>
              <w:t xml:space="preserve"> </w:t>
            </w:r>
            <w:r>
              <w:rPr>
                <w:rFonts w:ascii="GHEA Grapalat" w:hAnsi="GHEA Grapalat"/>
                <w:color w:val="000000"/>
                <w:sz w:val="21"/>
                <w:szCs w:val="21"/>
              </w:rPr>
              <w:t>հնարավորությունների ձևավորում</w:t>
            </w:r>
          </w:p>
          <w:p w14:paraId="63275A19" w14:textId="2AC0927C" w:rsidR="00B9348A" w:rsidRDefault="00516D4A" w:rsidP="006E7141">
            <w:pPr>
              <w:pStyle w:val="NormalWeb"/>
              <w:shd w:val="clear" w:color="auto" w:fill="FFFFFF"/>
              <w:spacing w:before="0" w:beforeAutospacing="0" w:after="0" w:afterAutospacing="0"/>
            </w:pPr>
            <w:r>
              <w:t> </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84FCA"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9E8FF"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66CC7F23"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E364F56"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148E661E" w14:textId="38C06136"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535457" w14:textId="079AA0BA" w:rsidR="00B9348A" w:rsidRPr="00997C3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35F05881" w14:textId="475E1701" w:rsidR="00B9348A" w:rsidRDefault="00B9348A">
            <w:pPr>
              <w:pStyle w:val="NormalWeb"/>
              <w:shd w:val="clear" w:color="auto" w:fill="FFFFFF"/>
              <w:spacing w:before="0" w:beforeAutospacing="0" w:after="200" w:afterAutospacing="0"/>
            </w:pPr>
          </w:p>
        </w:tc>
      </w:tr>
      <w:tr w:rsidR="00516D4A" w14:paraId="342B1665"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2F290B"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Կորոնավիրուսի տնտեսական հետևանքների չեզոքացման՝ «Սկսնակ կամ նորարար գործարարության զարգացման» 19-րդ միջոցառման</w:t>
            </w:r>
          </w:p>
          <w:p w14:paraId="57C4EAB7" w14:textId="73B0E652" w:rsidR="00516D4A" w:rsidRDefault="00B9348A">
            <w:pPr>
              <w:pStyle w:val="NormalWeb"/>
              <w:shd w:val="clear" w:color="auto" w:fill="FFFFFF"/>
              <w:spacing w:before="0" w:beforeAutospacing="0" w:after="0" w:afterAutospacing="0"/>
              <w:rPr>
                <w:rFonts w:ascii="GHEA Grapalat" w:hAnsi="GHEA Grapalat"/>
                <w:color w:val="000000"/>
                <w:sz w:val="21"/>
                <w:szCs w:val="21"/>
              </w:rPr>
            </w:pPr>
            <w:r>
              <w:rPr>
                <w:rFonts w:ascii="GHEA Grapalat" w:hAnsi="GHEA Grapalat"/>
                <w:color w:val="000000"/>
                <w:sz w:val="21"/>
                <w:szCs w:val="21"/>
              </w:rPr>
              <w:t>Ի</w:t>
            </w:r>
            <w:r w:rsidR="00516D4A">
              <w:rPr>
                <w:rFonts w:ascii="GHEA Grapalat" w:hAnsi="GHEA Grapalat"/>
                <w:color w:val="000000"/>
                <w:sz w:val="21"/>
                <w:szCs w:val="21"/>
              </w:rPr>
              <w:t>րականացում</w:t>
            </w:r>
          </w:p>
          <w:p w14:paraId="6480D059" w14:textId="77777777" w:rsidR="00B9348A" w:rsidRDefault="00B9348A">
            <w:pPr>
              <w:pStyle w:val="NormalWeb"/>
              <w:shd w:val="clear" w:color="auto" w:fill="FFFFFF"/>
              <w:spacing w:before="0" w:beforeAutospacing="0" w:after="0" w:afterAutospacing="0"/>
              <w:rPr>
                <w:rFonts w:ascii="GHEA Grapalat" w:hAnsi="GHEA Grapalat"/>
                <w:color w:val="000000"/>
                <w:sz w:val="21"/>
                <w:szCs w:val="21"/>
              </w:rPr>
            </w:pPr>
          </w:p>
          <w:p w14:paraId="4B465EC4" w14:textId="2F61FCB9" w:rsidR="00B9348A" w:rsidRDefault="00B9348A" w:rsidP="009548D2">
            <w:pPr>
              <w:pStyle w:val="NormalWeb"/>
              <w:shd w:val="clear" w:color="auto" w:fill="FFFFFF"/>
              <w:spacing w:before="0" w:beforeAutospacing="0" w:after="0" w:afterAutospacing="0"/>
              <w:jc w:val="left"/>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257A2" w14:textId="77777777" w:rsidR="00516D4A" w:rsidRDefault="00516D4A">
            <w:pPr>
              <w:pStyle w:val="NormalWeb"/>
              <w:spacing w:before="0" w:beforeAutospacing="0" w:after="200" w:afterAutospacing="0"/>
              <w:rPr>
                <w:rFonts w:ascii="GHEA Grapalat" w:hAnsi="GHEA Grapalat"/>
                <w:color w:val="000000"/>
                <w:sz w:val="21"/>
                <w:szCs w:val="21"/>
                <w:shd w:val="clear" w:color="auto" w:fill="FFFFFF"/>
              </w:rPr>
            </w:pPr>
            <w:r>
              <w:rPr>
                <w:rFonts w:ascii="GHEA Grapalat" w:hAnsi="GHEA Grapalat"/>
                <w:color w:val="000000"/>
                <w:sz w:val="21"/>
                <w:szCs w:val="21"/>
                <w:shd w:val="clear" w:color="auto" w:fill="FFFFFF"/>
              </w:rPr>
              <w:t>Սկսնակ գործարարների ձեռնարկատիրական գիտելիքների ընդլայնում և ֆինանսական միջոցների հասանելիության ապահովում</w:t>
            </w:r>
          </w:p>
          <w:p w14:paraId="65AE61E3" w14:textId="0D707C6C" w:rsidR="00B9348A" w:rsidRPr="009548D2" w:rsidRDefault="00B9348A">
            <w:pPr>
              <w:pStyle w:val="NormalWeb"/>
              <w:spacing w:before="0" w:beforeAutospacing="0" w:after="200" w:afterAutospacing="0"/>
              <w:rPr>
                <w:rFonts w:ascii="Sylfaen" w:hAnsi="Sylfaen" w:cs="Sylfaen"/>
              </w:rPr>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E35C0"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AFB2" w14:textId="77777777" w:rsidR="00516D4A" w:rsidRDefault="00516D4A">
            <w:pPr>
              <w:pStyle w:val="NormalWeb"/>
              <w:spacing w:before="0" w:beforeAutospacing="0" w:after="0" w:afterAutospacing="0"/>
              <w:rPr>
                <w:rFonts w:ascii="GHEA Grapalat" w:hAnsi="GHEA Grapalat"/>
                <w:color w:val="000000"/>
                <w:sz w:val="21"/>
                <w:szCs w:val="21"/>
              </w:rPr>
            </w:pPr>
            <w:r>
              <w:rPr>
                <w:rFonts w:ascii="GHEA Grapalat" w:hAnsi="GHEA Grapalat"/>
                <w:color w:val="000000"/>
                <w:sz w:val="21"/>
                <w:szCs w:val="21"/>
              </w:rPr>
              <w:t>ՀՀ պետական բյուջե</w:t>
            </w:r>
          </w:p>
          <w:p w14:paraId="1063364F" w14:textId="77777777" w:rsidR="00B9348A" w:rsidRDefault="00B9348A">
            <w:pPr>
              <w:pStyle w:val="NormalWeb"/>
              <w:spacing w:before="0" w:beforeAutospacing="0" w:after="0" w:afterAutospacing="0"/>
            </w:pPr>
          </w:p>
          <w:p w14:paraId="6691035B" w14:textId="0546EFF7" w:rsidR="00B9348A" w:rsidRDefault="00B9348A" w:rsidP="009548D2"/>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3A9698"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ՀՀ էկոնոմիկայի նախարարություն</w:t>
            </w:r>
          </w:p>
          <w:p w14:paraId="36B02B92" w14:textId="77777777" w:rsidR="00516D4A" w:rsidRDefault="00516D4A">
            <w:pPr>
              <w:pStyle w:val="NormalWeb"/>
              <w:shd w:val="clear" w:color="auto" w:fill="FFFFFF"/>
              <w:spacing w:before="0" w:beforeAutospacing="0" w:after="0" w:afterAutospacing="0"/>
            </w:pPr>
            <w:r>
              <w:t> </w:t>
            </w:r>
          </w:p>
          <w:p w14:paraId="3DC94952" w14:textId="77777777" w:rsidR="00516D4A" w:rsidRDefault="00516D4A">
            <w:pPr>
              <w:pStyle w:val="NormalWeb"/>
              <w:shd w:val="clear" w:color="auto" w:fill="FFFFFF"/>
              <w:spacing w:before="0" w:beforeAutospacing="0" w:after="0" w:afterAutospacing="0"/>
              <w:rPr>
                <w:rFonts w:ascii="GHEA Grapalat" w:hAnsi="GHEA Grapalat"/>
                <w:color w:val="000000"/>
                <w:sz w:val="21"/>
                <w:szCs w:val="21"/>
              </w:rPr>
            </w:pPr>
            <w:r w:rsidRPr="00A405E3">
              <w:rPr>
                <w:rFonts w:ascii="GHEA Grapalat" w:hAnsi="GHEA Grapalat"/>
                <w:color w:val="000000"/>
                <w:sz w:val="21"/>
                <w:szCs w:val="21"/>
              </w:rPr>
              <w:t>«Ներդրումների աջակցման կենտրոն» հիմնադրամ</w:t>
            </w:r>
          </w:p>
          <w:p w14:paraId="41349382" w14:textId="77777777" w:rsidR="00B9348A" w:rsidRDefault="00B9348A">
            <w:pPr>
              <w:pStyle w:val="NormalWeb"/>
              <w:shd w:val="clear" w:color="auto" w:fill="FFFFFF"/>
              <w:spacing w:before="0" w:beforeAutospacing="0" w:after="0" w:afterAutospacing="0"/>
            </w:pPr>
          </w:p>
          <w:p w14:paraId="1F845E87" w14:textId="7FA558A7" w:rsidR="00A405E3" w:rsidRDefault="00A405E3">
            <w:pPr>
              <w:pStyle w:val="NormalWeb"/>
              <w:shd w:val="clear" w:color="auto" w:fill="FFFFFF"/>
              <w:spacing w:before="0" w:beforeAutospacing="0" w:after="0" w:afterAutospacing="0"/>
            </w:pPr>
          </w:p>
        </w:tc>
      </w:tr>
      <w:tr w:rsidR="00516D4A" w14:paraId="3A70C512" w14:textId="77777777" w:rsidTr="00EF11E1">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6E0C1" w14:textId="531354A5" w:rsidR="00B9348A"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Հայփոստի և այլ երկրների փոստերի միջև փոխադրումների իրականացման դյուրացում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4FF14"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Միջազգային առևտրում ծախսերի նվազեցում</w:t>
            </w:r>
          </w:p>
          <w:p w14:paraId="46E93191" w14:textId="0C2EB154" w:rsidR="00B9348A" w:rsidRDefault="00B9348A">
            <w:pPr>
              <w:pStyle w:val="NormalWeb"/>
              <w:spacing w:before="0" w:beforeAutospacing="0" w:after="200" w:afterAutospacing="0"/>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1F5F6A"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9C5A3E"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723EFCB9" w14:textId="77777777" w:rsidR="00516D4A" w:rsidRDefault="00516D4A">
            <w:pPr>
              <w:pStyle w:val="NormalWeb"/>
              <w:spacing w:before="0" w:beforeAutospacing="0" w:after="0" w:afterAutospacing="0"/>
            </w:pPr>
            <w:r>
              <w:rPr>
                <w:rFonts w:ascii="Cambria" w:hAnsi="Cambria" w:cs="Cambria"/>
                <w:color w:val="000000"/>
                <w:sz w:val="22"/>
                <w:szCs w:val="22"/>
              </w:rPr>
              <w:t> </w:t>
            </w:r>
          </w:p>
          <w:p w14:paraId="75723D50" w14:textId="7EBA7B26"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564CF688" w14:textId="20043F96" w:rsidR="00EF11E1" w:rsidRPr="00EF11E1" w:rsidRDefault="00516D4A">
            <w:pPr>
              <w:pStyle w:val="NormalWeb"/>
              <w:shd w:val="clear" w:color="auto" w:fill="FFFFFF"/>
              <w:spacing w:before="0" w:beforeAutospacing="0" w:after="200" w:afterAutospacing="0"/>
              <w:rPr>
                <w:rFonts w:ascii="GHEA Grapalat" w:hAnsi="GHEA Grapalat"/>
                <w:color w:val="000000"/>
                <w:sz w:val="22"/>
                <w:szCs w:val="22"/>
              </w:rPr>
            </w:pPr>
            <w:r w:rsidRPr="00EF11E1">
              <w:rPr>
                <w:rFonts w:ascii="GHEA Grapalat" w:hAnsi="GHEA Grapalat"/>
                <w:color w:val="000000"/>
                <w:sz w:val="22"/>
                <w:szCs w:val="22"/>
              </w:rPr>
              <w:t>Բարձր տեխնոլոգիական արդյունաբերության նախարարություն</w:t>
            </w:r>
          </w:p>
          <w:p w14:paraId="3AA72CDC" w14:textId="4F90BD49" w:rsidR="00EF11E1" w:rsidRPr="00EF11E1" w:rsidRDefault="00EF11E1">
            <w:pPr>
              <w:pStyle w:val="NormalWeb"/>
              <w:shd w:val="clear" w:color="auto" w:fill="FFFFFF"/>
              <w:spacing w:before="0" w:beforeAutospacing="0" w:after="200" w:afterAutospacing="0"/>
            </w:pPr>
          </w:p>
        </w:tc>
      </w:tr>
      <w:tr w:rsidR="00516D4A" w14:paraId="35BB7441"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51284" w14:textId="515C1FDA" w:rsidR="00B9348A"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Արտահանող և ներմուծող</w:t>
            </w:r>
            <w:r>
              <w:rPr>
                <w:rFonts w:ascii="Cambria" w:hAnsi="Cambria" w:cs="Cambria"/>
                <w:color w:val="000000"/>
                <w:sz w:val="22"/>
                <w:szCs w:val="22"/>
              </w:rPr>
              <w:t> </w:t>
            </w:r>
            <w:r>
              <w:rPr>
                <w:rFonts w:ascii="GHEA Grapalat" w:hAnsi="GHEA Grapalat"/>
                <w:color w:val="000000"/>
                <w:sz w:val="22"/>
                <w:szCs w:val="22"/>
              </w:rPr>
              <w:t xml:space="preserve">ընկերությունների կարիքների հիման </w:t>
            </w:r>
            <w:r>
              <w:rPr>
                <w:rFonts w:ascii="GHEA Grapalat" w:hAnsi="GHEA Grapalat"/>
                <w:color w:val="000000"/>
                <w:sz w:val="22"/>
                <w:szCs w:val="22"/>
              </w:rPr>
              <w:lastRenderedPageBreak/>
              <w:t>վրա (այդ թվում՝ երկակի նշանակության կամ այլ պատճառով հատուկ թույլտվություններ պահանջող ապրանքների) մաքսային ընթացակարգերի</w:t>
            </w:r>
            <w:r>
              <w:rPr>
                <w:rFonts w:ascii="Cambria" w:hAnsi="Cambria" w:cs="Cambria"/>
                <w:color w:val="000000"/>
                <w:sz w:val="22"/>
                <w:szCs w:val="22"/>
              </w:rPr>
              <w:t> </w:t>
            </w:r>
            <w:r>
              <w:rPr>
                <w:rFonts w:ascii="GHEA Grapalat" w:hAnsi="GHEA Grapalat"/>
                <w:color w:val="000000"/>
                <w:sz w:val="22"/>
                <w:szCs w:val="22"/>
              </w:rPr>
              <w:t>պարզեցում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DA43C8"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 xml:space="preserve">Միջազգային արժեշղթաներում դանդաղման արդյունքում </w:t>
            </w:r>
            <w:r>
              <w:rPr>
                <w:rFonts w:ascii="GHEA Grapalat" w:hAnsi="GHEA Grapalat"/>
                <w:color w:val="000000"/>
                <w:sz w:val="22"/>
                <w:szCs w:val="22"/>
              </w:rPr>
              <w:lastRenderedPageBreak/>
              <w:t>արտահանողների մրցունակության խթանում</w:t>
            </w:r>
          </w:p>
          <w:p w14:paraId="5BE416A9" w14:textId="625AD2F6" w:rsidR="00B9348A" w:rsidRDefault="00B9348A" w:rsidP="00433987">
            <w:pPr>
              <w:pStyle w:val="NormalWeb"/>
              <w:spacing w:before="0" w:beforeAutospacing="0" w:after="200" w:afterAutospacing="0"/>
              <w:jc w:val="left"/>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4640E3"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342919"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5E195562" w14:textId="77777777" w:rsidR="00516D4A" w:rsidRDefault="00516D4A">
            <w:pPr>
              <w:pStyle w:val="NormalWeb"/>
              <w:spacing w:before="0" w:beforeAutospacing="0" w:after="0" w:afterAutospacing="0"/>
            </w:pPr>
            <w:r>
              <w:rPr>
                <w:rFonts w:ascii="Cambria" w:hAnsi="Cambria" w:cs="Cambria"/>
                <w:color w:val="000000"/>
                <w:sz w:val="22"/>
                <w:szCs w:val="22"/>
              </w:rPr>
              <w:t> </w:t>
            </w:r>
          </w:p>
          <w:p w14:paraId="0CED7E60" w14:textId="77777777" w:rsidR="00516D4A" w:rsidRDefault="00516D4A">
            <w:pPr>
              <w:pStyle w:val="NormalWeb"/>
              <w:spacing w:before="0" w:beforeAutospacing="0" w:after="0" w:afterAutospacing="0"/>
            </w:pPr>
            <w:r>
              <w:rPr>
                <w:rFonts w:ascii="GHEA Grapalat" w:hAnsi="GHEA Grapalat"/>
                <w:color w:val="000000"/>
                <w:sz w:val="22"/>
                <w:szCs w:val="22"/>
              </w:rPr>
              <w:lastRenderedPageBreak/>
              <w:t>ՀՀ օրենքով չարգելված այլ միջոցներ</w:t>
            </w:r>
          </w:p>
          <w:p w14:paraId="4B338399" w14:textId="77777777" w:rsidR="00516D4A" w:rsidRDefault="00516D4A"/>
          <w:p w14:paraId="0E15E053" w14:textId="35CBB13A"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4B9383" w14:textId="77777777" w:rsidR="00516D4A" w:rsidRDefault="00516D4A">
            <w:pPr>
              <w:pStyle w:val="NormalWeb"/>
              <w:spacing w:before="0" w:beforeAutospacing="0" w:after="200" w:afterAutospacing="0"/>
            </w:pPr>
            <w:r>
              <w:rPr>
                <w:rFonts w:ascii="GHEA Grapalat" w:hAnsi="GHEA Grapalat"/>
                <w:color w:val="000000"/>
                <w:sz w:val="22"/>
                <w:szCs w:val="22"/>
              </w:rPr>
              <w:lastRenderedPageBreak/>
              <w:t>Էկոնոմիկայի նախարարություն</w:t>
            </w:r>
          </w:p>
          <w:p w14:paraId="0D4AC04F" w14:textId="529A617C" w:rsidR="00B9348A" w:rsidRPr="00997C3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ՊԵԿ</w:t>
            </w:r>
          </w:p>
          <w:p w14:paraId="0666EDBF" w14:textId="27A310E4" w:rsidR="005D78AF" w:rsidRDefault="005D78AF">
            <w:pPr>
              <w:pStyle w:val="NormalWeb"/>
              <w:shd w:val="clear" w:color="auto" w:fill="FFFFFF"/>
              <w:spacing w:before="0" w:beforeAutospacing="0" w:after="200" w:afterAutospacing="0"/>
            </w:pPr>
          </w:p>
        </w:tc>
      </w:tr>
      <w:tr w:rsidR="00516D4A" w14:paraId="40B8AD3F"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802BBB"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Հայկական արտադրանքի իրացման խթանում՝ գործող թվային հարթակների միջոցով</w:t>
            </w:r>
          </w:p>
          <w:p w14:paraId="7367C078" w14:textId="563ECB08" w:rsidR="00B9348A" w:rsidRDefault="00B9348A">
            <w:pPr>
              <w:pStyle w:val="NormalWeb"/>
              <w:spacing w:before="0" w:beforeAutospacing="0" w:after="200" w:afterAutospacing="0"/>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FBA25" w14:textId="0D85CC92" w:rsidR="00B9348A" w:rsidRDefault="00516D4A" w:rsidP="006E7141">
            <w:pPr>
              <w:pStyle w:val="NormalWeb"/>
              <w:spacing w:before="0" w:beforeAutospacing="0" w:after="200" w:afterAutospacing="0"/>
            </w:pPr>
            <w:r>
              <w:rPr>
                <w:rFonts w:ascii="GHEA Grapalat" w:hAnsi="GHEA Grapalat"/>
                <w:color w:val="000000"/>
                <w:sz w:val="22"/>
                <w:szCs w:val="22"/>
              </w:rPr>
              <w:t>Հայկական արտադրանքի տեսանելիության աճ, ավանդական իրացման շղթաների ռիսկի չեզոքացում</w:t>
            </w:r>
            <w:r w:rsidR="00B9348A" w:rsidRPr="00B9348A">
              <w:t xml:space="preserve"> </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515B5"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3E6265"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4751ABE3" w14:textId="77777777" w:rsidR="00516D4A" w:rsidRDefault="00516D4A">
            <w:pPr>
              <w:pStyle w:val="NormalWeb"/>
              <w:spacing w:before="0" w:beforeAutospacing="0" w:after="0" w:afterAutospacing="0"/>
            </w:pPr>
            <w:r>
              <w:rPr>
                <w:rFonts w:ascii="Cambria" w:hAnsi="Cambria" w:cs="Cambria"/>
                <w:color w:val="000000"/>
                <w:sz w:val="22"/>
                <w:szCs w:val="22"/>
              </w:rPr>
              <w:t> </w:t>
            </w:r>
          </w:p>
          <w:p w14:paraId="233BEC39"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4CE2087E" w14:textId="5F7A3598"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6CB60C" w14:textId="77777777" w:rsidR="00516D4A" w:rsidRDefault="00516D4A">
            <w:pPr>
              <w:pStyle w:val="NormalWeb"/>
              <w:spacing w:before="0" w:beforeAutospacing="0" w:after="200" w:afterAutospacing="0"/>
            </w:pPr>
            <w:r>
              <w:rPr>
                <w:rFonts w:ascii="GHEA Grapalat" w:hAnsi="GHEA Grapalat"/>
                <w:color w:val="000000"/>
                <w:sz w:val="22"/>
                <w:szCs w:val="22"/>
              </w:rPr>
              <w:t>Էկոնոմիկայի նախարարություն</w:t>
            </w:r>
          </w:p>
          <w:p w14:paraId="6390AFE4" w14:textId="32D2E3CE" w:rsidR="00EF11E1"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sidRPr="00EF11E1">
              <w:rPr>
                <w:rFonts w:ascii="GHEA Grapalat" w:hAnsi="GHEA Grapalat"/>
                <w:color w:val="000000"/>
                <w:sz w:val="22"/>
                <w:szCs w:val="22"/>
              </w:rPr>
              <w:t>Բարձր տեխնոլոգիական արդյունաբերության նախարարություն</w:t>
            </w:r>
          </w:p>
        </w:tc>
      </w:tr>
      <w:tr w:rsidR="00516D4A" w14:paraId="3A0FF4BE"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DB278D" w14:textId="7CC46211" w:rsidR="00B9348A"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Նոր շուկաներում հայկական արտադրանքի առաջմղման, այդ թվում՝ իրացման համար անհրաժեշտ որակի սերտիֆիկացման գործընթացներին աջակցություն (այդ թվում՝ սերտիֆիկացման ծախսերի համաֆինանսավորման միջոցով)</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B8C183"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Նոր շուկաներ մուտքի փորձերի հետ կապված ֆինանսական ծախսի նվազեցում</w:t>
            </w:r>
          </w:p>
          <w:p w14:paraId="7D8901A5" w14:textId="14F31200" w:rsidR="00B9348A" w:rsidRDefault="00B9348A" w:rsidP="003462A4">
            <w:pPr>
              <w:pStyle w:val="NormalWeb"/>
              <w:spacing w:before="0" w:beforeAutospacing="0" w:after="200" w:afterAutospacing="0"/>
              <w:jc w:val="left"/>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110457"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03894"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4BE7375E" w14:textId="77777777" w:rsidR="00516D4A" w:rsidRDefault="00516D4A">
            <w:pPr>
              <w:pStyle w:val="NormalWeb"/>
              <w:spacing w:before="0" w:beforeAutospacing="0" w:after="0" w:afterAutospacing="0"/>
            </w:pPr>
            <w:r>
              <w:rPr>
                <w:rFonts w:ascii="Cambria" w:hAnsi="Cambria" w:cs="Cambria"/>
                <w:color w:val="000000"/>
                <w:sz w:val="22"/>
                <w:szCs w:val="22"/>
              </w:rPr>
              <w:t> </w:t>
            </w:r>
          </w:p>
          <w:p w14:paraId="020199E8" w14:textId="77777777" w:rsidR="00516D4A" w:rsidRDefault="00516D4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p w14:paraId="0043F46F" w14:textId="4C064C29" w:rsidR="00B9348A" w:rsidRDefault="00B9348A" w:rsidP="00B9348A">
            <w:pPr>
              <w:pStyle w:val="NormalWeb"/>
              <w:spacing w:before="0" w:beforeAutospacing="0" w:after="0" w:afterAutospacing="0"/>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62E11D" w14:textId="47AE9E81" w:rsidR="00B9348A" w:rsidRPr="00997C3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4A04ED49" w14:textId="28A4A9A5" w:rsidR="00B9348A" w:rsidRDefault="00B9348A">
            <w:pPr>
              <w:pStyle w:val="NormalWeb"/>
              <w:shd w:val="clear" w:color="auto" w:fill="FFFFFF"/>
              <w:spacing w:before="0" w:beforeAutospacing="0" w:after="200" w:afterAutospacing="0"/>
            </w:pPr>
          </w:p>
        </w:tc>
      </w:tr>
      <w:tr w:rsidR="00516D4A" w14:paraId="6FF9E446"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A0141"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Արտահանողի զարգացման դրամաշնորհների (ԱԶԴ) ծրագրի իրագործում</w:t>
            </w:r>
          </w:p>
          <w:p w14:paraId="112D027B" w14:textId="500CF63B" w:rsidR="00B9348A" w:rsidRDefault="00B9348A" w:rsidP="003462A4">
            <w:pPr>
              <w:pStyle w:val="NormalWeb"/>
              <w:spacing w:before="0" w:beforeAutospacing="0" w:after="200" w:afterAutospacing="0"/>
              <w:jc w:val="left"/>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BDE50C" w14:textId="4A66C4F4" w:rsidR="00516D4A" w:rsidRDefault="00516D4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ՓՄՁ-ների աճի և արտահանման կարողությունների հզորացում</w:t>
            </w:r>
          </w:p>
          <w:p w14:paraId="639E97F6" w14:textId="77777777" w:rsidR="00B9348A" w:rsidRDefault="00B9348A">
            <w:pPr>
              <w:pStyle w:val="NormalWeb"/>
              <w:spacing w:before="0" w:beforeAutospacing="0" w:after="0" w:afterAutospacing="0"/>
              <w:rPr>
                <w:rFonts w:ascii="GHEA Grapalat" w:hAnsi="GHEA Grapalat"/>
                <w:color w:val="000000"/>
                <w:sz w:val="22"/>
                <w:szCs w:val="22"/>
              </w:rPr>
            </w:pPr>
          </w:p>
          <w:p w14:paraId="06C4D9EA" w14:textId="1C4F26BA" w:rsidR="00B9348A" w:rsidRDefault="00B9348A">
            <w:pPr>
              <w:pStyle w:val="NormalWeb"/>
              <w:spacing w:before="0" w:beforeAutospacing="0" w:after="0" w:afterAutospacing="0"/>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8A672"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64559"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42DF2A51" w14:textId="77777777" w:rsidR="00516D4A" w:rsidRDefault="00516D4A"/>
          <w:p w14:paraId="06674E1B" w14:textId="238D79A0" w:rsidR="00B9348A" w:rsidRDefault="00516D4A" w:rsidP="006E7141">
            <w:pPr>
              <w:pStyle w:val="NormalWeb"/>
              <w:spacing w:before="0" w:beforeAutospacing="0" w:after="0" w:afterAutospacing="0"/>
            </w:pPr>
            <w:r w:rsidRPr="00EF11E1">
              <w:rPr>
                <w:rFonts w:ascii="GHEA Grapalat" w:hAnsi="GHEA Grapalat"/>
                <w:color w:val="000000"/>
                <w:sz w:val="22"/>
                <w:szCs w:val="22"/>
              </w:rPr>
              <w:t>ՀԲ «Առևտրի խթանում և որակի ենթակառուցվածք</w:t>
            </w:r>
            <w:r w:rsidRPr="00EF11E1">
              <w:rPr>
                <w:rFonts w:ascii="GHEA Grapalat" w:hAnsi="GHEA Grapalat"/>
                <w:color w:val="000000"/>
                <w:sz w:val="22"/>
                <w:szCs w:val="22"/>
              </w:rPr>
              <w:lastRenderedPageBreak/>
              <w:t>ներ» վարկային ծրագիր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2C0BC5"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lastRenderedPageBreak/>
              <w:t>ՀՀ էկոնոմիկայի նախարարություն</w:t>
            </w:r>
          </w:p>
          <w:p w14:paraId="68CC539D" w14:textId="77777777" w:rsidR="00516D4A" w:rsidRDefault="00516D4A">
            <w:pPr>
              <w:pStyle w:val="NormalWeb"/>
              <w:shd w:val="clear" w:color="auto" w:fill="FFFFFF"/>
              <w:spacing w:before="0" w:beforeAutospacing="0" w:after="0" w:afterAutospacing="0"/>
            </w:pPr>
            <w:r>
              <w:t> </w:t>
            </w:r>
          </w:p>
          <w:p w14:paraId="01B0A015" w14:textId="0EA74770" w:rsidR="00EF11E1" w:rsidRPr="006E7141" w:rsidRDefault="00516D4A">
            <w:pPr>
              <w:pStyle w:val="NormalWeb"/>
              <w:shd w:val="clear" w:color="auto" w:fill="FFFFFF"/>
              <w:spacing w:before="0" w:beforeAutospacing="0" w:after="0" w:afterAutospacing="0"/>
              <w:rPr>
                <w:rFonts w:ascii="GHEA Grapalat" w:hAnsi="GHEA Grapalat"/>
                <w:color w:val="000000"/>
                <w:sz w:val="22"/>
                <w:szCs w:val="22"/>
              </w:rPr>
            </w:pPr>
            <w:r w:rsidRPr="00EF11E1">
              <w:rPr>
                <w:rFonts w:ascii="GHEA Grapalat" w:hAnsi="GHEA Grapalat"/>
                <w:color w:val="000000"/>
                <w:sz w:val="22"/>
                <w:szCs w:val="22"/>
              </w:rPr>
              <w:t>«Ներդրումների աջակցման կենտրոն» հիմնադրամ</w:t>
            </w:r>
          </w:p>
        </w:tc>
      </w:tr>
      <w:tr w:rsidR="00516D4A" w14:paraId="417684D3"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B7366F" w14:textId="426C4358" w:rsidR="00B9348A" w:rsidRDefault="00516D4A" w:rsidP="006E7141">
            <w:pPr>
              <w:pStyle w:val="NormalWeb"/>
              <w:spacing w:before="0" w:beforeAutospacing="0" w:after="200" w:afterAutospacing="0"/>
            </w:pPr>
            <w:r>
              <w:rPr>
                <w:rFonts w:ascii="GHEA Grapalat" w:hAnsi="GHEA Grapalat"/>
                <w:color w:val="000000"/>
                <w:sz w:val="22"/>
                <w:szCs w:val="22"/>
              </w:rPr>
              <w:lastRenderedPageBreak/>
              <w:t>Գործարարների համար UNCTAD-ի և (կամ) միջազգային մասնավոր տվյալների շտեմարանների հասանելիության ապահովում՝ աշխարհում արտահանվող ապրանքների շարժի, ծավալների, որակի, լոգիստիկայի ու դինամիկայի վերաբերյալ</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AEB62"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ՀՀ-ում գործող կազմակերպությունների համար տեղեկատվության ձեռքբերման ծախսերի նվազեցում</w:t>
            </w:r>
          </w:p>
          <w:p w14:paraId="6FB02B8B" w14:textId="4E604E86" w:rsidR="00B9348A" w:rsidRDefault="00B9348A" w:rsidP="00680EE8">
            <w:pPr>
              <w:pStyle w:val="NormalWeb"/>
              <w:spacing w:before="0" w:beforeAutospacing="0" w:after="200" w:afterAutospacing="0"/>
              <w:jc w:val="left"/>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8370ED"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010A2"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1EDAFD35" w14:textId="77777777" w:rsidR="00516D4A" w:rsidRDefault="00516D4A">
            <w:pPr>
              <w:pStyle w:val="NormalWeb"/>
              <w:spacing w:before="0" w:beforeAutospacing="0" w:after="0" w:afterAutospacing="0"/>
            </w:pPr>
            <w:r>
              <w:rPr>
                <w:rFonts w:ascii="Cambria" w:hAnsi="Cambria" w:cs="Cambria"/>
                <w:color w:val="000000"/>
                <w:sz w:val="22"/>
                <w:szCs w:val="22"/>
              </w:rPr>
              <w:t> </w:t>
            </w:r>
          </w:p>
          <w:p w14:paraId="52309260"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2C6C4897" w14:textId="5FB1566D"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783271" w14:textId="3A116078" w:rsidR="00B9348A" w:rsidRPr="00997C3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512988EB" w14:textId="314D7515" w:rsidR="00B9348A" w:rsidRDefault="00B9348A">
            <w:pPr>
              <w:pStyle w:val="NormalWeb"/>
              <w:shd w:val="clear" w:color="auto" w:fill="FFFFFF"/>
              <w:spacing w:before="0" w:beforeAutospacing="0" w:after="200" w:afterAutospacing="0"/>
            </w:pPr>
          </w:p>
        </w:tc>
      </w:tr>
      <w:tr w:rsidR="00516D4A" w14:paraId="1F3CA4B7"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D26A3E" w14:textId="094CEDE5" w:rsidR="00B9348A"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ԵԱՏՄ երկրների և Միջին Ասիայի երկրիների հետ առևտրային բանակցությունների միջոցով ադամանդի վերամշակման և ոսկերչական իրերի ոլորտի կարգավորումների համաձայնեցում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4FD39"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ՀՀ տնտեսավարողների համար շուկաների հասանելիության բարձրացման ապահովում</w:t>
            </w:r>
          </w:p>
          <w:p w14:paraId="7542B352" w14:textId="0DE7D379" w:rsidR="00932025" w:rsidRDefault="00932025">
            <w:pPr>
              <w:pStyle w:val="NormalWeb"/>
              <w:spacing w:before="0" w:beforeAutospacing="0" w:after="200" w:afterAutospacing="0"/>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E65916"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4640E"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67AF365D"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7C5805A"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1E956A13" w14:textId="77777777" w:rsidR="00516D4A" w:rsidRDefault="00516D4A"/>
          <w:p w14:paraId="7ED9CC1E" w14:textId="7C095AA8"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BC0F3" w14:textId="0EC86D2F" w:rsidR="00B9348A" w:rsidRPr="00997C3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0478896C" w14:textId="0391662C" w:rsidR="00B9348A" w:rsidRDefault="00B9348A">
            <w:pPr>
              <w:pStyle w:val="NormalWeb"/>
              <w:shd w:val="clear" w:color="auto" w:fill="FFFFFF"/>
              <w:spacing w:before="0" w:beforeAutospacing="0" w:after="200" w:afterAutospacing="0"/>
            </w:pPr>
          </w:p>
        </w:tc>
      </w:tr>
      <w:tr w:rsidR="00516D4A" w14:paraId="5661F5A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8C126"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Զրոյից/սկսնակ և նորարարական գործարար ծրագրերի իրագործման աջակցություն՝ վարկային երաշխիքների տրամադրման միջոցով</w:t>
            </w:r>
          </w:p>
          <w:p w14:paraId="7487C7F6" w14:textId="674F1BB8" w:rsidR="00932025" w:rsidRDefault="00932025" w:rsidP="004A34E5">
            <w:pPr>
              <w:pStyle w:val="NormalWeb"/>
              <w:spacing w:before="0" w:beforeAutospacing="0" w:after="200" w:afterAutospacing="0"/>
              <w:jc w:val="left"/>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0F0D26" w14:textId="224855FB"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 xml:space="preserve">Քաղաքացիների ստեղծարար ներուժի իրացում՝ զրոյից բիզնեսի ստեղծման և նորարարական գաղափարների իրագործման ուղղություններով՝ նպատակ ունենալով </w:t>
            </w:r>
            <w:r>
              <w:rPr>
                <w:rFonts w:ascii="GHEA Grapalat" w:hAnsi="GHEA Grapalat"/>
                <w:color w:val="000000"/>
                <w:sz w:val="22"/>
                <w:szCs w:val="22"/>
              </w:rPr>
              <w:lastRenderedPageBreak/>
              <w:t>չեզոքացնել եկամուտների աղբյուրների կորուստը</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782A1F"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4AD65"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25ACD622" w14:textId="77777777" w:rsidR="00516D4A" w:rsidRDefault="00516D4A">
            <w:pPr>
              <w:pStyle w:val="NormalWeb"/>
              <w:spacing w:before="0" w:beforeAutospacing="0" w:after="0" w:afterAutospacing="0"/>
            </w:pPr>
            <w:r>
              <w:rPr>
                <w:rFonts w:ascii="Cambria" w:hAnsi="Cambria" w:cs="Cambria"/>
                <w:color w:val="000000"/>
                <w:sz w:val="22"/>
                <w:szCs w:val="22"/>
              </w:rPr>
              <w:t> </w:t>
            </w:r>
          </w:p>
          <w:p w14:paraId="729F930A"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10551C1B" w14:textId="77777777" w:rsidR="00516D4A" w:rsidRDefault="00516D4A"/>
          <w:p w14:paraId="6ED8EBC7" w14:textId="4C1742AB"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1DA647"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12DA28F5" w14:textId="336574B6" w:rsidR="00B9348A" w:rsidRDefault="00B9348A">
            <w:pPr>
              <w:pStyle w:val="NormalWeb"/>
              <w:shd w:val="clear" w:color="auto" w:fill="FFFFFF"/>
              <w:spacing w:before="0" w:beforeAutospacing="0" w:after="200" w:afterAutospacing="0"/>
            </w:pPr>
          </w:p>
        </w:tc>
      </w:tr>
      <w:tr w:rsidR="00516D4A" w14:paraId="10834EC8"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964574"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Զրոյից բիզնես ստեղծելու կարողությունների զարգացման, այդ թվում՝ թվային հմտությունների զարգացման և նորարարությունների կիրառությանն ուղղված դասընթացների կազմակերպում և բիզնեսի ուղեկցման խորհրդատվությունների տրամադրում</w:t>
            </w:r>
          </w:p>
          <w:p w14:paraId="0718E4ED" w14:textId="563B34BF" w:rsidR="00932025" w:rsidRDefault="00932025" w:rsidP="006010C0">
            <w:pPr>
              <w:pStyle w:val="NormalWeb"/>
              <w:spacing w:before="0" w:beforeAutospacing="0" w:after="200" w:afterAutospacing="0"/>
              <w:jc w:val="left"/>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131DDB" w14:textId="567DD16E"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Քաղաքացիների ստեղծարար ներուժի իրացում՝ զրոյից բիզնեսի ստեղծման և նորարարական գաղափարների իրագործման ուղղություններով՝ նպատակ ունենալով չեզոքացնել եկամուտների աղբյուրների կորուստը</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6D3885"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E179D"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2F7CBEF3" w14:textId="77777777" w:rsidR="00516D4A" w:rsidRDefault="00516D4A">
            <w:pPr>
              <w:pStyle w:val="NormalWeb"/>
              <w:spacing w:before="0" w:beforeAutospacing="0" w:after="0" w:afterAutospacing="0"/>
            </w:pPr>
            <w:r>
              <w:rPr>
                <w:rFonts w:ascii="Cambria" w:hAnsi="Cambria" w:cs="Cambria"/>
                <w:color w:val="000000"/>
                <w:sz w:val="22"/>
                <w:szCs w:val="22"/>
              </w:rPr>
              <w:t> </w:t>
            </w:r>
          </w:p>
          <w:p w14:paraId="5FB62CBE"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25B811AD" w14:textId="77777777" w:rsidR="00516D4A" w:rsidRDefault="00516D4A"/>
          <w:p w14:paraId="6ADF6544" w14:textId="33D85E3A"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5BB39"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173CBF4B" w14:textId="0EA394D1" w:rsidR="00B9348A" w:rsidRDefault="00B9348A">
            <w:pPr>
              <w:pStyle w:val="NormalWeb"/>
              <w:shd w:val="clear" w:color="auto" w:fill="FFFFFF"/>
              <w:spacing w:before="0" w:beforeAutospacing="0" w:after="200" w:afterAutospacing="0"/>
            </w:pPr>
          </w:p>
        </w:tc>
      </w:tr>
      <w:tr w:rsidR="00516D4A" w14:paraId="24944A5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1FA6B" w14:textId="2FA85BD1"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Սննդի անվտանգության միջազգային համակարգերի և ստանդարտների ներդրում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A09158" w14:textId="77777777" w:rsidR="00516D4A" w:rsidRDefault="00516D4A">
            <w:pPr>
              <w:pStyle w:val="NormalWeb"/>
              <w:spacing w:before="0" w:beforeAutospacing="0" w:after="200" w:afterAutospacing="0"/>
            </w:pPr>
            <w:r>
              <w:rPr>
                <w:rFonts w:ascii="GHEA Grapalat" w:hAnsi="GHEA Grapalat"/>
                <w:color w:val="000000"/>
                <w:sz w:val="22"/>
                <w:szCs w:val="22"/>
              </w:rPr>
              <w:t>Որակյալ արտադրանքի միջոցով մրցունակության աճի ապահովում</w:t>
            </w:r>
          </w:p>
          <w:p w14:paraId="15F4B8D5" w14:textId="242A008D"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Արտահանման շուկաների մուտքի պահանջներին համապատասխանելիության դյուրացում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639161"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D1373"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2C6FFB1F" w14:textId="77777777" w:rsidR="00516D4A" w:rsidRDefault="00516D4A">
            <w:pPr>
              <w:pStyle w:val="NormalWeb"/>
              <w:spacing w:before="0" w:beforeAutospacing="0" w:after="0" w:afterAutospacing="0"/>
            </w:pPr>
            <w:r>
              <w:rPr>
                <w:rFonts w:ascii="Cambria" w:hAnsi="Cambria" w:cs="Cambria"/>
                <w:color w:val="000000"/>
                <w:sz w:val="22"/>
                <w:szCs w:val="22"/>
              </w:rPr>
              <w:t> </w:t>
            </w:r>
          </w:p>
          <w:p w14:paraId="5F018DA8"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10E81028" w14:textId="77777777" w:rsidR="00516D4A" w:rsidRDefault="00516D4A"/>
          <w:p w14:paraId="59A4451D" w14:textId="7A63D6CB"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B4C79B"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0DFC56A2" w14:textId="63342514" w:rsidR="00B9348A" w:rsidRDefault="00B9348A">
            <w:pPr>
              <w:pStyle w:val="NormalWeb"/>
              <w:shd w:val="clear" w:color="auto" w:fill="FFFFFF"/>
              <w:spacing w:before="0" w:beforeAutospacing="0" w:after="200" w:afterAutospacing="0"/>
            </w:pPr>
          </w:p>
        </w:tc>
      </w:tr>
      <w:tr w:rsidR="00516D4A" w14:paraId="73A15483"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F3A126" w14:textId="4833C084"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Ցորենի բարձրակարգ սերմերի հասանելիության ապահովման ծրագրի իրականացում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7A1097" w14:textId="726D4481"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Պարենային ապահովության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B25E7"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49FFD5"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10E88452"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328EDAB" w14:textId="7DC74CD2"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1557D2"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14329596" w14:textId="61DB1384" w:rsidR="00B9348A" w:rsidRDefault="00B9348A">
            <w:pPr>
              <w:pStyle w:val="NormalWeb"/>
              <w:shd w:val="clear" w:color="auto" w:fill="FFFFFF"/>
              <w:spacing w:before="0" w:beforeAutospacing="0" w:after="200" w:afterAutospacing="0"/>
            </w:pPr>
          </w:p>
        </w:tc>
      </w:tr>
      <w:tr w:rsidR="00516D4A" w14:paraId="4833FB4E"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40833" w14:textId="0F6D08F8"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Գյուղատնտեսական արտադրանքի հետբերքահավաքային ենթակառուցվածքների և լոգիստիկ այլ համակարգերի զարգացում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B4180" w14:textId="789C6C2C"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Գյուղատնտեսական արտադրանքի մրցունակության աճ՝ լոգիստիկ ծախսերի ուղղակի նվազեցման միջոցով</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CB573"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9D078"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71CF87AC"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194C9E5" w14:textId="19132C6F"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DA1DAD"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04122C23" w14:textId="0F9C55ED" w:rsidR="00B9348A" w:rsidRDefault="00B9348A">
            <w:pPr>
              <w:pStyle w:val="NormalWeb"/>
              <w:shd w:val="clear" w:color="auto" w:fill="FFFFFF"/>
              <w:spacing w:before="0" w:beforeAutospacing="0" w:after="200" w:afterAutospacing="0"/>
            </w:pPr>
          </w:p>
        </w:tc>
      </w:tr>
      <w:tr w:rsidR="00516D4A" w14:paraId="7064AB02"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CA8D8" w14:textId="3A08DFD1"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Գյուղատնտեսական զարգացման ծրագրերի կիրառելիության աստիճանի բարձրացում, այդ թվում՝ բարձրարժեք մշակաբույսերի և բազմամյա տնկարկների հիմնման ուղղությամբ</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62136" w14:textId="088AD75C"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Գյուղատնտեսական արտադրանքի ավելացված արժեքի աճ՝ հնարավորինս չեզոքացնելով լոգիստիկ խնդիրները</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4FE0B"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2B559"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2C9410DE"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757E01A" w14:textId="0183E944"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D1BEA" w14:textId="42D09B83" w:rsidR="00B9348A"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tc>
      </w:tr>
      <w:tr w:rsidR="00516D4A" w14:paraId="51B8C58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0C6E8" w14:textId="67A95582" w:rsidR="00932025" w:rsidRPr="006E7141" w:rsidRDefault="00516D4A">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Գյուղատնտեսության ոլորտում իրականացվող թվով 13 պետական աջակցության ծրագրերի շարունակության ապահովում և թվով 9 վարկային/լիզինգային ծրագրերում լրացուցիչ արտոնություններ</w:t>
            </w:r>
            <w:r w:rsidR="00932025">
              <w:rPr>
                <w:rFonts w:ascii="GHEA Grapalat" w:hAnsi="GHEA Grapalat"/>
                <w:color w:val="000000"/>
                <w:sz w:val="22"/>
                <w:szCs w:val="22"/>
              </w:rPr>
              <w:t xml:space="preserve"> տ</w:t>
            </w:r>
            <w:r>
              <w:rPr>
                <w:rFonts w:ascii="GHEA Grapalat" w:hAnsi="GHEA Grapalat"/>
                <w:color w:val="000000"/>
                <w:sz w:val="22"/>
                <w:szCs w:val="22"/>
              </w:rPr>
              <w:t>րամադրում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2B5CB2"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Գյուղատնտեսության ոլորտում իրականացվող պետական աջակցության ծրագրերի շարունակա-կանության, ինչպես նաև պետական աջակցության ծրագրերին մասնակից տնտեսավարողների համար միանման արտոնյալ և բարենպաստ պայմանների և</w:t>
            </w:r>
          </w:p>
          <w:p w14:paraId="488FC4C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lastRenderedPageBreak/>
              <w:t>զբաղվածության ապահովում,</w:t>
            </w:r>
          </w:p>
          <w:p w14:paraId="4E7D9F6C" w14:textId="16CA68B6" w:rsidR="00932025" w:rsidRPr="006E7141" w:rsidRDefault="00516D4A" w:rsidP="006E7141">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տնտեսավարողների եկամուտների կայունացում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59DFDB"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4D541" w14:textId="53D6EFF1" w:rsidR="00B9348A"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ՀՀ պետական բյուջե</w:t>
            </w:r>
          </w:p>
          <w:p w14:paraId="46EDA46F" w14:textId="5A92F8B2" w:rsidR="00B9348A" w:rsidRDefault="00B9348A" w:rsidP="00B9348A">
            <w:pPr>
              <w:pStyle w:val="NormalWeb"/>
              <w:spacing w:before="0" w:beforeAutospacing="0" w:after="200" w:afterAutospacing="0"/>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CA01EE" w14:textId="14092CE6" w:rsidR="00B9348A"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ՀՀ էկոնոմիկայի նախարարություն</w:t>
            </w:r>
          </w:p>
        </w:tc>
      </w:tr>
      <w:tr w:rsidR="00516D4A" w14:paraId="30AFBAE6"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AD5E5" w14:textId="52A39429" w:rsidR="00932025" w:rsidRPr="006E7141" w:rsidRDefault="00516D4A" w:rsidP="006E7141">
            <w:pPr>
              <w:pStyle w:val="NormalWeb"/>
              <w:shd w:val="clear" w:color="auto" w:fill="FFFFFF"/>
              <w:spacing w:before="0" w:beforeAutospacing="0" w:after="0" w:afterAutospacing="0"/>
              <w:rPr>
                <w:rFonts w:ascii="GHEA Grapalat" w:hAnsi="GHEA Grapalat"/>
                <w:color w:val="000000"/>
                <w:sz w:val="21"/>
                <w:szCs w:val="21"/>
              </w:rPr>
            </w:pPr>
            <w:r>
              <w:rPr>
                <w:rFonts w:ascii="GHEA Grapalat" w:hAnsi="GHEA Grapalat"/>
                <w:color w:val="000000"/>
                <w:sz w:val="21"/>
                <w:szCs w:val="21"/>
              </w:rPr>
              <w:t>Գյուղատնտեսական նշանակության հողերը որպես չօգտագործվող հողեր դասակարգելու չափանիշները և դրանց հաշվառման կարգը սահմանելու մասին ՀՀ կառավարության որոշման</w:t>
            </w:r>
            <w:r w:rsidR="00932025">
              <w:rPr>
                <w:rFonts w:ascii="GHEA Grapalat" w:hAnsi="GHEA Grapalat"/>
                <w:color w:val="000000"/>
                <w:sz w:val="21"/>
                <w:szCs w:val="21"/>
              </w:rPr>
              <w:t xml:space="preserve"> </w:t>
            </w:r>
            <w:r>
              <w:rPr>
                <w:rFonts w:ascii="GHEA Grapalat" w:hAnsi="GHEA Grapalat"/>
                <w:color w:val="000000"/>
                <w:sz w:val="21"/>
                <w:szCs w:val="21"/>
              </w:rPr>
              <w:t>նախագծի ներկայացում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AC8EE0" w14:textId="56B2A9BE" w:rsidR="00932025" w:rsidRPr="006E7141" w:rsidRDefault="00516D4A">
            <w:pPr>
              <w:pStyle w:val="NormalWeb"/>
              <w:spacing w:before="0" w:beforeAutospacing="0" w:after="0" w:afterAutospacing="0"/>
              <w:rPr>
                <w:rFonts w:ascii="GHEA Grapalat" w:hAnsi="GHEA Grapalat"/>
                <w:color w:val="000000"/>
                <w:sz w:val="21"/>
                <w:szCs w:val="21"/>
              </w:rPr>
            </w:pPr>
            <w:r>
              <w:rPr>
                <w:rFonts w:ascii="GHEA Grapalat" w:hAnsi="GHEA Grapalat"/>
                <w:color w:val="000000"/>
                <w:sz w:val="21"/>
                <w:szCs w:val="21"/>
              </w:rPr>
              <w:t>Հողերի միավորման և օգտագործման արդյունավետության բարձրացման միջոցով գյուղատնտեսության արտադրողականության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F21BAA"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C1F01" w14:textId="2C655F94" w:rsidR="001B0B58" w:rsidRPr="006E7141" w:rsidRDefault="00516D4A" w:rsidP="006E7141">
            <w:pPr>
              <w:pStyle w:val="NormalWeb"/>
              <w:spacing w:before="0" w:beforeAutospacing="0" w:after="0" w:afterAutospacing="0"/>
              <w:rPr>
                <w:rFonts w:ascii="GHEA Grapalat" w:hAnsi="GHEA Grapalat"/>
                <w:color w:val="000000"/>
                <w:sz w:val="21"/>
                <w:szCs w:val="21"/>
              </w:rPr>
            </w:pPr>
            <w:r>
              <w:rPr>
                <w:rFonts w:ascii="GHEA Grapalat" w:hAnsi="GHEA Grapalat"/>
                <w:color w:val="000000"/>
                <w:sz w:val="21"/>
                <w:szCs w:val="21"/>
              </w:rPr>
              <w:t>Լրացուցիչ ֆինանսավորում չի պահանջում</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DE1F76"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ՀՀ Էկոնոմիկայի նախարարություն</w:t>
            </w:r>
          </w:p>
          <w:p w14:paraId="4F69D140" w14:textId="77777777" w:rsidR="00516D4A" w:rsidRDefault="00516D4A">
            <w:pPr>
              <w:pStyle w:val="NormalWeb"/>
              <w:shd w:val="clear" w:color="auto" w:fill="FFFFFF"/>
              <w:spacing w:before="0" w:beforeAutospacing="0" w:after="0" w:afterAutospacing="0"/>
            </w:pPr>
            <w:r>
              <w:t> </w:t>
            </w:r>
          </w:p>
          <w:p w14:paraId="298D66DB" w14:textId="3AF60CC3" w:rsidR="005744CB" w:rsidRPr="006E7141" w:rsidRDefault="00516D4A">
            <w:pPr>
              <w:pStyle w:val="NormalWeb"/>
              <w:shd w:val="clear" w:color="auto" w:fill="FFFFFF"/>
              <w:spacing w:before="0" w:beforeAutospacing="0" w:after="0" w:afterAutospacing="0"/>
              <w:rPr>
                <w:rFonts w:ascii="GHEA Grapalat" w:hAnsi="GHEA Grapalat"/>
                <w:color w:val="000000"/>
                <w:sz w:val="21"/>
                <w:szCs w:val="21"/>
              </w:rPr>
            </w:pPr>
            <w:r w:rsidRPr="005744CB">
              <w:rPr>
                <w:rFonts w:ascii="GHEA Grapalat" w:hAnsi="GHEA Grapalat"/>
                <w:color w:val="000000"/>
                <w:sz w:val="21"/>
                <w:szCs w:val="21"/>
              </w:rPr>
              <w:t>Կադաստրի կոմիտե</w:t>
            </w:r>
          </w:p>
        </w:tc>
      </w:tr>
      <w:tr w:rsidR="00516D4A" w14:paraId="0A00B1D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A1CD23" w14:textId="1B97785F"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ՊՄԳ շրջանակի ամբողջականացման համար անհրաժեշտ փաթեթի մշակում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47B1C6" w14:textId="7BBDE6C4"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ՊՄԳ ծրագրերի իրականացման արդյունավետության բարձրացում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BCEA5"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3885B"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0D82BAA4" w14:textId="77777777" w:rsidR="00516D4A" w:rsidRDefault="00516D4A">
            <w:pPr>
              <w:pStyle w:val="NormalWeb"/>
              <w:spacing w:before="0" w:beforeAutospacing="0" w:after="0" w:afterAutospacing="0"/>
            </w:pPr>
            <w:r>
              <w:rPr>
                <w:rFonts w:ascii="Cambria" w:hAnsi="Cambria" w:cs="Cambria"/>
                <w:color w:val="000000"/>
                <w:sz w:val="22"/>
                <w:szCs w:val="22"/>
              </w:rPr>
              <w:t> </w:t>
            </w:r>
          </w:p>
          <w:p w14:paraId="6B3EE62A" w14:textId="35FE9D7F"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10C920" w14:textId="34555B1A" w:rsidR="00B9348A"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tc>
      </w:tr>
      <w:tr w:rsidR="00516D4A" w14:paraId="48395973"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B21C3A" w14:textId="6DE86A9C" w:rsidR="00932025" w:rsidRPr="006E7141" w:rsidRDefault="00516D4A" w:rsidP="00992813">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Կապիտալ ներդրումային ծրագրերի իրականացման ամսական բաշխվածության հաստատում և ամսական կատարողական հաշվետվությունների ներկայացում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F1C897" w14:textId="53B63077"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Կապիտալ ներդրումների կատարողականի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A93BCB"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7CD03"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6830C600" w14:textId="77777777" w:rsidR="00516D4A" w:rsidRDefault="00516D4A">
            <w:pPr>
              <w:pStyle w:val="NormalWeb"/>
              <w:spacing w:before="0" w:beforeAutospacing="0" w:after="0" w:afterAutospacing="0"/>
            </w:pPr>
            <w:r>
              <w:rPr>
                <w:rFonts w:ascii="Cambria" w:hAnsi="Cambria" w:cs="Cambria"/>
                <w:color w:val="000000"/>
                <w:sz w:val="22"/>
                <w:szCs w:val="22"/>
              </w:rPr>
              <w:t> </w:t>
            </w:r>
          </w:p>
          <w:p w14:paraId="10F1F2C3" w14:textId="77777777" w:rsidR="00516D4A" w:rsidRDefault="00516D4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p w14:paraId="3228ED01" w14:textId="0F6E2CC9" w:rsidR="00B9348A" w:rsidRDefault="00B9348A" w:rsidP="00B9348A">
            <w:pPr>
              <w:pStyle w:val="NormalWeb"/>
              <w:spacing w:before="0" w:beforeAutospacing="0" w:after="0" w:afterAutospacing="0"/>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A6E19" w14:textId="77777777" w:rsidR="00516D4A" w:rsidRPr="005744CB" w:rsidRDefault="00516D4A">
            <w:pPr>
              <w:pStyle w:val="NormalWeb"/>
              <w:shd w:val="clear" w:color="auto" w:fill="FFFFFF"/>
              <w:spacing w:before="0" w:beforeAutospacing="0" w:after="200" w:afterAutospacing="0"/>
              <w:rPr>
                <w:rFonts w:ascii="GHEA Grapalat" w:hAnsi="GHEA Grapalat"/>
                <w:color w:val="000000"/>
                <w:sz w:val="22"/>
                <w:szCs w:val="22"/>
              </w:rPr>
            </w:pPr>
            <w:r w:rsidRPr="005744CB">
              <w:rPr>
                <w:rFonts w:ascii="GHEA Grapalat" w:hAnsi="GHEA Grapalat"/>
                <w:color w:val="000000"/>
                <w:sz w:val="22"/>
                <w:szCs w:val="22"/>
              </w:rPr>
              <w:t>Վարչապետի աշխատակազմ</w:t>
            </w:r>
          </w:p>
          <w:p w14:paraId="671914A1" w14:textId="10B8CF8C" w:rsidR="005744CB" w:rsidRDefault="005744CB">
            <w:pPr>
              <w:pStyle w:val="NormalWeb"/>
              <w:shd w:val="clear" w:color="auto" w:fill="FFFFFF"/>
              <w:spacing w:before="0" w:beforeAutospacing="0" w:after="200" w:afterAutospacing="0"/>
            </w:pPr>
          </w:p>
        </w:tc>
      </w:tr>
      <w:tr w:rsidR="00516D4A" w14:paraId="747F1A44"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97F5F" w14:textId="7AFD3C0E"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 xml:space="preserve">Կապիտալ ներդրումների կատարողականների ամսական մշտադիտարկման և խոչընդոտներին </w:t>
            </w:r>
            <w:r>
              <w:rPr>
                <w:rFonts w:ascii="GHEA Grapalat" w:hAnsi="GHEA Grapalat"/>
                <w:color w:val="000000"/>
                <w:sz w:val="22"/>
                <w:szCs w:val="22"/>
              </w:rPr>
              <w:lastRenderedPageBreak/>
              <w:t>արագ արձագանքման մեխանիզմի ներդրում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83D3F" w14:textId="7675C4B2"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Կապիտալ ներդրումների կատարողականի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227CA4"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488DA"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55D2F4FA" w14:textId="77777777" w:rsidR="00516D4A" w:rsidRDefault="00516D4A">
            <w:pPr>
              <w:pStyle w:val="NormalWeb"/>
              <w:spacing w:before="0" w:beforeAutospacing="0" w:after="0" w:afterAutospacing="0"/>
            </w:pPr>
            <w:r>
              <w:rPr>
                <w:rFonts w:ascii="Cambria" w:hAnsi="Cambria" w:cs="Cambria"/>
                <w:color w:val="000000"/>
                <w:sz w:val="22"/>
                <w:szCs w:val="22"/>
              </w:rPr>
              <w:t> </w:t>
            </w:r>
          </w:p>
          <w:p w14:paraId="06DCAFEB" w14:textId="77777777" w:rsidR="00516D4A" w:rsidRDefault="00516D4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p w14:paraId="190CF63C" w14:textId="1F07CD03" w:rsidR="00B9348A" w:rsidRDefault="00B9348A" w:rsidP="00B9348A">
            <w:pPr>
              <w:pStyle w:val="NormalWeb"/>
              <w:spacing w:before="0" w:beforeAutospacing="0" w:after="0" w:afterAutospacing="0"/>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7C93D" w14:textId="77777777" w:rsidR="00516D4A" w:rsidRPr="005744CB" w:rsidRDefault="00516D4A">
            <w:pPr>
              <w:pStyle w:val="NormalWeb"/>
              <w:shd w:val="clear" w:color="auto" w:fill="FFFFFF"/>
              <w:spacing w:before="0" w:beforeAutospacing="0" w:after="200" w:afterAutospacing="0"/>
              <w:rPr>
                <w:rFonts w:ascii="GHEA Grapalat" w:hAnsi="GHEA Grapalat"/>
                <w:color w:val="000000"/>
                <w:sz w:val="22"/>
                <w:szCs w:val="22"/>
              </w:rPr>
            </w:pPr>
            <w:r w:rsidRPr="005744CB">
              <w:rPr>
                <w:rFonts w:ascii="GHEA Grapalat" w:hAnsi="GHEA Grapalat"/>
                <w:color w:val="000000"/>
                <w:sz w:val="22"/>
                <w:szCs w:val="22"/>
              </w:rPr>
              <w:lastRenderedPageBreak/>
              <w:t>Վարչապետի աշխատակազմ</w:t>
            </w:r>
          </w:p>
          <w:p w14:paraId="214F265A" w14:textId="0950B8BF" w:rsidR="005744CB" w:rsidRDefault="005744CB">
            <w:pPr>
              <w:pStyle w:val="NormalWeb"/>
              <w:shd w:val="clear" w:color="auto" w:fill="FFFFFF"/>
              <w:spacing w:before="0" w:beforeAutospacing="0" w:after="200" w:afterAutospacing="0"/>
            </w:pPr>
          </w:p>
        </w:tc>
      </w:tr>
      <w:tr w:rsidR="00516D4A" w14:paraId="1162D017"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F9F29" w14:textId="4A89DDFC"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Կապիտալ ներդրումային ծրագրերի շտեմարանի ստեղծում և կառուցակարգերի հաստատում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9B67F" w14:textId="311776EE"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Ներդրումային ծրագրերի արդյունավետության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AEE5E"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769E2"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7895E5DB" w14:textId="77777777" w:rsidR="00516D4A" w:rsidRDefault="00516D4A">
            <w:pPr>
              <w:pStyle w:val="NormalWeb"/>
              <w:spacing w:before="0" w:beforeAutospacing="0" w:after="0" w:afterAutospacing="0"/>
            </w:pPr>
            <w:r>
              <w:rPr>
                <w:rFonts w:ascii="Cambria" w:hAnsi="Cambria" w:cs="Cambria"/>
                <w:color w:val="000000"/>
                <w:sz w:val="22"/>
                <w:szCs w:val="22"/>
              </w:rPr>
              <w:t> </w:t>
            </w:r>
          </w:p>
          <w:p w14:paraId="299FEBFC" w14:textId="1735F182"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2CEBE6" w14:textId="1B241556" w:rsidR="00B9348A"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tc>
      </w:tr>
      <w:tr w:rsidR="00516D4A" w14:paraId="120A16B1"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5CDD0" w14:textId="60507FB3"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Կապիտալ ներդրումների ծրագրերի առաջնահերթության գնահատման և կապիտալ ներդրումների որակի ստանդարտների համակարգի գործարկում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4554AB" w14:textId="2D522413"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Ներդրումային ծրագրերի արդյունավետության աճ</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EF20"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B71A5"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2723AAAC" w14:textId="77777777" w:rsidR="00516D4A" w:rsidRDefault="00516D4A">
            <w:pPr>
              <w:pStyle w:val="NormalWeb"/>
              <w:spacing w:before="0" w:beforeAutospacing="0" w:after="0" w:afterAutospacing="0"/>
            </w:pPr>
            <w:r>
              <w:rPr>
                <w:rFonts w:ascii="Cambria" w:hAnsi="Cambria" w:cs="Cambria"/>
                <w:color w:val="000000"/>
                <w:sz w:val="22"/>
                <w:szCs w:val="22"/>
              </w:rPr>
              <w:t> </w:t>
            </w:r>
          </w:p>
          <w:p w14:paraId="18080B7A" w14:textId="5AA5F555" w:rsidR="00B9348A" w:rsidRDefault="00516D4A" w:rsidP="006E7141">
            <w:pPr>
              <w:pStyle w:val="NormalWeb"/>
              <w:spacing w:before="0" w:beforeAutospacing="0" w:after="0" w:afterAutospacing="0"/>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3F781" w14:textId="77777777" w:rsidR="00516D4A" w:rsidRDefault="00516D4A">
            <w:pPr>
              <w:pStyle w:val="NormalWeb"/>
              <w:shd w:val="clear" w:color="auto" w:fill="FFFFFF"/>
              <w:spacing w:before="0" w:beforeAutospacing="0" w:after="200" w:afterAutospacing="0"/>
              <w:rPr>
                <w:rFonts w:ascii="GHEA Grapalat" w:hAnsi="GHEA Grapalat"/>
                <w:color w:val="000000"/>
                <w:sz w:val="22"/>
                <w:szCs w:val="22"/>
              </w:rPr>
            </w:pPr>
            <w:r>
              <w:rPr>
                <w:rFonts w:ascii="GHEA Grapalat" w:hAnsi="GHEA Grapalat"/>
                <w:color w:val="000000"/>
                <w:sz w:val="22"/>
                <w:szCs w:val="22"/>
              </w:rPr>
              <w:t>Էկոնոմիկայի նախարարություն</w:t>
            </w:r>
          </w:p>
          <w:p w14:paraId="07ACFA46" w14:textId="2BC19F36" w:rsidR="00B9348A" w:rsidRDefault="00B9348A">
            <w:pPr>
              <w:pStyle w:val="NormalWeb"/>
              <w:shd w:val="clear" w:color="auto" w:fill="FFFFFF"/>
              <w:spacing w:before="0" w:beforeAutospacing="0" w:after="200" w:afterAutospacing="0"/>
            </w:pPr>
          </w:p>
        </w:tc>
      </w:tr>
      <w:tr w:rsidR="00516D4A" w14:paraId="4DA4C75B"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52DD0" w14:textId="7BA0E168"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Կառուցապատման գործընթացների գործառնական խոչընդոտների բացահայտում և կարգավորումների լրամշակում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BD9B3"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Կառուցապատման ծրագրերի խթանում</w:t>
            </w:r>
          </w:p>
          <w:p w14:paraId="4F8B502A" w14:textId="65F44678" w:rsidR="00932025" w:rsidRDefault="00932025">
            <w:pPr>
              <w:pStyle w:val="NormalWeb"/>
              <w:spacing w:before="0" w:beforeAutospacing="0" w:after="200" w:afterAutospacing="0"/>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8F3FAA"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A1F85"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75E80515" w14:textId="77777777" w:rsidR="00516D4A" w:rsidRDefault="00516D4A">
            <w:pPr>
              <w:pStyle w:val="NormalWeb"/>
              <w:spacing w:before="0" w:beforeAutospacing="0" w:after="0" w:afterAutospacing="0"/>
            </w:pPr>
            <w:r>
              <w:rPr>
                <w:rFonts w:ascii="Cambria" w:hAnsi="Cambria" w:cs="Cambria"/>
                <w:color w:val="000000"/>
                <w:sz w:val="22"/>
                <w:szCs w:val="22"/>
              </w:rPr>
              <w:t> </w:t>
            </w:r>
          </w:p>
          <w:p w14:paraId="6FD25635" w14:textId="674054D0" w:rsidR="00516D4A" w:rsidRPr="006E7141" w:rsidRDefault="00516D4A" w:rsidP="006E7141">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232D3" w14:textId="43B368A9" w:rsidR="005744CB"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sidRPr="005744CB">
              <w:rPr>
                <w:rFonts w:ascii="GHEA Grapalat" w:hAnsi="GHEA Grapalat"/>
                <w:color w:val="000000"/>
                <w:sz w:val="22"/>
                <w:szCs w:val="22"/>
              </w:rPr>
              <w:t>Քաղաքաշինության կոմիտե</w:t>
            </w:r>
          </w:p>
        </w:tc>
      </w:tr>
      <w:tr w:rsidR="00516D4A" w14:paraId="0FB76E7E"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0CDE4" w14:textId="561032ED"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Քաղաքաշինական ստանդարտների արդիականացում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6789E1" w14:textId="7F5CF1EA"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Ժամանակակից ստանդարտներով շինարարության խթանում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2165B7"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7E363"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40EB38DD" w14:textId="77777777" w:rsidR="00516D4A" w:rsidRDefault="00516D4A">
            <w:pPr>
              <w:pStyle w:val="NormalWeb"/>
              <w:spacing w:before="0" w:beforeAutospacing="0" w:after="0" w:afterAutospacing="0"/>
            </w:pPr>
            <w:r>
              <w:rPr>
                <w:rFonts w:ascii="Cambria" w:hAnsi="Cambria" w:cs="Cambria"/>
                <w:color w:val="000000"/>
                <w:sz w:val="22"/>
                <w:szCs w:val="22"/>
              </w:rPr>
              <w:t> </w:t>
            </w:r>
          </w:p>
          <w:p w14:paraId="1AF13F58" w14:textId="0D221655" w:rsidR="00B9348A" w:rsidRPr="006E7141" w:rsidRDefault="00516D4A" w:rsidP="00B9348A">
            <w:pPr>
              <w:pStyle w:val="NormalWeb"/>
              <w:spacing w:before="0" w:beforeAutospacing="0" w:after="0" w:afterAutospacing="0"/>
              <w:rPr>
                <w:rFonts w:ascii="GHEA Grapalat" w:hAnsi="GHEA Grapalat"/>
                <w:color w:val="000000"/>
                <w:sz w:val="22"/>
                <w:szCs w:val="22"/>
              </w:rPr>
            </w:pPr>
            <w:r>
              <w:rPr>
                <w:rFonts w:ascii="GHEA Grapalat" w:hAnsi="GHEA Grapalat"/>
                <w:color w:val="000000"/>
                <w:sz w:val="22"/>
                <w:szCs w:val="22"/>
              </w:rPr>
              <w:t>ՀՀ օրենքով չարգելված այլ միջոցներ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44E40D" w14:textId="77777777" w:rsidR="00516D4A" w:rsidRPr="005744CB" w:rsidRDefault="00516D4A">
            <w:pPr>
              <w:pStyle w:val="NormalWeb"/>
              <w:shd w:val="clear" w:color="auto" w:fill="FFFFFF"/>
              <w:spacing w:before="0" w:beforeAutospacing="0" w:after="200" w:afterAutospacing="0"/>
              <w:rPr>
                <w:rFonts w:ascii="GHEA Grapalat" w:hAnsi="GHEA Grapalat"/>
                <w:color w:val="000000"/>
                <w:sz w:val="22"/>
                <w:szCs w:val="22"/>
              </w:rPr>
            </w:pPr>
            <w:r w:rsidRPr="005744CB">
              <w:rPr>
                <w:rFonts w:ascii="GHEA Grapalat" w:hAnsi="GHEA Grapalat"/>
                <w:color w:val="000000"/>
                <w:sz w:val="22"/>
                <w:szCs w:val="22"/>
              </w:rPr>
              <w:t>Վարչապետի աշխատակազմ</w:t>
            </w:r>
          </w:p>
          <w:p w14:paraId="3417CA44" w14:textId="1F71F9CB" w:rsidR="005744CB" w:rsidRDefault="005744CB">
            <w:pPr>
              <w:pStyle w:val="NormalWeb"/>
              <w:shd w:val="clear" w:color="auto" w:fill="FFFFFF"/>
              <w:spacing w:before="0" w:beforeAutospacing="0" w:after="200" w:afterAutospacing="0"/>
            </w:pPr>
          </w:p>
        </w:tc>
      </w:tr>
      <w:tr w:rsidR="00516D4A" w14:paraId="69AA59CB"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69ECF" w14:textId="7C3265CF"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Երևան քաղաքի 33րդ թաղամասի (Ֆիրդուսի) կառուցապատման ներդրումային ծրագրի ակտիվացում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7262A" w14:textId="131A8046"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Երևանի քաղաքային միջավայրի բարելավում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E01796"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F5B8EC" w14:textId="77E47997" w:rsidR="001B0B58"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Լրացուցիչ ֆինանսավորում չի պահանջում</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C41100"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Փոխվարչապետ</w:t>
            </w:r>
          </w:p>
          <w:p w14:paraId="41CCE99E"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Տ. Ավինյանի գրասենյակ</w:t>
            </w:r>
            <w:r>
              <w:rPr>
                <w:rFonts w:ascii="Cambria" w:hAnsi="Cambria" w:cs="Cambria"/>
                <w:color w:val="000000"/>
                <w:sz w:val="22"/>
                <w:szCs w:val="22"/>
              </w:rPr>
              <w:t> </w:t>
            </w:r>
          </w:p>
          <w:p w14:paraId="6D2B2A36" w14:textId="77777777" w:rsidR="00516D4A" w:rsidRDefault="00516D4A">
            <w:pPr>
              <w:pStyle w:val="NormalWeb"/>
              <w:shd w:val="clear" w:color="auto" w:fill="FFFFFF"/>
              <w:spacing w:before="0" w:beforeAutospacing="0" w:after="0" w:afterAutospacing="0"/>
            </w:pPr>
            <w:r>
              <w:t> </w:t>
            </w:r>
          </w:p>
          <w:p w14:paraId="2BFF5553"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կրթության, գիտության, մշակույթի և սպորտի</w:t>
            </w:r>
          </w:p>
          <w:p w14:paraId="7D7926CB"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նախարարություն</w:t>
            </w:r>
          </w:p>
          <w:p w14:paraId="2BD22B30" w14:textId="77777777" w:rsidR="00516D4A" w:rsidRDefault="00516D4A">
            <w:pPr>
              <w:pStyle w:val="NormalWeb"/>
              <w:shd w:val="clear" w:color="auto" w:fill="FFFFFF"/>
              <w:spacing w:before="0" w:beforeAutospacing="0" w:after="0" w:afterAutospacing="0"/>
            </w:pPr>
            <w:r>
              <w:t> </w:t>
            </w:r>
          </w:p>
          <w:p w14:paraId="38CFAA94"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քաղաքաշինության կոմիտե</w:t>
            </w:r>
          </w:p>
          <w:p w14:paraId="11CFB6F3" w14:textId="77777777" w:rsidR="00516D4A" w:rsidRDefault="00516D4A">
            <w:pPr>
              <w:pStyle w:val="NormalWeb"/>
              <w:shd w:val="clear" w:color="auto" w:fill="FFFFFF"/>
              <w:spacing w:before="0" w:beforeAutospacing="0" w:after="0" w:afterAutospacing="0"/>
            </w:pPr>
            <w:r>
              <w:t> </w:t>
            </w:r>
          </w:p>
          <w:p w14:paraId="68AA512E"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Կադաստրի կոմիտե</w:t>
            </w:r>
          </w:p>
          <w:p w14:paraId="68F947CC" w14:textId="77777777" w:rsidR="00516D4A" w:rsidRDefault="00516D4A">
            <w:pPr>
              <w:pStyle w:val="NormalWeb"/>
              <w:shd w:val="clear" w:color="auto" w:fill="FFFFFF"/>
              <w:spacing w:before="0" w:beforeAutospacing="0" w:after="0" w:afterAutospacing="0"/>
            </w:pPr>
            <w:r>
              <w:t> </w:t>
            </w:r>
          </w:p>
          <w:p w14:paraId="3E444124"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Երևանի քաղաքապետարան</w:t>
            </w:r>
          </w:p>
          <w:p w14:paraId="5B83C85C" w14:textId="587345A0" w:rsidR="005744CB" w:rsidRPr="006E7141" w:rsidRDefault="00516D4A" w:rsidP="005744CB">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(համաձայնությամբ)</w:t>
            </w:r>
          </w:p>
        </w:tc>
      </w:tr>
      <w:tr w:rsidR="00516D4A" w14:paraId="5EAD45D8"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43C1E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Կոնդ թաղամասի զարգացման</w:t>
            </w:r>
          </w:p>
          <w:p w14:paraId="26D583D6" w14:textId="1C50823A" w:rsidR="00516D4A" w:rsidRDefault="00516D4A">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ներդրումային ծրագրի ակտիվացում</w:t>
            </w:r>
          </w:p>
          <w:p w14:paraId="0D735A45" w14:textId="5942ED6E" w:rsidR="00932025" w:rsidRDefault="00932025">
            <w:pPr>
              <w:pStyle w:val="NormalWeb"/>
              <w:shd w:val="clear" w:color="auto" w:fill="FFFFFF"/>
              <w:spacing w:before="0" w:beforeAutospacing="0" w:after="0" w:afterAutospacing="0"/>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AD33F" w14:textId="22C26B74"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Թաղամասի պատմաքաղաքաշինական միջավայրի պահպանություն և «վերակենդանացում», լոկալ տնտեսության և զբոսաշրջության ակտիվացում, աշխատատեղերի ստեղծում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6EAFC"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189E2"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պետական բյուջե</w:t>
            </w:r>
          </w:p>
          <w:p w14:paraId="1E236FC1" w14:textId="77777777" w:rsidR="00516D4A" w:rsidRDefault="00516D4A">
            <w:pPr>
              <w:pStyle w:val="NormalWeb"/>
              <w:shd w:val="clear" w:color="auto" w:fill="FFFFFF"/>
              <w:spacing w:before="0" w:beforeAutospacing="0" w:after="0" w:afterAutospacing="0"/>
            </w:pPr>
            <w:r>
              <w:t> </w:t>
            </w:r>
          </w:p>
          <w:p w14:paraId="508311F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Օրենքով չարգելված այլ աղբյուրներ</w:t>
            </w:r>
          </w:p>
          <w:p w14:paraId="4F55C657" w14:textId="17A1137D"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6D09F"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Փոխվարչապետ</w:t>
            </w:r>
          </w:p>
          <w:p w14:paraId="229E3583"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Տ. Ավինյանի գրասենյակ</w:t>
            </w:r>
            <w:r>
              <w:rPr>
                <w:rFonts w:ascii="Cambria" w:hAnsi="Cambria" w:cs="Cambria"/>
                <w:color w:val="000000"/>
                <w:sz w:val="22"/>
                <w:szCs w:val="22"/>
              </w:rPr>
              <w:t> </w:t>
            </w:r>
          </w:p>
          <w:p w14:paraId="2A779C96" w14:textId="77777777" w:rsidR="00516D4A" w:rsidRDefault="00516D4A">
            <w:pPr>
              <w:pStyle w:val="NormalWeb"/>
              <w:shd w:val="clear" w:color="auto" w:fill="FFFFFF"/>
              <w:spacing w:before="0" w:beforeAutospacing="0" w:after="0" w:afterAutospacing="0"/>
            </w:pPr>
            <w:r>
              <w:t> </w:t>
            </w:r>
          </w:p>
          <w:p w14:paraId="49BEF099"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կրթության, գիտության, մշակույթի և սպորտի</w:t>
            </w:r>
          </w:p>
          <w:p w14:paraId="3D20E9B6"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նախարարություն</w:t>
            </w:r>
          </w:p>
          <w:p w14:paraId="32B2B393" w14:textId="77777777" w:rsidR="00516D4A" w:rsidRDefault="00516D4A">
            <w:pPr>
              <w:pStyle w:val="NormalWeb"/>
              <w:shd w:val="clear" w:color="auto" w:fill="FFFFFF"/>
              <w:spacing w:before="0" w:beforeAutospacing="0" w:after="0" w:afterAutospacing="0"/>
            </w:pPr>
            <w:r>
              <w:t> </w:t>
            </w:r>
          </w:p>
          <w:p w14:paraId="0C9FDAAF"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քաղաքաշինության կոմիտե</w:t>
            </w:r>
          </w:p>
          <w:p w14:paraId="6B951B9A" w14:textId="77777777" w:rsidR="00516D4A" w:rsidRDefault="00516D4A">
            <w:pPr>
              <w:pStyle w:val="NormalWeb"/>
              <w:shd w:val="clear" w:color="auto" w:fill="FFFFFF"/>
              <w:spacing w:before="0" w:beforeAutospacing="0" w:after="0" w:afterAutospacing="0"/>
            </w:pPr>
            <w:r>
              <w:t> </w:t>
            </w:r>
          </w:p>
          <w:p w14:paraId="5250CD58"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Կադաստրի կոմիտե</w:t>
            </w:r>
          </w:p>
          <w:p w14:paraId="00E2801D" w14:textId="77777777" w:rsidR="00516D4A" w:rsidRDefault="00516D4A">
            <w:pPr>
              <w:pStyle w:val="NormalWeb"/>
              <w:shd w:val="clear" w:color="auto" w:fill="FFFFFF"/>
              <w:spacing w:before="0" w:beforeAutospacing="0" w:after="0" w:afterAutospacing="0"/>
            </w:pPr>
            <w:r>
              <w:t> </w:t>
            </w:r>
          </w:p>
          <w:p w14:paraId="0C599588"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Երևանի քաղաքապետարան</w:t>
            </w:r>
          </w:p>
          <w:p w14:paraId="63CA3056" w14:textId="4901ADE2" w:rsidR="005744CB" w:rsidRPr="006E7141" w:rsidRDefault="00516D4A" w:rsidP="005744CB">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(համաձայնությամբ)</w:t>
            </w:r>
          </w:p>
        </w:tc>
      </w:tr>
      <w:tr w:rsidR="00516D4A" w14:paraId="6B1472D2"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089538"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«Հին Երևան» կառուցապատման ծրագրի իրագործում</w:t>
            </w:r>
          </w:p>
          <w:p w14:paraId="385D5586" w14:textId="60788639" w:rsidR="00932025" w:rsidRDefault="00932025">
            <w:pPr>
              <w:pStyle w:val="NormalWeb"/>
              <w:spacing w:before="0" w:beforeAutospacing="0" w:after="200" w:afterAutospacing="0"/>
            </w:pP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531C6" w14:textId="77777777" w:rsidR="00516D4A"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«Հին Երևան» ծրագրի արդյունավետ ընթացքի ապահովում</w:t>
            </w:r>
          </w:p>
          <w:p w14:paraId="6FA6B84A" w14:textId="0AC231B8" w:rsidR="00932025" w:rsidRDefault="00932025">
            <w:pPr>
              <w:pStyle w:val="NormalWeb"/>
              <w:spacing w:before="0" w:beforeAutospacing="0" w:after="200" w:afterAutospacing="0"/>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F8DB14"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F97333" w14:textId="54C68B50" w:rsidR="001B0B58"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Լրացուցիչ ֆինանսավորում չի պահանջում</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51258"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Տ. Ավինյանի գրասենյակ</w:t>
            </w:r>
            <w:r>
              <w:rPr>
                <w:rFonts w:ascii="Cambria" w:hAnsi="Cambria" w:cs="Cambria"/>
                <w:color w:val="000000"/>
                <w:sz w:val="22"/>
                <w:szCs w:val="22"/>
              </w:rPr>
              <w:t> </w:t>
            </w:r>
          </w:p>
          <w:p w14:paraId="095D70E5" w14:textId="77777777" w:rsidR="00516D4A" w:rsidRDefault="00516D4A">
            <w:pPr>
              <w:pStyle w:val="NormalWeb"/>
              <w:shd w:val="clear" w:color="auto" w:fill="FFFFFF"/>
              <w:spacing w:before="0" w:beforeAutospacing="0" w:after="0" w:afterAutospacing="0"/>
            </w:pPr>
            <w:r>
              <w:t> </w:t>
            </w:r>
          </w:p>
          <w:p w14:paraId="60C0BA23"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 xml:space="preserve">ՀՀ կրթության, գիտության, </w:t>
            </w:r>
            <w:r>
              <w:rPr>
                <w:rFonts w:ascii="GHEA Grapalat" w:hAnsi="GHEA Grapalat"/>
                <w:color w:val="000000"/>
                <w:sz w:val="22"/>
                <w:szCs w:val="22"/>
              </w:rPr>
              <w:lastRenderedPageBreak/>
              <w:t>մշակույթի և սպորտի</w:t>
            </w:r>
          </w:p>
          <w:p w14:paraId="5CB1AC5A"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նախարարություն</w:t>
            </w:r>
          </w:p>
          <w:p w14:paraId="272DD828" w14:textId="77777777" w:rsidR="00516D4A" w:rsidRDefault="00516D4A">
            <w:pPr>
              <w:pStyle w:val="NormalWeb"/>
              <w:shd w:val="clear" w:color="auto" w:fill="FFFFFF"/>
              <w:spacing w:before="0" w:beforeAutospacing="0" w:after="0" w:afterAutospacing="0"/>
            </w:pPr>
            <w:r>
              <w:t> </w:t>
            </w:r>
          </w:p>
          <w:p w14:paraId="24CA39BE"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քաղաքաշինության կոմիտե</w:t>
            </w:r>
          </w:p>
          <w:p w14:paraId="7D16053D" w14:textId="77777777" w:rsidR="00516D4A" w:rsidRDefault="00516D4A">
            <w:pPr>
              <w:pStyle w:val="NormalWeb"/>
              <w:shd w:val="clear" w:color="auto" w:fill="FFFFFF"/>
              <w:spacing w:before="0" w:beforeAutospacing="0" w:after="0" w:afterAutospacing="0"/>
            </w:pPr>
            <w:r>
              <w:t> </w:t>
            </w:r>
          </w:p>
          <w:p w14:paraId="50D3DF7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Կադաստրի կոմիտե</w:t>
            </w:r>
          </w:p>
          <w:p w14:paraId="6B31684B" w14:textId="77777777" w:rsidR="00516D4A" w:rsidRDefault="00516D4A">
            <w:pPr>
              <w:pStyle w:val="NormalWeb"/>
              <w:shd w:val="clear" w:color="auto" w:fill="FFFFFF"/>
              <w:spacing w:before="0" w:beforeAutospacing="0" w:after="0" w:afterAutospacing="0"/>
            </w:pPr>
            <w:r>
              <w:t> </w:t>
            </w:r>
          </w:p>
          <w:p w14:paraId="617AF3B0"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Երևանի քաղաքապետարան</w:t>
            </w:r>
          </w:p>
          <w:p w14:paraId="44E39D40" w14:textId="7B19C07E" w:rsidR="005744CB" w:rsidRPr="005744CB" w:rsidRDefault="00516D4A" w:rsidP="005744CB">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(համաձայնությամբ)</w:t>
            </w:r>
          </w:p>
        </w:tc>
      </w:tr>
      <w:tr w:rsidR="00516D4A" w14:paraId="31E6369B"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85C293" w14:textId="1C4CD853"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«Մասրիկ -1» ֆոտովոլտային կայանի կառուցման ծրագրի իրականացում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6449D" w14:textId="4BECCE26" w:rsidR="00932025"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Շինարարական աշխատանքների մեկնարկ</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31240"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E00B93" w14:textId="55AA1B8D" w:rsidR="00FD31CB"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Մասնավոր ներդրումներ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8D693" w14:textId="77777777" w:rsidR="00516D4A" w:rsidRPr="005744CB" w:rsidRDefault="00516D4A">
            <w:pPr>
              <w:pStyle w:val="NormalWeb"/>
              <w:shd w:val="clear" w:color="auto" w:fill="FFFFFF"/>
              <w:spacing w:before="0" w:beforeAutospacing="0" w:after="0" w:afterAutospacing="0"/>
            </w:pPr>
            <w:r w:rsidRPr="005744CB">
              <w:rPr>
                <w:rFonts w:ascii="GHEA Grapalat" w:hAnsi="GHEA Grapalat"/>
                <w:color w:val="000000"/>
                <w:sz w:val="22"/>
                <w:szCs w:val="22"/>
              </w:rPr>
              <w:t>ՀՀ տարածքային կառավարման և ենթակառուցվածքների նախարարություն</w:t>
            </w:r>
          </w:p>
          <w:p w14:paraId="69BCACE0" w14:textId="77777777" w:rsidR="00516D4A" w:rsidRPr="005744CB" w:rsidRDefault="00516D4A">
            <w:pPr>
              <w:pStyle w:val="NormalWeb"/>
              <w:shd w:val="clear" w:color="auto" w:fill="FFFFFF"/>
              <w:spacing w:before="0" w:beforeAutospacing="0" w:after="0" w:afterAutospacing="0"/>
            </w:pPr>
            <w:r w:rsidRPr="005744CB">
              <w:t> </w:t>
            </w:r>
          </w:p>
          <w:p w14:paraId="064107BD" w14:textId="77777777" w:rsidR="00516D4A" w:rsidRPr="005744CB" w:rsidRDefault="00516D4A">
            <w:pPr>
              <w:pStyle w:val="NormalWeb"/>
              <w:shd w:val="clear" w:color="auto" w:fill="FFFFFF"/>
              <w:spacing w:before="0" w:beforeAutospacing="0" w:after="0" w:afterAutospacing="0"/>
            </w:pPr>
            <w:r w:rsidRPr="005744CB">
              <w:rPr>
                <w:rFonts w:ascii="GHEA Grapalat" w:hAnsi="GHEA Grapalat"/>
                <w:color w:val="000000"/>
                <w:sz w:val="22"/>
                <w:szCs w:val="22"/>
              </w:rPr>
              <w:t>Վերականգնվող էներգետիկայի և էներգախնայողության հիմնադրամ</w:t>
            </w:r>
          </w:p>
          <w:p w14:paraId="07D28287" w14:textId="7FF3B04C" w:rsidR="005744CB" w:rsidRPr="006E7141" w:rsidRDefault="00516D4A" w:rsidP="005744CB">
            <w:pPr>
              <w:pStyle w:val="NormalWeb"/>
              <w:shd w:val="clear" w:color="auto" w:fill="FFFFFF"/>
              <w:spacing w:before="0" w:beforeAutospacing="0" w:after="0" w:afterAutospacing="0"/>
              <w:rPr>
                <w:rFonts w:ascii="GHEA Grapalat" w:hAnsi="GHEA Grapalat"/>
                <w:color w:val="000000"/>
                <w:sz w:val="22"/>
                <w:szCs w:val="22"/>
              </w:rPr>
            </w:pPr>
            <w:r w:rsidRPr="005744CB">
              <w:rPr>
                <w:rFonts w:ascii="GHEA Grapalat" w:hAnsi="GHEA Grapalat"/>
                <w:color w:val="000000"/>
                <w:sz w:val="22"/>
                <w:szCs w:val="22"/>
              </w:rPr>
              <w:t>(համաձայնությամբ)</w:t>
            </w:r>
          </w:p>
        </w:tc>
      </w:tr>
      <w:tr w:rsidR="00516D4A" w14:paraId="6F9A374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9AFAC" w14:textId="4315CC41" w:rsidR="00932025"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ԱՅԳ-1 ծրագրի իրականացում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6551BF"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Հայաստանի էներգետիկ անկախության մակարդակի բարձրացում, վերականգնվող էներգետիկայի բնագավառում</w:t>
            </w:r>
          </w:p>
          <w:p w14:paraId="20C70FA7" w14:textId="458D0E45" w:rsidR="00932025" w:rsidRDefault="00516D4A" w:rsidP="006E7141">
            <w:pPr>
              <w:pStyle w:val="NormalWeb"/>
              <w:shd w:val="clear" w:color="auto" w:fill="FFFFFF"/>
              <w:spacing w:before="0" w:beforeAutospacing="0" w:after="0" w:afterAutospacing="0"/>
            </w:pPr>
            <w:r>
              <w:rPr>
                <w:rFonts w:ascii="GHEA Grapalat" w:hAnsi="GHEA Grapalat"/>
                <w:color w:val="000000"/>
                <w:sz w:val="22"/>
                <w:szCs w:val="22"/>
              </w:rPr>
              <w:t>ներդրումների ներգրավում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B0468C"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8F2A45" w14:textId="1256C08A" w:rsidR="00FD31CB"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Մասնավոր ներդրում</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5588D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ՀՀ տարածքային կառավարման և ենթակառուցվածքների նախարարություն</w:t>
            </w:r>
          </w:p>
          <w:p w14:paraId="17703A10" w14:textId="77777777" w:rsidR="00516D4A" w:rsidRDefault="00516D4A">
            <w:pPr>
              <w:pStyle w:val="NormalWeb"/>
              <w:shd w:val="clear" w:color="auto" w:fill="FFFFFF"/>
              <w:spacing w:before="0" w:beforeAutospacing="0" w:after="0" w:afterAutospacing="0"/>
            </w:pPr>
            <w:r>
              <w:t> </w:t>
            </w:r>
          </w:p>
          <w:p w14:paraId="47703EFF"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Վերականգնվող էներգետիկայի և</w:t>
            </w:r>
          </w:p>
          <w:p w14:paraId="382D858B"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էներգախնայողության</w:t>
            </w:r>
          </w:p>
          <w:p w14:paraId="4568F538"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հիմնադրամ</w:t>
            </w:r>
          </w:p>
          <w:p w14:paraId="6694495F"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(համաձայնությամբ)</w:t>
            </w:r>
          </w:p>
          <w:p w14:paraId="61CFAE28" w14:textId="77777777" w:rsidR="00516D4A" w:rsidRDefault="00516D4A">
            <w:pPr>
              <w:pStyle w:val="NormalWeb"/>
              <w:shd w:val="clear" w:color="auto" w:fill="FFFFFF"/>
              <w:spacing w:before="0" w:beforeAutospacing="0" w:after="0" w:afterAutospacing="0"/>
            </w:pPr>
            <w:r>
              <w:t> </w:t>
            </w:r>
          </w:p>
          <w:p w14:paraId="77591CE7"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«Հայաստանի պետական հետաքրքրությունների ֆոնդ» ՓԲԸ</w:t>
            </w:r>
          </w:p>
          <w:p w14:paraId="30B6CB18" w14:textId="1AF7A153" w:rsidR="005744CB" w:rsidRPr="006E7141" w:rsidRDefault="00516D4A" w:rsidP="005744CB">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(համաձայնությամբ)</w:t>
            </w:r>
          </w:p>
        </w:tc>
      </w:tr>
      <w:tr w:rsidR="00516D4A" w14:paraId="769C0167"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4682CC"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lastRenderedPageBreak/>
              <w:t>Երևանի Սարյան 22</w:t>
            </w:r>
          </w:p>
          <w:p w14:paraId="4E1478FE" w14:textId="4B4D3776" w:rsidR="00237592" w:rsidRPr="006E7141" w:rsidRDefault="00516D4A">
            <w:pPr>
              <w:pStyle w:val="NormalWeb"/>
              <w:shd w:val="clear" w:color="auto" w:fill="FFFFFF"/>
              <w:spacing w:before="0" w:beforeAutospacing="0" w:after="0" w:afterAutospacing="0"/>
              <w:rPr>
                <w:rFonts w:ascii="GHEA Grapalat" w:hAnsi="GHEA Grapalat"/>
                <w:color w:val="000000"/>
                <w:sz w:val="22"/>
                <w:szCs w:val="22"/>
              </w:rPr>
            </w:pPr>
            <w:r>
              <w:rPr>
                <w:rFonts w:ascii="GHEA Grapalat" w:hAnsi="GHEA Grapalat"/>
                <w:color w:val="000000"/>
                <w:sz w:val="22"/>
                <w:szCs w:val="22"/>
              </w:rPr>
              <w:t>հասցեում գտնվող 17 հարկանի շենքի ներդրումային ծրագրի մեկնարկ</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27A8C" w14:textId="29EC4E6F" w:rsidR="00237592"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Գույքը մասնավոր սուբյեկտի տնօրինման արդյունքում ներդրումների ներգրավում և նոր աշխատատեղերի ստեղծում</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41144"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757B0" w14:textId="77777777" w:rsidR="00516D4A" w:rsidRDefault="00516D4A">
            <w:pPr>
              <w:pStyle w:val="NormalWeb"/>
              <w:shd w:val="clear" w:color="auto" w:fill="FFFFFF"/>
              <w:spacing w:before="0" w:beforeAutospacing="0" w:after="0" w:afterAutospacing="0"/>
            </w:pPr>
            <w:r>
              <w:rPr>
                <w:rFonts w:ascii="GHEA Grapalat" w:hAnsi="GHEA Grapalat"/>
                <w:color w:val="000000"/>
                <w:sz w:val="22"/>
                <w:szCs w:val="22"/>
              </w:rPr>
              <w:t>Լրացուցիչ Ֆինանսավորում չի պահանջվում</w:t>
            </w:r>
          </w:p>
          <w:p w14:paraId="24DBE0C4" w14:textId="77777777" w:rsidR="00516D4A" w:rsidRDefault="00516D4A">
            <w:pPr>
              <w:pStyle w:val="NormalWeb"/>
              <w:shd w:val="clear" w:color="auto" w:fill="FFFFFF"/>
              <w:spacing w:before="0" w:beforeAutospacing="0" w:after="0" w:afterAutospacing="0"/>
            </w:pPr>
            <w:r>
              <w:t> </w:t>
            </w:r>
          </w:p>
          <w:p w14:paraId="22039680" w14:textId="63DB0EC3" w:rsidR="00B9348A" w:rsidRDefault="00516D4A" w:rsidP="006E7141">
            <w:pPr>
              <w:pStyle w:val="NormalWeb"/>
              <w:shd w:val="clear" w:color="auto" w:fill="FFFFFF"/>
              <w:spacing w:before="0" w:beforeAutospacing="0" w:after="0" w:afterAutospacing="0"/>
            </w:pPr>
            <w:r>
              <w:rPr>
                <w:rFonts w:ascii="GHEA Grapalat" w:hAnsi="GHEA Grapalat"/>
                <w:color w:val="000000"/>
                <w:sz w:val="22"/>
                <w:szCs w:val="22"/>
              </w:rPr>
              <w:t>Օրենքով չարգելված այլ աղբյուրներ</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165D1" w14:textId="4ADCA7F8" w:rsidR="005744CB" w:rsidRPr="006E7141" w:rsidRDefault="00516D4A">
            <w:pPr>
              <w:pStyle w:val="NormalWeb"/>
              <w:shd w:val="clear" w:color="auto" w:fill="FFFFFF"/>
              <w:spacing w:before="0" w:beforeAutospacing="0" w:after="200" w:afterAutospacing="0"/>
              <w:rPr>
                <w:rFonts w:ascii="GHEA Grapalat" w:hAnsi="GHEA Grapalat"/>
                <w:color w:val="000000"/>
                <w:sz w:val="22"/>
                <w:szCs w:val="22"/>
              </w:rPr>
            </w:pPr>
            <w:r w:rsidRPr="005744CB">
              <w:rPr>
                <w:rFonts w:ascii="GHEA Grapalat" w:hAnsi="GHEA Grapalat"/>
                <w:color w:val="000000"/>
                <w:sz w:val="22"/>
                <w:szCs w:val="22"/>
              </w:rPr>
              <w:t>ՀՀ տարածքային կառավարման և ենթակառուցվածքների նախարարություն</w:t>
            </w:r>
          </w:p>
        </w:tc>
      </w:tr>
      <w:tr w:rsidR="00516D4A" w14:paraId="582C1F60"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EEBDA2" w14:textId="2FCDDEB4" w:rsidR="00237592" w:rsidRPr="006E7141" w:rsidRDefault="00516D4A" w:rsidP="006E7141">
            <w:pPr>
              <w:pStyle w:val="NormalWeb"/>
              <w:spacing w:before="0" w:beforeAutospacing="0" w:after="200" w:afterAutospacing="0"/>
              <w:rPr>
                <w:rFonts w:ascii="GHEA Grapalat" w:hAnsi="GHEA Grapalat"/>
                <w:color w:val="000000"/>
                <w:sz w:val="21"/>
                <w:szCs w:val="21"/>
                <w:shd w:val="clear" w:color="auto" w:fill="FFFFFF"/>
              </w:rPr>
            </w:pPr>
            <w:r>
              <w:rPr>
                <w:rFonts w:ascii="GHEA Grapalat" w:hAnsi="GHEA Grapalat"/>
                <w:color w:val="000000"/>
                <w:sz w:val="21"/>
                <w:szCs w:val="21"/>
                <w:shd w:val="clear" w:color="auto" w:fill="FFFFFF"/>
              </w:rPr>
              <w:t>Երևանի Նորագյուղ թաղամասի զարգացման հայեցակարգի և բիզնես ծրագրի ձևավորման ուղեցույցի մշակում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BBA9D" w14:textId="77777777" w:rsidR="00516D4A" w:rsidRDefault="00516D4A">
            <w:pPr>
              <w:pStyle w:val="NormalWeb"/>
              <w:spacing w:before="0" w:beforeAutospacing="0" w:after="200" w:afterAutospacing="0"/>
              <w:rPr>
                <w:rFonts w:ascii="GHEA Grapalat" w:hAnsi="GHEA Grapalat"/>
                <w:color w:val="000000"/>
                <w:sz w:val="21"/>
                <w:szCs w:val="21"/>
                <w:shd w:val="clear" w:color="auto" w:fill="FFFFFF"/>
              </w:rPr>
            </w:pPr>
            <w:r>
              <w:rPr>
                <w:rFonts w:ascii="GHEA Grapalat" w:hAnsi="GHEA Grapalat"/>
                <w:color w:val="000000"/>
                <w:sz w:val="21"/>
                <w:szCs w:val="21"/>
                <w:shd w:val="clear" w:color="auto" w:fill="FFFFFF"/>
              </w:rPr>
              <w:t>Երևանի Նորագյուղ թաղամասի արդիականացման միջոցով քաղաքային միջավայրի բարելավում</w:t>
            </w:r>
          </w:p>
          <w:p w14:paraId="36EDDB60" w14:textId="07E57EC7" w:rsidR="00237592" w:rsidRDefault="00237592" w:rsidP="00FE17C7">
            <w:pPr>
              <w:pStyle w:val="NormalWeb"/>
              <w:spacing w:before="0" w:beforeAutospacing="0" w:after="200" w:afterAutospacing="0"/>
              <w:jc w:val="left"/>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05BE73"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68340C"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Լրացուցիչ ֆինանսավորում չի պահանջում</w:t>
            </w:r>
          </w:p>
          <w:p w14:paraId="41A163E9" w14:textId="77777777" w:rsidR="00516D4A" w:rsidRDefault="00516D4A">
            <w:pPr>
              <w:pStyle w:val="NormalWeb"/>
              <w:shd w:val="clear" w:color="auto" w:fill="FFFFFF"/>
              <w:spacing w:before="0" w:beforeAutospacing="0" w:after="0" w:afterAutospacing="0"/>
            </w:pPr>
            <w:r>
              <w:t> </w:t>
            </w:r>
          </w:p>
          <w:p w14:paraId="6782BA48"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ԱԶԲ տեխնիկական աջակցություն</w:t>
            </w:r>
          </w:p>
          <w:p w14:paraId="3ABD2FB7" w14:textId="77777777" w:rsidR="00516D4A" w:rsidRDefault="00516D4A"/>
          <w:p w14:paraId="1D3157CA" w14:textId="0A3D548A" w:rsidR="00FE17C7" w:rsidRDefault="00FE17C7"/>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01AEFC"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Փոխվարչապետ</w:t>
            </w:r>
          </w:p>
          <w:p w14:paraId="20A2C1C8"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Տ. Ավինյանի գրասենյակ</w:t>
            </w:r>
          </w:p>
          <w:p w14:paraId="1EF0CD08" w14:textId="77777777" w:rsidR="00516D4A" w:rsidRDefault="00516D4A">
            <w:pPr>
              <w:pStyle w:val="NormalWeb"/>
              <w:shd w:val="clear" w:color="auto" w:fill="FFFFFF"/>
              <w:spacing w:before="0" w:beforeAutospacing="0" w:after="0" w:afterAutospacing="0"/>
            </w:pPr>
            <w:r>
              <w:t> </w:t>
            </w:r>
          </w:p>
          <w:p w14:paraId="16F6684D"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ՀՀ տարածքային կառավարման և ենթակառուցվածքների նախարարություն</w:t>
            </w:r>
          </w:p>
          <w:p w14:paraId="060C14E3" w14:textId="77777777" w:rsidR="00516D4A" w:rsidRDefault="00516D4A">
            <w:pPr>
              <w:pStyle w:val="NormalWeb"/>
              <w:shd w:val="clear" w:color="auto" w:fill="FFFFFF"/>
              <w:spacing w:before="0" w:beforeAutospacing="0" w:after="0" w:afterAutospacing="0"/>
            </w:pPr>
            <w:r>
              <w:t> </w:t>
            </w:r>
          </w:p>
          <w:p w14:paraId="188A03D0"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ՀՀ քաղաքաշինության կոմիտե</w:t>
            </w:r>
          </w:p>
          <w:p w14:paraId="01C0F0A6" w14:textId="77777777" w:rsidR="00516D4A" w:rsidRDefault="00516D4A">
            <w:pPr>
              <w:pStyle w:val="NormalWeb"/>
              <w:shd w:val="clear" w:color="auto" w:fill="FFFFFF"/>
              <w:spacing w:before="0" w:beforeAutospacing="0" w:after="0" w:afterAutospacing="0"/>
            </w:pPr>
            <w:r>
              <w:t> </w:t>
            </w:r>
          </w:p>
          <w:p w14:paraId="61DCB89D"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Կադաստրի կոմիտե</w:t>
            </w:r>
          </w:p>
          <w:p w14:paraId="6BA35499" w14:textId="77777777" w:rsidR="00516D4A" w:rsidRDefault="00516D4A">
            <w:pPr>
              <w:pStyle w:val="NormalWeb"/>
              <w:shd w:val="clear" w:color="auto" w:fill="FFFFFF"/>
              <w:spacing w:before="0" w:beforeAutospacing="0" w:after="0" w:afterAutospacing="0"/>
            </w:pPr>
            <w:r>
              <w:t> </w:t>
            </w:r>
          </w:p>
          <w:p w14:paraId="73F16232" w14:textId="77777777" w:rsidR="00516D4A" w:rsidRDefault="00516D4A">
            <w:pPr>
              <w:pStyle w:val="NormalWeb"/>
              <w:shd w:val="clear" w:color="auto" w:fill="FFFFFF"/>
              <w:spacing w:before="0" w:beforeAutospacing="0" w:after="0" w:afterAutospacing="0"/>
            </w:pPr>
            <w:r>
              <w:rPr>
                <w:rFonts w:ascii="GHEA Grapalat" w:hAnsi="GHEA Grapalat"/>
                <w:color w:val="000000"/>
                <w:sz w:val="21"/>
                <w:szCs w:val="21"/>
              </w:rPr>
              <w:t>Երևանի քաղաքապետարան</w:t>
            </w:r>
          </w:p>
          <w:p w14:paraId="0E5118AB" w14:textId="680EE0C1" w:rsidR="005744CB" w:rsidRPr="006E7141" w:rsidRDefault="00516D4A" w:rsidP="005744CB">
            <w:pPr>
              <w:pStyle w:val="NormalWeb"/>
              <w:shd w:val="clear" w:color="auto" w:fill="FFFFFF"/>
              <w:spacing w:before="0" w:beforeAutospacing="0" w:after="0" w:afterAutospacing="0"/>
              <w:rPr>
                <w:rFonts w:ascii="GHEA Grapalat" w:hAnsi="GHEA Grapalat"/>
                <w:color w:val="000000"/>
                <w:sz w:val="21"/>
                <w:szCs w:val="21"/>
              </w:rPr>
            </w:pPr>
            <w:r>
              <w:rPr>
                <w:rFonts w:ascii="GHEA Grapalat" w:hAnsi="GHEA Grapalat"/>
                <w:color w:val="000000"/>
                <w:sz w:val="21"/>
                <w:szCs w:val="21"/>
              </w:rPr>
              <w:t>(համաձայնությամբ)</w:t>
            </w:r>
          </w:p>
        </w:tc>
      </w:tr>
      <w:tr w:rsidR="00516D4A" w14:paraId="716FA2F6"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BC9C1D" w14:textId="00839B73" w:rsidR="00237592" w:rsidRPr="006E7141" w:rsidRDefault="00516D4A">
            <w:pPr>
              <w:pStyle w:val="NormalWeb"/>
              <w:spacing w:before="0" w:beforeAutospacing="0" w:after="200" w:afterAutospacing="0"/>
              <w:rPr>
                <w:rFonts w:ascii="GHEA Grapalat" w:hAnsi="GHEA Grapalat"/>
                <w:color w:val="000000"/>
                <w:sz w:val="21"/>
                <w:szCs w:val="21"/>
                <w:shd w:val="clear" w:color="auto" w:fill="FFFFFF"/>
              </w:rPr>
            </w:pPr>
            <w:r>
              <w:rPr>
                <w:rFonts w:ascii="GHEA Grapalat" w:hAnsi="GHEA Grapalat"/>
                <w:color w:val="000000"/>
                <w:sz w:val="21"/>
                <w:szCs w:val="21"/>
                <w:shd w:val="clear" w:color="auto" w:fill="FFFFFF"/>
              </w:rPr>
              <w:t>Ազգային վենչուրային հիմնադրամի գործարկում</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056EF7" w14:textId="15970C46" w:rsidR="00516D4A" w:rsidRDefault="00516D4A">
            <w:pPr>
              <w:pStyle w:val="NormalWeb"/>
              <w:spacing w:before="0" w:beforeAutospacing="0" w:after="0" w:afterAutospacing="0"/>
              <w:rPr>
                <w:rFonts w:ascii="GHEA Grapalat" w:hAnsi="GHEA Grapalat"/>
                <w:color w:val="000000"/>
                <w:sz w:val="21"/>
                <w:szCs w:val="21"/>
              </w:rPr>
            </w:pPr>
            <w:r>
              <w:rPr>
                <w:rFonts w:ascii="GHEA Grapalat" w:hAnsi="GHEA Grapalat"/>
                <w:color w:val="000000"/>
                <w:sz w:val="21"/>
                <w:szCs w:val="21"/>
              </w:rPr>
              <w:t>Հայկական տեխնոլոգիական ստարտափներում ներդրումների ակտիվացում և բարձր տեխնոլոգիական ոլորտի զարգացում</w:t>
            </w:r>
          </w:p>
          <w:p w14:paraId="71BDD023" w14:textId="53EF2E38" w:rsidR="00237592" w:rsidRDefault="00237592" w:rsidP="00FE17C7">
            <w:pPr>
              <w:pStyle w:val="NormalWeb"/>
              <w:spacing w:before="0" w:beforeAutospacing="0" w:after="0" w:afterAutospacing="0"/>
              <w:jc w:val="left"/>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E6B31F"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CD4899" w14:textId="77777777" w:rsidR="00516D4A" w:rsidRDefault="00516D4A">
            <w:pPr>
              <w:pStyle w:val="NormalWeb"/>
              <w:spacing w:before="0" w:beforeAutospacing="0" w:after="0" w:afterAutospacing="0"/>
              <w:rPr>
                <w:rFonts w:ascii="GHEA Grapalat" w:hAnsi="GHEA Grapalat"/>
                <w:color w:val="000000"/>
                <w:sz w:val="21"/>
                <w:szCs w:val="21"/>
              </w:rPr>
            </w:pPr>
            <w:r>
              <w:rPr>
                <w:rFonts w:ascii="GHEA Grapalat" w:hAnsi="GHEA Grapalat"/>
                <w:color w:val="000000"/>
                <w:sz w:val="21"/>
                <w:szCs w:val="21"/>
              </w:rPr>
              <w:t>Լրացուցիչ ֆինանսավորում չի պահանջվում</w:t>
            </w:r>
          </w:p>
          <w:p w14:paraId="42726F06" w14:textId="19CCF0F7" w:rsidR="001B0B58" w:rsidRDefault="001B0B58">
            <w:pPr>
              <w:pStyle w:val="NormalWeb"/>
              <w:spacing w:before="0" w:beforeAutospacing="0" w:after="0" w:afterAutospacing="0"/>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A0CF3" w14:textId="7DFBFBB0" w:rsidR="005744CB" w:rsidRPr="006E7141" w:rsidRDefault="00516D4A" w:rsidP="00FE17C7">
            <w:pPr>
              <w:pStyle w:val="NormalWeb"/>
              <w:shd w:val="clear" w:color="auto" w:fill="FFFFFF"/>
              <w:spacing w:before="0" w:beforeAutospacing="0" w:after="0" w:afterAutospacing="0"/>
              <w:jc w:val="left"/>
              <w:rPr>
                <w:rFonts w:ascii="GHEA Grapalat" w:hAnsi="GHEA Grapalat"/>
                <w:color w:val="000000"/>
                <w:sz w:val="21"/>
                <w:szCs w:val="21"/>
              </w:rPr>
            </w:pPr>
            <w:r w:rsidRPr="005744CB">
              <w:rPr>
                <w:rFonts w:ascii="GHEA Grapalat" w:hAnsi="GHEA Grapalat"/>
                <w:color w:val="000000"/>
                <w:sz w:val="21"/>
                <w:szCs w:val="21"/>
              </w:rPr>
              <w:t>ՀՀ բարձր տեխնոլոգիական արդյունաբերության նախարարություն</w:t>
            </w:r>
          </w:p>
        </w:tc>
      </w:tr>
      <w:tr w:rsidR="00516D4A" w14:paraId="511BAD64" w14:textId="77777777" w:rsidTr="00B9348A">
        <w:tc>
          <w:tcPr>
            <w:tcW w:w="22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BABA7" w14:textId="07DE5461" w:rsidR="00237592" w:rsidRPr="006E7141" w:rsidRDefault="00516D4A">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t xml:space="preserve">Աջակցություն տեխնոլոգիական ոլորտում նորարարական գաղափարների </w:t>
            </w:r>
            <w:r>
              <w:rPr>
                <w:rFonts w:ascii="GHEA Grapalat" w:hAnsi="GHEA Grapalat"/>
                <w:color w:val="000000"/>
                <w:sz w:val="22"/>
                <w:szCs w:val="22"/>
              </w:rPr>
              <w:lastRenderedPageBreak/>
              <w:t>իրագործմանը և առևտրայնացմանը</w:t>
            </w:r>
          </w:p>
        </w:tc>
        <w:tc>
          <w:tcPr>
            <w:tcW w:w="2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52246" w14:textId="7CD69AA8" w:rsidR="00237592" w:rsidRPr="006E7141" w:rsidRDefault="00516D4A" w:rsidP="006E7141">
            <w:pPr>
              <w:pStyle w:val="NormalWeb"/>
              <w:spacing w:before="0" w:beforeAutospacing="0" w:after="200" w:afterAutospacing="0"/>
              <w:rPr>
                <w:rFonts w:ascii="GHEA Grapalat" w:hAnsi="GHEA Grapalat"/>
                <w:color w:val="000000"/>
                <w:sz w:val="22"/>
                <w:szCs w:val="22"/>
              </w:rPr>
            </w:pPr>
            <w:r>
              <w:rPr>
                <w:rFonts w:ascii="GHEA Grapalat" w:hAnsi="GHEA Grapalat"/>
                <w:color w:val="000000"/>
                <w:sz w:val="22"/>
                <w:szCs w:val="22"/>
              </w:rPr>
              <w:lastRenderedPageBreak/>
              <w:t xml:space="preserve">Նորարարական գաղափարներին ուղղված դրամաշնորհների միջոցով աջակցել ՀՀ-ում </w:t>
            </w:r>
            <w:r>
              <w:rPr>
                <w:rFonts w:ascii="GHEA Grapalat" w:hAnsi="GHEA Grapalat"/>
                <w:color w:val="000000"/>
                <w:sz w:val="22"/>
                <w:szCs w:val="22"/>
              </w:rPr>
              <w:lastRenderedPageBreak/>
              <w:t>գրանցված և պրոդուկտներ ստեղծող տնտեսավարողներին, օժանդակել աշխատատեղերի պահպանմանը, ինչպես նաև խթանել ոլորտում նորարարական գաղափարների իրագործումը և առևտրայնացումը</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0B3E5" w14:textId="77777777" w:rsidR="00516D4A" w:rsidRDefault="00516D4A"/>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821137" w14:textId="77777777" w:rsidR="00516D4A" w:rsidRDefault="00516D4A">
            <w:pPr>
              <w:pStyle w:val="NormalWeb"/>
              <w:spacing w:before="0" w:beforeAutospacing="0" w:after="0" w:afterAutospacing="0"/>
            </w:pPr>
            <w:r>
              <w:rPr>
                <w:rFonts w:ascii="GHEA Grapalat" w:hAnsi="GHEA Grapalat"/>
                <w:color w:val="000000"/>
                <w:sz w:val="22"/>
                <w:szCs w:val="22"/>
              </w:rPr>
              <w:t>ՀՀ պետական բյուջե</w:t>
            </w:r>
          </w:p>
          <w:p w14:paraId="0CDB273A" w14:textId="77777777" w:rsidR="00516D4A" w:rsidRDefault="00516D4A">
            <w:pPr>
              <w:pStyle w:val="NormalWeb"/>
              <w:spacing w:before="0" w:beforeAutospacing="0" w:after="0" w:afterAutospacing="0"/>
            </w:pPr>
            <w:r>
              <w:rPr>
                <w:rFonts w:ascii="Cambria" w:hAnsi="Cambria" w:cs="Cambria"/>
                <w:color w:val="000000"/>
                <w:sz w:val="22"/>
                <w:szCs w:val="22"/>
              </w:rPr>
              <w:t> </w:t>
            </w:r>
          </w:p>
          <w:p w14:paraId="4E7C910B" w14:textId="77777777" w:rsidR="00516D4A" w:rsidRDefault="00516D4A">
            <w:pPr>
              <w:pStyle w:val="NormalWeb"/>
              <w:spacing w:before="0" w:beforeAutospacing="0" w:after="0" w:afterAutospacing="0"/>
            </w:pPr>
            <w:r>
              <w:rPr>
                <w:rFonts w:ascii="GHEA Grapalat" w:hAnsi="GHEA Grapalat"/>
                <w:color w:val="000000"/>
                <w:sz w:val="22"/>
                <w:szCs w:val="22"/>
              </w:rPr>
              <w:t>ՀՀ օրենքով չարգելված այլ միջոցներ</w:t>
            </w:r>
          </w:p>
          <w:p w14:paraId="1BD53CF2" w14:textId="4FF822AE" w:rsidR="00B9348A" w:rsidRDefault="00B9348A" w:rsidP="00B9348A"/>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FE39C" w14:textId="192245D4" w:rsidR="005744CB" w:rsidRPr="006E7141" w:rsidRDefault="00B9348A" w:rsidP="0025100D">
            <w:pPr>
              <w:pStyle w:val="NormalWeb"/>
              <w:shd w:val="clear" w:color="auto" w:fill="FFFFFF"/>
              <w:spacing w:before="0" w:beforeAutospacing="0" w:after="200" w:afterAutospacing="0"/>
              <w:jc w:val="left"/>
              <w:rPr>
                <w:rFonts w:ascii="GHEA Grapalat" w:hAnsi="GHEA Grapalat"/>
                <w:color w:val="000000"/>
                <w:sz w:val="22"/>
                <w:szCs w:val="22"/>
              </w:rPr>
            </w:pPr>
            <w:r w:rsidRPr="005744CB">
              <w:rPr>
                <w:rFonts w:ascii="GHEA Grapalat" w:hAnsi="GHEA Grapalat"/>
                <w:color w:val="000000"/>
                <w:sz w:val="21"/>
                <w:szCs w:val="21"/>
              </w:rPr>
              <w:t>ՀՀ բ</w:t>
            </w:r>
            <w:r w:rsidR="00516D4A" w:rsidRPr="005744CB">
              <w:rPr>
                <w:rFonts w:ascii="GHEA Grapalat" w:hAnsi="GHEA Grapalat"/>
                <w:color w:val="000000"/>
                <w:sz w:val="22"/>
                <w:szCs w:val="22"/>
              </w:rPr>
              <w:t>արձր տեխնոլոգիական արդյունաբերության նախարարություն</w:t>
            </w:r>
          </w:p>
        </w:tc>
      </w:tr>
    </w:tbl>
    <w:p w14:paraId="2047F634" w14:textId="2DD7A760" w:rsidR="004432CE" w:rsidRPr="005B3490" w:rsidRDefault="00516D4A" w:rsidP="005B3490">
      <w:pPr>
        <w:spacing w:before="200" w:after="200" w:line="276" w:lineRule="auto"/>
        <w:jc w:val="both"/>
        <w:rPr>
          <w:rFonts w:ascii="GHEA Grapalat" w:hAnsi="GHEA Grapalat" w:cs="Sylfaen"/>
          <w:b/>
          <w:bCs/>
          <w:smallCaps/>
          <w:color w:val="222A35"/>
          <w:sz w:val="32"/>
          <w:szCs w:val="36"/>
        </w:rPr>
      </w:pPr>
      <w:r w:rsidRPr="00817EF7">
        <w:rPr>
          <w:rFonts w:ascii="GHEA Grapalat" w:hAnsi="GHEA Grapalat" w:cs="Sylfaen"/>
          <w:b/>
          <w:bCs/>
          <w:smallCaps/>
          <w:color w:val="222A35"/>
          <w:sz w:val="32"/>
          <w:szCs w:val="36"/>
        </w:rPr>
        <w:lastRenderedPageBreak/>
        <w:t xml:space="preserve"> </w:t>
      </w:r>
      <w:r w:rsidR="00817EF7" w:rsidRPr="00817EF7">
        <w:rPr>
          <w:rFonts w:ascii="GHEA Grapalat" w:hAnsi="GHEA Grapalat" w:cs="Sylfaen"/>
          <w:b/>
          <w:bCs/>
          <w:smallCaps/>
          <w:color w:val="222A35"/>
          <w:sz w:val="32"/>
          <w:szCs w:val="36"/>
        </w:rPr>
        <w:t>3.</w:t>
      </w:r>
      <w:r w:rsidR="001C3F6E">
        <w:rPr>
          <w:rFonts w:ascii="GHEA Grapalat" w:hAnsi="GHEA Grapalat" w:cs="Sylfaen"/>
          <w:b/>
          <w:bCs/>
          <w:smallCaps/>
          <w:color w:val="222A35"/>
          <w:sz w:val="32"/>
          <w:szCs w:val="36"/>
        </w:rPr>
        <w:t>4</w:t>
      </w:r>
      <w:r w:rsidR="00817EF7" w:rsidRPr="00817EF7">
        <w:rPr>
          <w:rFonts w:ascii="GHEA Grapalat" w:hAnsi="GHEA Grapalat" w:cs="Sylfaen"/>
          <w:b/>
          <w:bCs/>
          <w:smallCaps/>
          <w:color w:val="222A35"/>
          <w:sz w:val="32"/>
          <w:szCs w:val="36"/>
        </w:rPr>
        <w:t xml:space="preserve"> </w:t>
      </w:r>
      <w:r w:rsidR="004C33F1" w:rsidRPr="00817EF7">
        <w:rPr>
          <w:rFonts w:ascii="GHEA Grapalat" w:hAnsi="GHEA Grapalat" w:cs="Sylfaen"/>
          <w:b/>
          <w:bCs/>
          <w:smallCaps/>
          <w:color w:val="222A35"/>
          <w:sz w:val="32"/>
          <w:szCs w:val="36"/>
        </w:rPr>
        <w:t>Միջնաժամկետից երկարաժամկետ վերականգնում</w:t>
      </w:r>
    </w:p>
    <w:p w14:paraId="49826AB3" w14:textId="4E8EBED1" w:rsidR="00237592" w:rsidRDefault="00237592" w:rsidP="00237592">
      <w:pPr>
        <w:spacing w:after="200" w:line="276" w:lineRule="auto"/>
        <w:jc w:val="both"/>
        <w:rPr>
          <w:rFonts w:ascii="GHEA Grapalat" w:hAnsi="GHEA Grapalat"/>
          <w:color w:val="000000"/>
        </w:rPr>
      </w:pPr>
      <w:r w:rsidRPr="00237592">
        <w:rPr>
          <w:rFonts w:ascii="GHEA Grapalat" w:hAnsi="GHEA Grapalat"/>
          <w:color w:val="000000"/>
        </w:rPr>
        <w:t>Միջնաժամկետ գործողություններից դեպի երկաժամկետ վերականգման անցման համար նախատեսված գործողությունների նպատակն է նպաստել ՀՀ տնտեսական մրցունակության բարձրացման համար առանցքային ոլորտներում բարեփոխումներին, ինչպիսիք են կարգավորող և ինստիտուցիոնալ դաշտը, ռեսուրսների, այդ թվում՝ ֆինանսների հասանելիությունը, մարդկային կապիտալի զարգացումը, շուկաների հասանելիությունը, ձեռնարկատիրական մշակույթի զարգացումը։ Կառավարության նպատակն է ձևավորել միջավայր, որը կնպաստի նորարարության կիրառմանը բոլոր ոլորտներում։ Միևնույն ժամանակ, ձեռներեցության խթանումը կարող է այլընտրանք դառնալ կորցրած աշխատանքի, արտագնա աշխատանքի հնարավորությունների սահմանփակման և տնտեսության տարաբնույթ ոլորտներում անձնակազմի կրճատումների պայմաններում։</w:t>
      </w:r>
    </w:p>
    <w:p w14:paraId="2B442DF8" w14:textId="1CC83DF5" w:rsidR="00237592" w:rsidRDefault="00237592" w:rsidP="00237592">
      <w:pPr>
        <w:spacing w:after="200" w:line="276" w:lineRule="auto"/>
        <w:jc w:val="both"/>
        <w:rPr>
          <w:rFonts w:ascii="Cambria" w:hAnsi="Cambria" w:cs="Cambria"/>
          <w:color w:val="000000"/>
        </w:rPr>
      </w:pPr>
      <w:r w:rsidRPr="00237592">
        <w:rPr>
          <w:rFonts w:ascii="GHEA Grapalat" w:hAnsi="GHEA Grapalat"/>
          <w:color w:val="000000"/>
        </w:rPr>
        <w:t>Միջնաժամկետ գործողություններին հաջորդող միջոցառումները պետք է միտված լինեն ապահովելու սահուն անցում հրատապից դեպի ռազմավարական զարգացում և ներառեն վերականգման համար անհրաժեշտ այնպիսի գործողություններ, որոնք հիմք կծառայեն ոլորտային ռազմավարությունների իրականացման համար:</w:t>
      </w:r>
      <w:r w:rsidRPr="00237592">
        <w:rPr>
          <w:rFonts w:ascii="Cambria" w:hAnsi="Cambria" w:cs="Cambria"/>
          <w:color w:val="000000"/>
        </w:rPr>
        <w:t> </w:t>
      </w:r>
    </w:p>
    <w:p w14:paraId="71A44DDF" w14:textId="362122B1" w:rsidR="00237592" w:rsidRDefault="00237592" w:rsidP="00237592">
      <w:pPr>
        <w:spacing w:after="200" w:line="276" w:lineRule="auto"/>
        <w:jc w:val="both"/>
        <w:rPr>
          <w:rFonts w:ascii="GHEA Grapalat" w:hAnsi="GHEA Grapalat"/>
          <w:color w:val="000000"/>
        </w:rPr>
      </w:pPr>
      <w:r w:rsidRPr="00237592">
        <w:rPr>
          <w:rFonts w:ascii="GHEA Grapalat" w:hAnsi="GHEA Grapalat"/>
          <w:color w:val="000000"/>
        </w:rPr>
        <w:t>Այդ նպատակով անհրաժեշտ կլինի՝</w:t>
      </w:r>
    </w:p>
    <w:p w14:paraId="474C487E" w14:textId="52AFA20B" w:rsidR="00237592" w:rsidRDefault="00237592" w:rsidP="00237592">
      <w:pPr>
        <w:numPr>
          <w:ilvl w:val="0"/>
          <w:numId w:val="26"/>
        </w:numPr>
        <w:spacing w:line="276" w:lineRule="auto"/>
        <w:jc w:val="both"/>
        <w:textAlignment w:val="baseline"/>
        <w:rPr>
          <w:rFonts w:ascii="GHEA Grapalat" w:hAnsi="GHEA Grapalat"/>
          <w:color w:val="000000"/>
        </w:rPr>
      </w:pPr>
      <w:r w:rsidRPr="00237592">
        <w:rPr>
          <w:rFonts w:ascii="GHEA Grapalat" w:hAnsi="GHEA Grapalat"/>
          <w:color w:val="000000"/>
        </w:rPr>
        <w:t>վերանայել հանրային ներդրումների կառավարման համաշխարհային լավագույն փորձը և մշակել բարեփոխումների հայեցակարգ</w:t>
      </w:r>
      <w:r w:rsidRPr="00237592">
        <w:rPr>
          <w:rFonts w:ascii="Cambria" w:hAnsi="Cambria" w:cs="Cambria"/>
          <w:color w:val="000000"/>
        </w:rPr>
        <w:t> </w:t>
      </w:r>
      <w:r w:rsidRPr="00237592">
        <w:rPr>
          <w:rFonts w:ascii="GHEA Grapalat" w:hAnsi="GHEA Grapalat"/>
          <w:color w:val="000000"/>
        </w:rPr>
        <w:t>4-5 տարվա իրականացման պլանի հետ,</w:t>
      </w:r>
    </w:p>
    <w:p w14:paraId="5485D394" w14:textId="49C88D69" w:rsidR="00237592" w:rsidRDefault="00237592" w:rsidP="00237592">
      <w:pPr>
        <w:numPr>
          <w:ilvl w:val="0"/>
          <w:numId w:val="26"/>
        </w:numPr>
        <w:spacing w:line="276" w:lineRule="auto"/>
        <w:jc w:val="both"/>
        <w:textAlignment w:val="baseline"/>
        <w:rPr>
          <w:rFonts w:ascii="GHEA Grapalat" w:hAnsi="GHEA Grapalat"/>
          <w:color w:val="000000"/>
        </w:rPr>
      </w:pPr>
      <w:r w:rsidRPr="00237592">
        <w:rPr>
          <w:rFonts w:ascii="GHEA Grapalat" w:hAnsi="GHEA Grapalat"/>
          <w:color w:val="000000"/>
        </w:rPr>
        <w:lastRenderedPageBreak/>
        <w:t>մշակել համապարփակ էլեկտրոնային համակարգ կապիտալ ներդրումների համար,</w:t>
      </w:r>
    </w:p>
    <w:p w14:paraId="2D12AB62" w14:textId="7002D8BB" w:rsidR="00237592" w:rsidRDefault="00237592" w:rsidP="00237592">
      <w:pPr>
        <w:numPr>
          <w:ilvl w:val="0"/>
          <w:numId w:val="26"/>
        </w:numPr>
        <w:spacing w:line="276" w:lineRule="auto"/>
        <w:jc w:val="both"/>
        <w:textAlignment w:val="baseline"/>
        <w:rPr>
          <w:rFonts w:ascii="GHEA Grapalat" w:hAnsi="GHEA Grapalat"/>
          <w:color w:val="000000"/>
        </w:rPr>
      </w:pPr>
      <w:r w:rsidRPr="00237592">
        <w:rPr>
          <w:rFonts w:ascii="GHEA Grapalat" w:hAnsi="GHEA Grapalat"/>
          <w:color w:val="000000"/>
        </w:rPr>
        <w:t>մշակել վերականգնման, կայունության ապահովման, «կանաչ» և թվային վերափոխման նոր որակի նախագծերի խողովակներ,</w:t>
      </w:r>
    </w:p>
    <w:p w14:paraId="4045A78B" w14:textId="3E76C6E5" w:rsidR="00237592" w:rsidRDefault="00237592" w:rsidP="00237592">
      <w:pPr>
        <w:numPr>
          <w:ilvl w:val="0"/>
          <w:numId w:val="26"/>
        </w:numPr>
        <w:spacing w:line="276" w:lineRule="auto"/>
        <w:jc w:val="both"/>
        <w:textAlignment w:val="baseline"/>
        <w:rPr>
          <w:rFonts w:ascii="GHEA Grapalat" w:hAnsi="GHEA Grapalat"/>
          <w:color w:val="000000"/>
        </w:rPr>
      </w:pPr>
      <w:r w:rsidRPr="00237592">
        <w:rPr>
          <w:rFonts w:ascii="GHEA Grapalat" w:hAnsi="GHEA Grapalat"/>
          <w:color w:val="000000"/>
        </w:rPr>
        <w:t>մշակել բարեփոխումներ` ավելի լավ «բիզնեսով զբաղվելու» և ներդրումային միջավայրի պայմանների բարելավման նպատակով, ինչպես նաև աջակցել COVID-19 համավարակից առավել տուժած ոլորտների ՓՄՁ-ներին երկարաժամկետ վերականգնման ու դիմացկունության ամրապնդման նպատակով,</w:t>
      </w:r>
    </w:p>
    <w:p w14:paraId="4B394A46" w14:textId="2E73908D" w:rsidR="00237592" w:rsidRDefault="00237592" w:rsidP="00237592">
      <w:pPr>
        <w:numPr>
          <w:ilvl w:val="0"/>
          <w:numId w:val="26"/>
        </w:numPr>
        <w:spacing w:line="276" w:lineRule="auto"/>
        <w:jc w:val="both"/>
        <w:textAlignment w:val="baseline"/>
        <w:rPr>
          <w:rFonts w:ascii="GHEA Grapalat" w:hAnsi="GHEA Grapalat"/>
          <w:color w:val="000000"/>
        </w:rPr>
      </w:pPr>
      <w:r w:rsidRPr="00237592">
        <w:rPr>
          <w:rFonts w:ascii="GHEA Grapalat" w:hAnsi="GHEA Grapalat"/>
          <w:color w:val="000000"/>
        </w:rPr>
        <w:t>մասշտաբավորել և արդիականացնել աջակցության գործիքների կիրառումը՝ կայուն և ճգնաժամին դիմակայող ՓՄՁ-ներ ստեղծելու համար, այդ թվում` ռեսուրսների առավել արդյունավետ օգտագործման մեխանիզմների ներդրման միջոցով,</w:t>
      </w:r>
    </w:p>
    <w:p w14:paraId="6FE343E8" w14:textId="1FE0593F" w:rsidR="00237592" w:rsidRPr="00237592" w:rsidRDefault="00237592" w:rsidP="00237592">
      <w:pPr>
        <w:numPr>
          <w:ilvl w:val="0"/>
          <w:numId w:val="26"/>
        </w:numPr>
        <w:spacing w:after="200" w:line="276" w:lineRule="auto"/>
        <w:jc w:val="both"/>
        <w:textAlignment w:val="baseline"/>
        <w:rPr>
          <w:rFonts w:ascii="GHEA Grapalat" w:hAnsi="GHEA Grapalat"/>
          <w:color w:val="000000"/>
        </w:rPr>
      </w:pPr>
      <w:r w:rsidRPr="00237592">
        <w:rPr>
          <w:rFonts w:ascii="GHEA Grapalat" w:hAnsi="GHEA Grapalat"/>
          <w:color w:val="000000"/>
        </w:rPr>
        <w:t>մշակել անկանխիկ տնտեսության համապարփակ ծրագիր, 4-5 տարիվա իրականացման պլանով</w:t>
      </w:r>
      <w:r w:rsidRPr="00237592">
        <w:rPr>
          <w:rFonts w:ascii="Cambria" w:hAnsi="Cambria" w:cs="Cambria"/>
          <w:color w:val="000000"/>
        </w:rPr>
        <w:t> </w:t>
      </w:r>
    </w:p>
    <w:p w14:paraId="7CB10B5F" w14:textId="75B12F49" w:rsidR="00237592" w:rsidRDefault="00237592" w:rsidP="00237592">
      <w:pPr>
        <w:numPr>
          <w:ilvl w:val="0"/>
          <w:numId w:val="26"/>
        </w:numPr>
        <w:spacing w:after="200" w:line="276" w:lineRule="auto"/>
        <w:jc w:val="both"/>
        <w:textAlignment w:val="baseline"/>
        <w:rPr>
          <w:rFonts w:ascii="GHEA Grapalat" w:hAnsi="GHEA Grapalat"/>
          <w:color w:val="000000"/>
        </w:rPr>
      </w:pPr>
      <w:r w:rsidRPr="00237592">
        <w:rPr>
          <w:rFonts w:ascii="GHEA Grapalat" w:hAnsi="GHEA Grapalat"/>
          <w:color w:val="000000"/>
        </w:rPr>
        <w:t>ուսումնասիրել սնանկության գործընթացին վերաբերող օրենսդրական կարգավորումները և ինստիտուցիոնալ դաշտը և բարելավել սնանկության կանխարգելման պրակտիկան, ինչպես նաև տեսանելի դարձնել «երկրորդ հնարավորությամբ» ձե</w:t>
      </w:r>
      <w:bookmarkStart w:id="1" w:name="_GoBack"/>
      <w:bookmarkEnd w:id="1"/>
      <w:r w:rsidRPr="00237592">
        <w:rPr>
          <w:rFonts w:ascii="GHEA Grapalat" w:hAnsi="GHEA Grapalat"/>
          <w:color w:val="000000"/>
        </w:rPr>
        <w:t>ռնարկատիրությամբ զբաղվելը։</w:t>
      </w:r>
    </w:p>
    <w:p w14:paraId="1EE68FEE" w14:textId="58239696" w:rsidR="004A2CCD" w:rsidRDefault="004A2CCD" w:rsidP="004432CE">
      <w:pPr>
        <w:shd w:val="clear" w:color="auto" w:fill="FFFFFF"/>
        <w:spacing w:after="240" w:line="276" w:lineRule="auto"/>
        <w:jc w:val="both"/>
        <w:rPr>
          <w:rFonts w:ascii="GHEA Grapalat" w:hAnsi="GHEA Grapalat"/>
        </w:rPr>
      </w:pPr>
    </w:p>
    <w:p w14:paraId="6854E656" w14:textId="77777777" w:rsidR="004A2CCD" w:rsidRPr="00B36740" w:rsidRDefault="004A2CCD" w:rsidP="004432CE">
      <w:pPr>
        <w:shd w:val="clear" w:color="auto" w:fill="FFFFFF"/>
        <w:spacing w:after="240" w:line="276" w:lineRule="auto"/>
        <w:jc w:val="both"/>
        <w:rPr>
          <w:rFonts w:ascii="GHEA Grapalat" w:hAnsi="GHEA Grapalat"/>
        </w:rPr>
      </w:pPr>
    </w:p>
    <w:sectPr w:rsidR="004A2CCD" w:rsidRPr="00B36740" w:rsidSect="006A1919">
      <w:footerReference w:type="even" r:id="rId11"/>
      <w:footerReference w:type="default" r:id="rId12"/>
      <w:pgSz w:w="11900" w:h="16840"/>
      <w:pgMar w:top="1440" w:right="1440" w:bottom="1774"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3DC9" w14:textId="77777777" w:rsidR="00D35F0D" w:rsidRDefault="00D35F0D">
      <w:r>
        <w:separator/>
      </w:r>
    </w:p>
  </w:endnote>
  <w:endnote w:type="continuationSeparator" w:id="0">
    <w:p w14:paraId="155C2719" w14:textId="77777777" w:rsidR="00D35F0D" w:rsidRDefault="00D3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HEA Grapalat">
    <w:panose1 w:val="02000506050000020003"/>
    <w:charset w:val="00"/>
    <w:family w:val="auto"/>
    <w:notTrueType/>
    <w:pitch w:val="variable"/>
    <w:sig w:usb0="A00006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086463"/>
      <w:docPartObj>
        <w:docPartGallery w:val="Page Numbers (Bottom of Page)"/>
        <w:docPartUnique/>
      </w:docPartObj>
    </w:sdtPr>
    <w:sdtEndPr>
      <w:rPr>
        <w:rStyle w:val="PageNumber"/>
      </w:rPr>
    </w:sdtEndPr>
    <w:sdtContent>
      <w:p w14:paraId="07B7366E" w14:textId="632D0D18" w:rsidR="008F73B7" w:rsidRDefault="008F73B7" w:rsidP="002875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0F658A" w14:textId="77777777" w:rsidR="008F73B7" w:rsidRDefault="008F73B7" w:rsidP="004500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3322634"/>
      <w:docPartObj>
        <w:docPartGallery w:val="Page Numbers (Bottom of Page)"/>
        <w:docPartUnique/>
      </w:docPartObj>
    </w:sdtPr>
    <w:sdtEndPr>
      <w:rPr>
        <w:rStyle w:val="PageNumber"/>
      </w:rPr>
    </w:sdtEndPr>
    <w:sdtContent>
      <w:p w14:paraId="53A13FDA" w14:textId="4114A471" w:rsidR="008F73B7" w:rsidRDefault="008F73B7" w:rsidP="002875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D19BD" w14:textId="77777777" w:rsidR="008F73B7" w:rsidRDefault="008F73B7" w:rsidP="004500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D8A4" w14:textId="77777777" w:rsidR="00D35F0D" w:rsidRDefault="00D35F0D">
      <w:r>
        <w:separator/>
      </w:r>
    </w:p>
  </w:footnote>
  <w:footnote w:type="continuationSeparator" w:id="0">
    <w:p w14:paraId="6D70809F" w14:textId="77777777" w:rsidR="00D35F0D" w:rsidRDefault="00D35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72A"/>
    <w:multiLevelType w:val="multilevel"/>
    <w:tmpl w:val="B308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1D0C"/>
    <w:multiLevelType w:val="hybridMultilevel"/>
    <w:tmpl w:val="182A6308"/>
    <w:lvl w:ilvl="0" w:tplc="602C09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08F2"/>
    <w:multiLevelType w:val="multilevel"/>
    <w:tmpl w:val="9C2A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50684"/>
    <w:multiLevelType w:val="multilevel"/>
    <w:tmpl w:val="6AC8F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B6719"/>
    <w:multiLevelType w:val="hybridMultilevel"/>
    <w:tmpl w:val="033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D26F1"/>
    <w:multiLevelType w:val="hybridMultilevel"/>
    <w:tmpl w:val="3978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548C"/>
    <w:multiLevelType w:val="multilevel"/>
    <w:tmpl w:val="912A7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13C3A"/>
    <w:multiLevelType w:val="multilevel"/>
    <w:tmpl w:val="9C2A9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B58B3"/>
    <w:multiLevelType w:val="multilevel"/>
    <w:tmpl w:val="2BACD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DB201C"/>
    <w:multiLevelType w:val="hybridMultilevel"/>
    <w:tmpl w:val="FB849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15480F"/>
    <w:multiLevelType w:val="multilevel"/>
    <w:tmpl w:val="59B25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80993"/>
    <w:multiLevelType w:val="multilevel"/>
    <w:tmpl w:val="F702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62376A"/>
    <w:multiLevelType w:val="multilevel"/>
    <w:tmpl w:val="3F16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1BAE"/>
    <w:multiLevelType w:val="multilevel"/>
    <w:tmpl w:val="202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52EF5"/>
    <w:multiLevelType w:val="multilevel"/>
    <w:tmpl w:val="37F6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E7775"/>
    <w:multiLevelType w:val="multilevel"/>
    <w:tmpl w:val="274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86767"/>
    <w:multiLevelType w:val="multilevel"/>
    <w:tmpl w:val="2B4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12482"/>
    <w:multiLevelType w:val="multilevel"/>
    <w:tmpl w:val="9C2A9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05A3779"/>
    <w:multiLevelType w:val="multilevel"/>
    <w:tmpl w:val="AE28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30C79"/>
    <w:multiLevelType w:val="multilevel"/>
    <w:tmpl w:val="503EC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12656"/>
    <w:multiLevelType w:val="hybridMultilevel"/>
    <w:tmpl w:val="7E064ECA"/>
    <w:lvl w:ilvl="0" w:tplc="602C0906">
      <w:start w:val="1"/>
      <w:numFmt w:val="decimal"/>
      <w:lvlText w:val="%1."/>
      <w:lvlJc w:val="left"/>
      <w:pPr>
        <w:ind w:left="720" w:hanging="360"/>
      </w:pPr>
      <w:rPr>
        <w:rFonts w:hint="default"/>
        <w:color w:val="000000"/>
      </w:rPr>
    </w:lvl>
    <w:lvl w:ilvl="1" w:tplc="007867EC">
      <w:start w:val="7"/>
      <w:numFmt w:val="bullet"/>
      <w:lvlText w:val="·"/>
      <w:lvlJc w:val="left"/>
      <w:pPr>
        <w:ind w:left="1440" w:hanging="360"/>
      </w:pPr>
      <w:rPr>
        <w:rFonts w:ascii="Sylfaen" w:eastAsia="Times New Roman" w:hAnsi="Sylfae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A3D06"/>
    <w:multiLevelType w:val="multilevel"/>
    <w:tmpl w:val="9C2A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F5C24"/>
    <w:multiLevelType w:val="multilevel"/>
    <w:tmpl w:val="7486C3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B2C6C"/>
    <w:multiLevelType w:val="multilevel"/>
    <w:tmpl w:val="E778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9CD77E8"/>
    <w:multiLevelType w:val="multilevel"/>
    <w:tmpl w:val="C7A0C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52A34"/>
    <w:multiLevelType w:val="hybridMultilevel"/>
    <w:tmpl w:val="7D98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3"/>
  </w:num>
  <w:num w:numId="4">
    <w:abstractNumId w:val="14"/>
  </w:num>
  <w:num w:numId="5">
    <w:abstractNumId w:val="1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5"/>
  </w:num>
  <w:num w:numId="10">
    <w:abstractNumId w:val="12"/>
  </w:num>
  <w:num w:numId="11">
    <w:abstractNumId w:val="4"/>
  </w:num>
  <w:num w:numId="12">
    <w:abstractNumId w:val="20"/>
  </w:num>
  <w:num w:numId="13">
    <w:abstractNumId w:val="1"/>
  </w:num>
  <w:num w:numId="14">
    <w:abstractNumId w:val="25"/>
  </w:num>
  <w:num w:numId="15">
    <w:abstractNumId w:val="13"/>
  </w:num>
  <w:num w:numId="16">
    <w:abstractNumId w:val="22"/>
  </w:num>
  <w:num w:numId="17">
    <w:abstractNumId w:val="21"/>
  </w:num>
  <w:num w:numId="18">
    <w:abstractNumId w:val="16"/>
  </w:num>
  <w:num w:numId="19">
    <w:abstractNumId w:val="6"/>
    <w:lvlOverride w:ilvl="1">
      <w:lvl w:ilvl="1">
        <w:numFmt w:val="lowerLetter"/>
        <w:lvlText w:val="%2."/>
        <w:lvlJc w:val="left"/>
      </w:lvl>
    </w:lvlOverride>
  </w:num>
  <w:num w:numId="20">
    <w:abstractNumId w:val="0"/>
    <w:lvlOverride w:ilvl="1">
      <w:lvl w:ilvl="1">
        <w:numFmt w:val="lowerLetter"/>
        <w:lvlText w:val="%2."/>
        <w:lvlJc w:val="left"/>
      </w:lvl>
    </w:lvlOverride>
  </w:num>
  <w:num w:numId="21">
    <w:abstractNumId w:val="17"/>
  </w:num>
  <w:num w:numId="22">
    <w:abstractNumId w:val="2"/>
  </w:num>
  <w:num w:numId="23">
    <w:abstractNumId w:val="7"/>
  </w:num>
  <w:num w:numId="24">
    <w:abstractNumId w:val="5"/>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B2"/>
    <w:rsid w:val="00012C47"/>
    <w:rsid w:val="0002755C"/>
    <w:rsid w:val="00041416"/>
    <w:rsid w:val="00050107"/>
    <w:rsid w:val="00056D77"/>
    <w:rsid w:val="000651D6"/>
    <w:rsid w:val="00091AFE"/>
    <w:rsid w:val="000F7774"/>
    <w:rsid w:val="00102B4F"/>
    <w:rsid w:val="00103E2D"/>
    <w:rsid w:val="00127D9F"/>
    <w:rsid w:val="00137974"/>
    <w:rsid w:val="00170890"/>
    <w:rsid w:val="001708DD"/>
    <w:rsid w:val="0019314C"/>
    <w:rsid w:val="00193CB0"/>
    <w:rsid w:val="001B0B58"/>
    <w:rsid w:val="001B6D0A"/>
    <w:rsid w:val="001C0E77"/>
    <w:rsid w:val="001C3F6E"/>
    <w:rsid w:val="001C6619"/>
    <w:rsid w:val="001D0ECA"/>
    <w:rsid w:val="001D7EE4"/>
    <w:rsid w:val="00237592"/>
    <w:rsid w:val="0025100D"/>
    <w:rsid w:val="00253359"/>
    <w:rsid w:val="0026581A"/>
    <w:rsid w:val="00267F43"/>
    <w:rsid w:val="00270A0D"/>
    <w:rsid w:val="002875EE"/>
    <w:rsid w:val="002A6ACE"/>
    <w:rsid w:val="002B3206"/>
    <w:rsid w:val="002F27C0"/>
    <w:rsid w:val="002F640D"/>
    <w:rsid w:val="003153D1"/>
    <w:rsid w:val="00315EDF"/>
    <w:rsid w:val="003341D2"/>
    <w:rsid w:val="00337B88"/>
    <w:rsid w:val="003462A4"/>
    <w:rsid w:val="00375193"/>
    <w:rsid w:val="00391BE1"/>
    <w:rsid w:val="003A0FA8"/>
    <w:rsid w:val="003C7DF2"/>
    <w:rsid w:val="003D11AE"/>
    <w:rsid w:val="003D7231"/>
    <w:rsid w:val="003D75C1"/>
    <w:rsid w:val="003E6ECD"/>
    <w:rsid w:val="003F11A0"/>
    <w:rsid w:val="00433987"/>
    <w:rsid w:val="004423B7"/>
    <w:rsid w:val="004432CE"/>
    <w:rsid w:val="004442CE"/>
    <w:rsid w:val="00450096"/>
    <w:rsid w:val="004702EA"/>
    <w:rsid w:val="00486CFD"/>
    <w:rsid w:val="00491B20"/>
    <w:rsid w:val="004A0606"/>
    <w:rsid w:val="004A2CCD"/>
    <w:rsid w:val="004A34E5"/>
    <w:rsid w:val="004A657D"/>
    <w:rsid w:val="004C33F1"/>
    <w:rsid w:val="004D2293"/>
    <w:rsid w:val="004D78D5"/>
    <w:rsid w:val="004E5AD4"/>
    <w:rsid w:val="004E6B91"/>
    <w:rsid w:val="005160EC"/>
    <w:rsid w:val="00516D4A"/>
    <w:rsid w:val="00517EE4"/>
    <w:rsid w:val="00531693"/>
    <w:rsid w:val="005410D3"/>
    <w:rsid w:val="005744CB"/>
    <w:rsid w:val="00576161"/>
    <w:rsid w:val="0058577F"/>
    <w:rsid w:val="005A2CBE"/>
    <w:rsid w:val="005A3802"/>
    <w:rsid w:val="005B3490"/>
    <w:rsid w:val="005B5B2B"/>
    <w:rsid w:val="005C0F1E"/>
    <w:rsid w:val="005D78AF"/>
    <w:rsid w:val="005D7C25"/>
    <w:rsid w:val="005F3AC0"/>
    <w:rsid w:val="005F7C4F"/>
    <w:rsid w:val="006010C0"/>
    <w:rsid w:val="00601B10"/>
    <w:rsid w:val="0061323C"/>
    <w:rsid w:val="00614550"/>
    <w:rsid w:val="006216B5"/>
    <w:rsid w:val="00637295"/>
    <w:rsid w:val="00645939"/>
    <w:rsid w:val="00647471"/>
    <w:rsid w:val="0065398F"/>
    <w:rsid w:val="00671F94"/>
    <w:rsid w:val="00672187"/>
    <w:rsid w:val="00680EE8"/>
    <w:rsid w:val="006862DB"/>
    <w:rsid w:val="006A1919"/>
    <w:rsid w:val="006A67D0"/>
    <w:rsid w:val="006B5D22"/>
    <w:rsid w:val="006B62D8"/>
    <w:rsid w:val="006E7141"/>
    <w:rsid w:val="006F2A4A"/>
    <w:rsid w:val="006F3647"/>
    <w:rsid w:val="00704EDF"/>
    <w:rsid w:val="0071541F"/>
    <w:rsid w:val="00730200"/>
    <w:rsid w:val="00745222"/>
    <w:rsid w:val="007557CB"/>
    <w:rsid w:val="00766950"/>
    <w:rsid w:val="00796B25"/>
    <w:rsid w:val="007C71EC"/>
    <w:rsid w:val="007D2A2A"/>
    <w:rsid w:val="007E1CAD"/>
    <w:rsid w:val="007E3018"/>
    <w:rsid w:val="008034E1"/>
    <w:rsid w:val="008059BC"/>
    <w:rsid w:val="00807ECC"/>
    <w:rsid w:val="00817EF7"/>
    <w:rsid w:val="00836261"/>
    <w:rsid w:val="008407C2"/>
    <w:rsid w:val="00891CF4"/>
    <w:rsid w:val="008B418F"/>
    <w:rsid w:val="008D5FD4"/>
    <w:rsid w:val="008E75FE"/>
    <w:rsid w:val="008F4E0B"/>
    <w:rsid w:val="008F73B7"/>
    <w:rsid w:val="0090788E"/>
    <w:rsid w:val="00913DF4"/>
    <w:rsid w:val="00914EC4"/>
    <w:rsid w:val="0092556B"/>
    <w:rsid w:val="00932025"/>
    <w:rsid w:val="009440AD"/>
    <w:rsid w:val="009548D2"/>
    <w:rsid w:val="00961902"/>
    <w:rsid w:val="00966A5B"/>
    <w:rsid w:val="00972EF3"/>
    <w:rsid w:val="0097301A"/>
    <w:rsid w:val="009827BC"/>
    <w:rsid w:val="00992813"/>
    <w:rsid w:val="00997C31"/>
    <w:rsid w:val="009A714D"/>
    <w:rsid w:val="009B2560"/>
    <w:rsid w:val="009B3337"/>
    <w:rsid w:val="009B3AB2"/>
    <w:rsid w:val="009B759C"/>
    <w:rsid w:val="009B7ADE"/>
    <w:rsid w:val="009D269C"/>
    <w:rsid w:val="009F002C"/>
    <w:rsid w:val="009F3427"/>
    <w:rsid w:val="00A20DD3"/>
    <w:rsid w:val="00A405E3"/>
    <w:rsid w:val="00A41380"/>
    <w:rsid w:val="00A455BF"/>
    <w:rsid w:val="00A50E99"/>
    <w:rsid w:val="00A53A38"/>
    <w:rsid w:val="00A55F55"/>
    <w:rsid w:val="00A6389D"/>
    <w:rsid w:val="00A804F7"/>
    <w:rsid w:val="00A811DB"/>
    <w:rsid w:val="00A91910"/>
    <w:rsid w:val="00A966A0"/>
    <w:rsid w:val="00AA0862"/>
    <w:rsid w:val="00AA58A2"/>
    <w:rsid w:val="00AB0806"/>
    <w:rsid w:val="00AC0245"/>
    <w:rsid w:val="00AC1952"/>
    <w:rsid w:val="00AD3BB5"/>
    <w:rsid w:val="00B10948"/>
    <w:rsid w:val="00B155B4"/>
    <w:rsid w:val="00B27F16"/>
    <w:rsid w:val="00B32D87"/>
    <w:rsid w:val="00B36740"/>
    <w:rsid w:val="00B528DD"/>
    <w:rsid w:val="00B5440E"/>
    <w:rsid w:val="00B60E59"/>
    <w:rsid w:val="00B81676"/>
    <w:rsid w:val="00B9348A"/>
    <w:rsid w:val="00BA364B"/>
    <w:rsid w:val="00BC2843"/>
    <w:rsid w:val="00BD516A"/>
    <w:rsid w:val="00C01350"/>
    <w:rsid w:val="00C05E75"/>
    <w:rsid w:val="00C21AC9"/>
    <w:rsid w:val="00C470DE"/>
    <w:rsid w:val="00C51754"/>
    <w:rsid w:val="00C52BBF"/>
    <w:rsid w:val="00C64082"/>
    <w:rsid w:val="00C717E4"/>
    <w:rsid w:val="00C80010"/>
    <w:rsid w:val="00C91C6C"/>
    <w:rsid w:val="00CA6DFB"/>
    <w:rsid w:val="00CD5DC2"/>
    <w:rsid w:val="00CF0970"/>
    <w:rsid w:val="00D35F0D"/>
    <w:rsid w:val="00D80A94"/>
    <w:rsid w:val="00D828D1"/>
    <w:rsid w:val="00D9253C"/>
    <w:rsid w:val="00DB4C3E"/>
    <w:rsid w:val="00DC7F89"/>
    <w:rsid w:val="00DD1EF7"/>
    <w:rsid w:val="00E01A82"/>
    <w:rsid w:val="00E03D12"/>
    <w:rsid w:val="00E11ACD"/>
    <w:rsid w:val="00E262FA"/>
    <w:rsid w:val="00E33EA3"/>
    <w:rsid w:val="00E36237"/>
    <w:rsid w:val="00E40F27"/>
    <w:rsid w:val="00E435CA"/>
    <w:rsid w:val="00E706B1"/>
    <w:rsid w:val="00E8523F"/>
    <w:rsid w:val="00EB66DF"/>
    <w:rsid w:val="00EF11E1"/>
    <w:rsid w:val="00F276EC"/>
    <w:rsid w:val="00F35ADD"/>
    <w:rsid w:val="00F371B1"/>
    <w:rsid w:val="00F3728E"/>
    <w:rsid w:val="00F56F81"/>
    <w:rsid w:val="00F85209"/>
    <w:rsid w:val="00FA11A9"/>
    <w:rsid w:val="00FA74CD"/>
    <w:rsid w:val="00FB100C"/>
    <w:rsid w:val="00FC28D5"/>
    <w:rsid w:val="00FC51E8"/>
    <w:rsid w:val="00FD1682"/>
    <w:rsid w:val="00FD31CB"/>
    <w:rsid w:val="00FD3831"/>
    <w:rsid w:val="00FE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D7EFA7"/>
  <w15:docId w15:val="{8A68B788-6D1B-7044-909B-B45C9D1F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hy-AM"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A"/>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646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B73B2E"/>
    <w:pPr>
      <w:keepNext/>
      <w:keepLines/>
      <w:spacing w:before="40" w:line="259" w:lineRule="auto"/>
      <w:jc w:val="both"/>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73B2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73B2E"/>
    <w:rPr>
      <w:rFonts w:asciiTheme="majorHAnsi" w:eastAsiaTheme="majorEastAsia" w:hAnsiTheme="majorHAnsi" w:cstheme="majorBidi"/>
      <w:color w:val="2F5496" w:themeColor="accent1" w:themeShade="BF"/>
      <w:szCs w:val="22"/>
    </w:rPr>
  </w:style>
  <w:style w:type="paragraph" w:styleId="ListParagraph">
    <w:name w:val="List Paragraph"/>
    <w:basedOn w:val="Normal"/>
    <w:link w:val="ListParagraphChar"/>
    <w:uiPriority w:val="34"/>
    <w:qFormat/>
    <w:rsid w:val="00B73B2E"/>
    <w:pPr>
      <w:spacing w:after="160" w:line="259" w:lineRule="auto"/>
      <w:ind w:left="720"/>
      <w:contextualSpacing/>
      <w:jc w:val="both"/>
    </w:pPr>
    <w:rPr>
      <w:szCs w:val="22"/>
    </w:rPr>
  </w:style>
  <w:style w:type="character" w:customStyle="1" w:styleId="ListParagraphChar">
    <w:name w:val="List Paragraph Char"/>
    <w:link w:val="ListParagraph"/>
    <w:uiPriority w:val="34"/>
    <w:rsid w:val="00B73B2E"/>
    <w:rPr>
      <w:szCs w:val="22"/>
    </w:rPr>
  </w:style>
  <w:style w:type="paragraph" w:styleId="NormalWeb">
    <w:name w:val="Normal (Web)"/>
    <w:aliases w:val="webb,Обычный (веб) Знак Знак,Знак Знак Знак Знак,Знак Знак1,Обычный (веб) Знак Знак Знак,Знак Знак Знак1 Знак Знак Знак Знак Знак,Знак1,Знак,Char Char Char,Char Char Char Char"/>
    <w:basedOn w:val="Normal"/>
    <w:link w:val="NormalWebChar"/>
    <w:uiPriority w:val="99"/>
    <w:unhideWhenUsed/>
    <w:qFormat/>
    <w:rsid w:val="00B73B2E"/>
    <w:pPr>
      <w:spacing w:before="100" w:beforeAutospacing="1" w:after="100" w:afterAutospacing="1"/>
      <w:jc w:val="both"/>
    </w:pPr>
  </w:style>
  <w:style w:type="character" w:customStyle="1" w:styleId="NormalWebChar">
    <w:name w:val="Normal (Web) Char"/>
    <w:aliases w:val="webb Char,Обычный (веб) Знак Знак Char,Знак Знак Знак Знак Char,Знак Знак1 Char,Обычный (веб) Знак Знак Знак Char,Знак Знак Знак1 Знак Знак Знак Знак Знак Char,Знак1 Char,Знак Char,Char Char Char Char1,Char Char Char Char Char"/>
    <w:link w:val="NormalWeb"/>
    <w:uiPriority w:val="99"/>
    <w:semiHidden/>
    <w:locked/>
    <w:rsid w:val="00B73B2E"/>
    <w:rPr>
      <w:rFonts w:ascii="Times New Roman" w:eastAsia="Times New Roman" w:hAnsi="Times New Roman" w:cs="Times New Roman"/>
    </w:rPr>
  </w:style>
  <w:style w:type="character" w:styleId="Strong">
    <w:name w:val="Strong"/>
    <w:basedOn w:val="DefaultParagraphFont"/>
    <w:qFormat/>
    <w:rsid w:val="00F319E0"/>
    <w:rPr>
      <w:b/>
      <w:bCs/>
    </w:rPr>
  </w:style>
  <w:style w:type="character" w:customStyle="1" w:styleId="Heading2Char">
    <w:name w:val="Heading 2 Char"/>
    <w:basedOn w:val="DefaultParagraphFont"/>
    <w:link w:val="Heading2"/>
    <w:uiPriority w:val="9"/>
    <w:rsid w:val="008646A0"/>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7C25"/>
    <w:rPr>
      <w:sz w:val="18"/>
      <w:szCs w:val="18"/>
    </w:rPr>
  </w:style>
  <w:style w:type="character" w:customStyle="1" w:styleId="BalloonTextChar">
    <w:name w:val="Balloon Text Char"/>
    <w:basedOn w:val="DefaultParagraphFont"/>
    <w:link w:val="BalloonText"/>
    <w:uiPriority w:val="99"/>
    <w:semiHidden/>
    <w:rsid w:val="005D7C25"/>
    <w:rPr>
      <w:rFonts w:ascii="Times New Roman" w:hAnsi="Times New Roman" w:cs="Times New Roman"/>
      <w:sz w:val="18"/>
      <w:szCs w:val="18"/>
      <w:lang w:val="en-GB"/>
    </w:rPr>
  </w:style>
  <w:style w:type="character" w:customStyle="1" w:styleId="apple-tab-span">
    <w:name w:val="apple-tab-span"/>
    <w:basedOn w:val="DefaultParagraphFont"/>
    <w:rsid w:val="005D7C25"/>
  </w:style>
  <w:style w:type="paragraph" w:styleId="Header">
    <w:name w:val="header"/>
    <w:basedOn w:val="Normal"/>
    <w:link w:val="HeaderChar"/>
    <w:uiPriority w:val="99"/>
    <w:unhideWhenUsed/>
    <w:rsid w:val="00517EE4"/>
    <w:pPr>
      <w:tabs>
        <w:tab w:val="center" w:pos="4680"/>
        <w:tab w:val="right" w:pos="9360"/>
      </w:tabs>
    </w:pPr>
  </w:style>
  <w:style w:type="character" w:customStyle="1" w:styleId="HeaderChar">
    <w:name w:val="Header Char"/>
    <w:basedOn w:val="DefaultParagraphFont"/>
    <w:link w:val="Header"/>
    <w:uiPriority w:val="99"/>
    <w:rsid w:val="00517EE4"/>
    <w:rPr>
      <w:lang w:val="en-GB"/>
    </w:rPr>
  </w:style>
  <w:style w:type="paragraph" w:styleId="Footer">
    <w:name w:val="footer"/>
    <w:basedOn w:val="Normal"/>
    <w:link w:val="FooterChar"/>
    <w:uiPriority w:val="99"/>
    <w:unhideWhenUsed/>
    <w:rsid w:val="00517EE4"/>
    <w:pPr>
      <w:tabs>
        <w:tab w:val="center" w:pos="4680"/>
        <w:tab w:val="right" w:pos="9360"/>
      </w:tabs>
    </w:pPr>
  </w:style>
  <w:style w:type="character" w:customStyle="1" w:styleId="FooterChar">
    <w:name w:val="Footer Char"/>
    <w:basedOn w:val="DefaultParagraphFont"/>
    <w:link w:val="Footer"/>
    <w:uiPriority w:val="99"/>
    <w:rsid w:val="00517EE4"/>
    <w:rPr>
      <w:lang w:val="en-GB"/>
    </w:rPr>
  </w:style>
  <w:style w:type="character" w:styleId="Hyperlink">
    <w:name w:val="Hyperlink"/>
    <w:basedOn w:val="DefaultParagraphFont"/>
    <w:uiPriority w:val="99"/>
    <w:semiHidden/>
    <w:unhideWhenUsed/>
    <w:rsid w:val="007D2A2A"/>
    <w:rPr>
      <w:color w:val="0000FF"/>
      <w:u w:val="single"/>
    </w:rPr>
  </w:style>
  <w:style w:type="paragraph" w:styleId="FootnoteText">
    <w:name w:val="footnote text"/>
    <w:aliases w:val="fn,Footnote Text Char1 Char1,Footnote Text Char Char Char1,Footnote Text Char1 Char Char,Footnote Text Char Char Char Char,single space,FOOTNOTES,ADB,WB-Fußnotentext,Footnote,Fußnote,footnote text Char,single space Char Char"/>
    <w:basedOn w:val="Normal"/>
    <w:link w:val="FootnoteTextChar"/>
    <w:uiPriority w:val="99"/>
    <w:unhideWhenUsed/>
    <w:rsid w:val="00C717E4"/>
    <w:pPr>
      <w:ind w:firstLine="576"/>
      <w:jc w:val="both"/>
    </w:pPr>
    <w:rPr>
      <w:rFonts w:ascii="GHEA Grapalat" w:eastAsiaTheme="minorEastAsia" w:hAnsi="GHEA Grapalat" w:cs="Arial"/>
      <w:sz w:val="20"/>
      <w:szCs w:val="20"/>
      <w:lang w:val="hy-AM"/>
    </w:rPr>
  </w:style>
  <w:style w:type="character" w:customStyle="1" w:styleId="FootnoteTextChar">
    <w:name w:val="Footnote Text Char"/>
    <w:aliases w:val="fn Char,Footnote Text Char1 Char1 Char,Footnote Text Char Char Char1 Char,Footnote Text Char1 Char Char Char,Footnote Text Char Char Char Char Char,single space Char,FOOTNOTES Char,ADB Char,WB-Fußnotentext Char,Footnote Char"/>
    <w:basedOn w:val="DefaultParagraphFont"/>
    <w:link w:val="FootnoteText"/>
    <w:uiPriority w:val="99"/>
    <w:rsid w:val="00C717E4"/>
    <w:rPr>
      <w:rFonts w:ascii="GHEA Grapalat" w:eastAsiaTheme="minorEastAsia" w:hAnsi="GHEA Grapalat" w:cs="Arial"/>
      <w:sz w:val="20"/>
      <w:szCs w:val="20"/>
    </w:rPr>
  </w:style>
  <w:style w:type="character" w:styleId="FootnoteReference">
    <w:name w:val="footnote reference"/>
    <w:basedOn w:val="DefaultParagraphFont"/>
    <w:uiPriority w:val="99"/>
    <w:unhideWhenUsed/>
    <w:rsid w:val="00C717E4"/>
    <w:rPr>
      <w:vertAlign w:val="superscript"/>
    </w:rPr>
  </w:style>
  <w:style w:type="paragraph" w:styleId="Caption">
    <w:name w:val="caption"/>
    <w:basedOn w:val="Normal"/>
    <w:next w:val="Normal"/>
    <w:uiPriority w:val="35"/>
    <w:unhideWhenUsed/>
    <w:qFormat/>
    <w:rsid w:val="00A6389D"/>
    <w:pPr>
      <w:keepNext/>
      <w:spacing w:after="120"/>
      <w:ind w:firstLine="576"/>
      <w:jc w:val="both"/>
    </w:pPr>
    <w:rPr>
      <w:rFonts w:ascii="GHEA Grapalat" w:eastAsiaTheme="minorEastAsia" w:hAnsi="GHEA Grapalat" w:cstheme="minorBidi"/>
      <w:i/>
      <w:iCs/>
      <w:sz w:val="20"/>
      <w:szCs w:val="18"/>
      <w:lang w:val="hy-AM"/>
    </w:rPr>
  </w:style>
  <w:style w:type="paragraph" w:styleId="CommentSubject">
    <w:name w:val="annotation subject"/>
    <w:basedOn w:val="CommentText"/>
    <w:next w:val="CommentText"/>
    <w:link w:val="CommentSubjectChar"/>
    <w:uiPriority w:val="99"/>
    <w:semiHidden/>
    <w:unhideWhenUsed/>
    <w:rsid w:val="00B155B4"/>
    <w:rPr>
      <w:b/>
      <w:bCs/>
    </w:rPr>
  </w:style>
  <w:style w:type="character" w:customStyle="1" w:styleId="CommentSubjectChar">
    <w:name w:val="Comment Subject Char"/>
    <w:basedOn w:val="CommentTextChar"/>
    <w:link w:val="CommentSubject"/>
    <w:uiPriority w:val="99"/>
    <w:semiHidden/>
    <w:rsid w:val="00B155B4"/>
    <w:rPr>
      <w:rFonts w:ascii="Times New Roman" w:eastAsia="Times New Roman" w:hAnsi="Times New Roman" w:cs="Times New Roman"/>
      <w:b/>
      <w:bCs/>
      <w:sz w:val="20"/>
      <w:szCs w:val="20"/>
      <w:lang w:val="en-US"/>
    </w:rPr>
  </w:style>
  <w:style w:type="paragraph" w:customStyle="1" w:styleId="Normal1">
    <w:name w:val="Normal1"/>
    <w:rsid w:val="004A2CCD"/>
    <w:rPr>
      <w:sz w:val="21"/>
      <w:szCs w:val="21"/>
    </w:rPr>
  </w:style>
  <w:style w:type="character" w:styleId="PageNumber">
    <w:name w:val="page number"/>
    <w:basedOn w:val="DefaultParagraphFont"/>
    <w:uiPriority w:val="99"/>
    <w:semiHidden/>
    <w:unhideWhenUsed/>
    <w:rsid w:val="0045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7389">
      <w:bodyDiv w:val="1"/>
      <w:marLeft w:val="0"/>
      <w:marRight w:val="0"/>
      <w:marTop w:val="0"/>
      <w:marBottom w:val="0"/>
      <w:divBdr>
        <w:top w:val="none" w:sz="0" w:space="0" w:color="auto"/>
        <w:left w:val="none" w:sz="0" w:space="0" w:color="auto"/>
        <w:bottom w:val="none" w:sz="0" w:space="0" w:color="auto"/>
        <w:right w:val="none" w:sz="0" w:space="0" w:color="auto"/>
      </w:divBdr>
    </w:div>
    <w:div w:id="110590176">
      <w:bodyDiv w:val="1"/>
      <w:marLeft w:val="0"/>
      <w:marRight w:val="0"/>
      <w:marTop w:val="0"/>
      <w:marBottom w:val="0"/>
      <w:divBdr>
        <w:top w:val="none" w:sz="0" w:space="0" w:color="auto"/>
        <w:left w:val="none" w:sz="0" w:space="0" w:color="auto"/>
        <w:bottom w:val="none" w:sz="0" w:space="0" w:color="auto"/>
        <w:right w:val="none" w:sz="0" w:space="0" w:color="auto"/>
      </w:divBdr>
      <w:divsChild>
        <w:div w:id="168178816">
          <w:marLeft w:val="-1050"/>
          <w:marRight w:val="0"/>
          <w:marTop w:val="0"/>
          <w:marBottom w:val="0"/>
          <w:divBdr>
            <w:top w:val="none" w:sz="0" w:space="0" w:color="auto"/>
            <w:left w:val="none" w:sz="0" w:space="0" w:color="auto"/>
            <w:bottom w:val="none" w:sz="0" w:space="0" w:color="auto"/>
            <w:right w:val="none" w:sz="0" w:space="0" w:color="auto"/>
          </w:divBdr>
        </w:div>
      </w:divsChild>
    </w:div>
    <w:div w:id="154106822">
      <w:bodyDiv w:val="1"/>
      <w:marLeft w:val="0"/>
      <w:marRight w:val="0"/>
      <w:marTop w:val="0"/>
      <w:marBottom w:val="0"/>
      <w:divBdr>
        <w:top w:val="none" w:sz="0" w:space="0" w:color="auto"/>
        <w:left w:val="none" w:sz="0" w:space="0" w:color="auto"/>
        <w:bottom w:val="none" w:sz="0" w:space="0" w:color="auto"/>
        <w:right w:val="none" w:sz="0" w:space="0" w:color="auto"/>
      </w:divBdr>
    </w:div>
    <w:div w:id="162402652">
      <w:bodyDiv w:val="1"/>
      <w:marLeft w:val="0"/>
      <w:marRight w:val="0"/>
      <w:marTop w:val="0"/>
      <w:marBottom w:val="0"/>
      <w:divBdr>
        <w:top w:val="none" w:sz="0" w:space="0" w:color="auto"/>
        <w:left w:val="none" w:sz="0" w:space="0" w:color="auto"/>
        <w:bottom w:val="none" w:sz="0" w:space="0" w:color="auto"/>
        <w:right w:val="none" w:sz="0" w:space="0" w:color="auto"/>
      </w:divBdr>
    </w:div>
    <w:div w:id="336932880">
      <w:bodyDiv w:val="1"/>
      <w:marLeft w:val="0"/>
      <w:marRight w:val="0"/>
      <w:marTop w:val="0"/>
      <w:marBottom w:val="0"/>
      <w:divBdr>
        <w:top w:val="none" w:sz="0" w:space="0" w:color="auto"/>
        <w:left w:val="none" w:sz="0" w:space="0" w:color="auto"/>
        <w:bottom w:val="none" w:sz="0" w:space="0" w:color="auto"/>
        <w:right w:val="none" w:sz="0" w:space="0" w:color="auto"/>
      </w:divBdr>
    </w:div>
    <w:div w:id="543442058">
      <w:bodyDiv w:val="1"/>
      <w:marLeft w:val="0"/>
      <w:marRight w:val="0"/>
      <w:marTop w:val="0"/>
      <w:marBottom w:val="0"/>
      <w:divBdr>
        <w:top w:val="none" w:sz="0" w:space="0" w:color="auto"/>
        <w:left w:val="none" w:sz="0" w:space="0" w:color="auto"/>
        <w:bottom w:val="none" w:sz="0" w:space="0" w:color="auto"/>
        <w:right w:val="none" w:sz="0" w:space="0" w:color="auto"/>
      </w:divBdr>
    </w:div>
    <w:div w:id="948314830">
      <w:bodyDiv w:val="1"/>
      <w:marLeft w:val="0"/>
      <w:marRight w:val="0"/>
      <w:marTop w:val="0"/>
      <w:marBottom w:val="0"/>
      <w:divBdr>
        <w:top w:val="none" w:sz="0" w:space="0" w:color="auto"/>
        <w:left w:val="none" w:sz="0" w:space="0" w:color="auto"/>
        <w:bottom w:val="none" w:sz="0" w:space="0" w:color="auto"/>
        <w:right w:val="none" w:sz="0" w:space="0" w:color="auto"/>
      </w:divBdr>
    </w:div>
    <w:div w:id="1036849678">
      <w:bodyDiv w:val="1"/>
      <w:marLeft w:val="0"/>
      <w:marRight w:val="0"/>
      <w:marTop w:val="0"/>
      <w:marBottom w:val="0"/>
      <w:divBdr>
        <w:top w:val="none" w:sz="0" w:space="0" w:color="auto"/>
        <w:left w:val="none" w:sz="0" w:space="0" w:color="auto"/>
        <w:bottom w:val="none" w:sz="0" w:space="0" w:color="auto"/>
        <w:right w:val="none" w:sz="0" w:space="0" w:color="auto"/>
      </w:divBdr>
    </w:div>
    <w:div w:id="1211376981">
      <w:bodyDiv w:val="1"/>
      <w:marLeft w:val="0"/>
      <w:marRight w:val="0"/>
      <w:marTop w:val="0"/>
      <w:marBottom w:val="0"/>
      <w:divBdr>
        <w:top w:val="none" w:sz="0" w:space="0" w:color="auto"/>
        <w:left w:val="none" w:sz="0" w:space="0" w:color="auto"/>
        <w:bottom w:val="none" w:sz="0" w:space="0" w:color="auto"/>
        <w:right w:val="none" w:sz="0" w:space="0" w:color="auto"/>
      </w:divBdr>
    </w:div>
    <w:div w:id="1360620517">
      <w:bodyDiv w:val="1"/>
      <w:marLeft w:val="0"/>
      <w:marRight w:val="0"/>
      <w:marTop w:val="0"/>
      <w:marBottom w:val="0"/>
      <w:divBdr>
        <w:top w:val="none" w:sz="0" w:space="0" w:color="auto"/>
        <w:left w:val="none" w:sz="0" w:space="0" w:color="auto"/>
        <w:bottom w:val="none" w:sz="0" w:space="0" w:color="auto"/>
        <w:right w:val="none" w:sz="0" w:space="0" w:color="auto"/>
      </w:divBdr>
    </w:div>
    <w:div w:id="1515725687">
      <w:bodyDiv w:val="1"/>
      <w:marLeft w:val="0"/>
      <w:marRight w:val="0"/>
      <w:marTop w:val="0"/>
      <w:marBottom w:val="0"/>
      <w:divBdr>
        <w:top w:val="none" w:sz="0" w:space="0" w:color="auto"/>
        <w:left w:val="none" w:sz="0" w:space="0" w:color="auto"/>
        <w:bottom w:val="none" w:sz="0" w:space="0" w:color="auto"/>
        <w:right w:val="none" w:sz="0" w:space="0" w:color="auto"/>
      </w:divBdr>
      <w:divsChild>
        <w:div w:id="722801321">
          <w:marLeft w:val="-664"/>
          <w:marRight w:val="0"/>
          <w:marTop w:val="0"/>
          <w:marBottom w:val="0"/>
          <w:divBdr>
            <w:top w:val="none" w:sz="0" w:space="0" w:color="auto"/>
            <w:left w:val="none" w:sz="0" w:space="0" w:color="auto"/>
            <w:bottom w:val="none" w:sz="0" w:space="0" w:color="auto"/>
            <w:right w:val="none" w:sz="0" w:space="0" w:color="auto"/>
          </w:divBdr>
        </w:div>
      </w:divsChild>
    </w:div>
    <w:div w:id="1806073355">
      <w:bodyDiv w:val="1"/>
      <w:marLeft w:val="0"/>
      <w:marRight w:val="0"/>
      <w:marTop w:val="0"/>
      <w:marBottom w:val="0"/>
      <w:divBdr>
        <w:top w:val="none" w:sz="0" w:space="0" w:color="auto"/>
        <w:left w:val="none" w:sz="0" w:space="0" w:color="auto"/>
        <w:bottom w:val="none" w:sz="0" w:space="0" w:color="auto"/>
        <w:right w:val="none" w:sz="0" w:space="0" w:color="auto"/>
      </w:divBdr>
    </w:div>
    <w:div w:id="2045641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rine/Desktop/work/PwC/Select%20Armenia/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rine/Desktop/work/PwC/Select%20Armenia/Statis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'Index of Economic Activity'!$B$1</c:f>
              <c:strCache>
                <c:ptCount val="1"/>
                <c:pt idx="0">
                  <c:v>GDP Growth Rate</c:v>
                </c:pt>
              </c:strCache>
            </c:strRef>
          </c:tx>
          <c:spPr>
            <a:ln w="22225" cap="rnd" cmpd="sng" algn="ctr">
              <a:solidFill>
                <a:schemeClr val="tx2">
                  <a:lumMod val="60000"/>
                  <a:lumOff val="40000"/>
                </a:schemeClr>
              </a:solidFill>
              <a:round/>
            </a:ln>
            <a:effectLst/>
          </c:spPr>
          <c:marker>
            <c:symbol val="none"/>
          </c:marker>
          <c:cat>
            <c:numRef>
              <c:f>'Index of Economic Activity'!$A$2:$A$11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'Index of Economic Activity'!$B$2:$B$11</c:f>
              <c:numCache>
                <c:formatCode>0.0</c:formatCode>
                <c:ptCount val="10"/>
                <c:pt idx="0">
                  <c:v>6.1</c:v>
                </c:pt>
                <c:pt idx="1">
                  <c:v>7.2</c:v>
                </c:pt>
                <c:pt idx="2">
                  <c:v>3.5</c:v>
                </c:pt>
                <c:pt idx="3">
                  <c:v>4.0999999999999996</c:v>
                </c:pt>
                <c:pt idx="4">
                  <c:v>3</c:v>
                </c:pt>
                <c:pt idx="5">
                  <c:v>0.7</c:v>
                </c:pt>
                <c:pt idx="6">
                  <c:v>7.7</c:v>
                </c:pt>
                <c:pt idx="7" formatCode="General">
                  <c:v>5.6</c:v>
                </c:pt>
                <c:pt idx="8" formatCode="General">
                  <c:v>7.8</c:v>
                </c:pt>
                <c:pt idx="9" formatCode="General">
                  <c:v>-7.5</c:v>
                </c:pt>
              </c:numCache>
            </c:numRef>
          </c:val>
          <c:smooth val="0"/>
          <c:extLst>
            <c:ext xmlns:c16="http://schemas.microsoft.com/office/drawing/2014/chart" uri="{C3380CC4-5D6E-409C-BE32-E72D297353CC}">
              <c16:uniqueId val="{00000000-D36F-F649-9E18-B51910A60B90}"/>
            </c:ext>
          </c:extLst>
        </c:ser>
        <c:dLbls>
          <c:showLegendKey val="0"/>
          <c:showVal val="0"/>
          <c:showCatName val="0"/>
          <c:showSerName val="0"/>
          <c:showPercent val="0"/>
          <c:showBubbleSize val="0"/>
        </c:dLbls>
        <c:dropLines>
          <c:spPr>
            <a:ln w="9525" cap="flat" cmpd="sng" algn="ctr">
              <a:gradFill flip="none" rotWithShape="1">
                <a:gsLst>
                  <a:gs pos="46000">
                    <a:schemeClr val="accent1">
                      <a:lumMod val="5000"/>
                      <a:lumOff val="95000"/>
                      <a:alpha val="68000"/>
                    </a:schemeClr>
                  </a:gs>
                  <a:gs pos="74000">
                    <a:schemeClr val="bg2">
                      <a:alpha val="60000"/>
                    </a:schemeClr>
                  </a:gs>
                  <a:gs pos="83000">
                    <a:schemeClr val="bg2">
                      <a:lumMod val="90000"/>
                      <a:alpha val="54000"/>
                    </a:schemeClr>
                  </a:gs>
                  <a:gs pos="100000">
                    <a:schemeClr val="bg2">
                      <a:lumMod val="90000"/>
                      <a:alpha val="47000"/>
                    </a:schemeClr>
                  </a:gs>
                </a:gsLst>
                <a:lin ang="16200000" scaled="1"/>
                <a:tileRect/>
              </a:gradFill>
              <a:round/>
            </a:ln>
            <a:effectLst/>
          </c:spPr>
        </c:dropLines>
        <c:smooth val="0"/>
        <c:axId val="810005407"/>
        <c:axId val="810153407"/>
      </c:lineChart>
      <c:catAx>
        <c:axId val="81000540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0153407"/>
        <c:crosses val="autoZero"/>
        <c:auto val="1"/>
        <c:lblAlgn val="ctr"/>
        <c:lblOffset val="100"/>
        <c:noMultiLvlLbl val="0"/>
      </c:catAx>
      <c:valAx>
        <c:axId val="810153407"/>
        <c:scaling>
          <c:orientation val="minMax"/>
          <c:max val="8"/>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0005407"/>
        <c:crosses val="autoZero"/>
        <c:crossBetween val="between"/>
        <c:majorUnit val="2"/>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2">
                <a:lumMod val="60000"/>
                <a:lumOff val="40000"/>
              </a:schemeClr>
            </a:solidFill>
            <a:ln>
              <a:noFill/>
            </a:ln>
            <a:effectLst/>
          </c:spPr>
          <c:invertIfNegative val="0"/>
          <c:dPt>
            <c:idx val="10"/>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1-B3D2-B745-964C-D562C909F231}"/>
              </c:ext>
            </c:extLst>
          </c:dPt>
          <c:dLbls>
            <c:delete val="1"/>
          </c:dLbls>
          <c:trendline>
            <c:spPr>
              <a:ln w="19050" cap="rnd">
                <a:solidFill>
                  <a:schemeClr val="bg2">
                    <a:lumMod val="50000"/>
                  </a:schemeClr>
                </a:solidFill>
                <a:prstDash val="sysDot"/>
              </a:ln>
              <a:effectLst/>
            </c:spPr>
            <c:trendlineType val="movingAvg"/>
            <c:period val="2"/>
            <c:dispRSqr val="0"/>
            <c:dispEq val="0"/>
          </c:trendline>
          <c:cat>
            <c:numRef>
              <c:f>'GDP Growth rate'!$A$2:$A$12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'GDP Growth rate'!$B$2:$B$12</c:f>
              <c:numCache>
                <c:formatCode>0.00</c:formatCode>
                <c:ptCount val="11"/>
                <c:pt idx="0">
                  <c:v>2.1999999975264899</c:v>
                </c:pt>
                <c:pt idx="1">
                  <c:v>4.6999999987977503</c:v>
                </c:pt>
                <c:pt idx="2">
                  <c:v>7.2000000036583742</c:v>
                </c:pt>
                <c:pt idx="3">
                  <c:v>3.3</c:v>
                </c:pt>
                <c:pt idx="4">
                  <c:v>3.6000000005899295</c:v>
                </c:pt>
                <c:pt idx="5">
                  <c:v>3.1999999989662484</c:v>
                </c:pt>
                <c:pt idx="6">
                  <c:v>0.19999999982599093</c:v>
                </c:pt>
                <c:pt idx="7">
                  <c:v>7.500000001641439</c:v>
                </c:pt>
                <c:pt idx="8">
                  <c:v>5.1999999996532154</c:v>
                </c:pt>
                <c:pt idx="9">
                  <c:v>7.6</c:v>
                </c:pt>
                <c:pt idx="10">
                  <c:v>-7.4</c:v>
                </c:pt>
              </c:numCache>
            </c:numRef>
          </c:val>
          <c:extLst>
            <c:ext xmlns:c16="http://schemas.microsoft.com/office/drawing/2014/chart" uri="{C3380CC4-5D6E-409C-BE32-E72D297353CC}">
              <c16:uniqueId val="{00000003-B3D2-B745-964C-D562C909F231}"/>
            </c:ext>
          </c:extLst>
        </c:ser>
        <c:dLbls>
          <c:dLblPos val="ctr"/>
          <c:showLegendKey val="0"/>
          <c:showVal val="1"/>
          <c:showCatName val="0"/>
          <c:showSerName val="0"/>
          <c:showPercent val="0"/>
          <c:showBubbleSize val="0"/>
        </c:dLbls>
        <c:gapWidth val="150"/>
        <c:axId val="769430991"/>
        <c:axId val="759455919"/>
      </c:barChart>
      <c:catAx>
        <c:axId val="769430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455919"/>
        <c:crosses val="autoZero"/>
        <c:auto val="1"/>
        <c:lblAlgn val="ctr"/>
        <c:lblOffset val="100"/>
        <c:noMultiLvlLbl val="0"/>
      </c:catAx>
      <c:valAx>
        <c:axId val="759455919"/>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30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799q9J112M3rqmGbc1m7hNAUMg==">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C19C45-FE92-E34B-AA82-02C292C3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16</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Minasyan</dc:creator>
  <cp:lastModifiedBy>Karine Minasyan</cp:lastModifiedBy>
  <cp:revision>194</cp:revision>
  <cp:lastPrinted>2020-10-12T15:01:00Z</cp:lastPrinted>
  <dcterms:created xsi:type="dcterms:W3CDTF">2020-09-20T07:07:00Z</dcterms:created>
  <dcterms:modified xsi:type="dcterms:W3CDTF">2021-06-02T12:12:00Z</dcterms:modified>
  <cp:keywords>https://mul2-dmr.gov.am/tasks/207275/oneclick/7a4e2a7f9d8d000433449c4e55c92481f4206f21733d40d6504764d56df38ae3.docx?token=6395abdda68a345249b72c13eb4ed6f8</cp:keywords>
</cp:coreProperties>
</file>