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4.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260D8" w14:textId="075C7932" w:rsidR="003A5E2C" w:rsidRDefault="003A5E2C" w:rsidP="003A5E2C">
      <w:pPr>
        <w:pStyle w:val="Heading1"/>
        <w:numPr>
          <w:ilvl w:val="0"/>
          <w:numId w:val="2"/>
        </w:numPr>
      </w:pPr>
      <w:r w:rsidRPr="003A5E2C">
        <w:t xml:space="preserve">System drought indicator for the </w:t>
      </w:r>
      <w:r>
        <w:t>South Coast</w:t>
      </w:r>
      <w:r w:rsidRPr="003A5E2C">
        <w:t xml:space="preserve"> hydrologic region</w:t>
      </w:r>
    </w:p>
    <w:p w14:paraId="01B5E1D0" w14:textId="52E665C7" w:rsidR="00FA72BE" w:rsidRDefault="003A5E2C" w:rsidP="003A5E2C">
      <w:pPr>
        <w:pStyle w:val="Heading2"/>
        <w:numPr>
          <w:ilvl w:val="1"/>
          <w:numId w:val="2"/>
        </w:numPr>
      </w:pPr>
      <w:r w:rsidRPr="003A5E2C">
        <w:t>Water portfolio of the San Joaquin River hydrologic region</w:t>
      </w:r>
    </w:p>
    <w:p w14:paraId="12044170" w14:textId="0D22CE34" w:rsidR="003A5E2C" w:rsidRDefault="003A5E2C" w:rsidP="003A5E2C">
      <w:r>
        <w:t>We use data from the California’s Department of Water Resources Water Data Portfolios (California Department of Water Resources, n.d.) to obtain the supply portfolio for the 2002-</w:t>
      </w:r>
      <w:r w:rsidR="00A6366B">
        <w:t>20</w:t>
      </w:r>
      <w:r>
        <w:t xml:space="preserve"> period.</w:t>
      </w:r>
    </w:p>
    <w:p w14:paraId="64C2659D" w14:textId="77777777" w:rsidR="00CB092F" w:rsidRDefault="003A5E2C" w:rsidP="00CB092F">
      <w:pPr>
        <w:keepNext/>
      </w:pPr>
      <w:r w:rsidRPr="006438BA">
        <w:rPr>
          <w:noProof/>
        </w:rPr>
        <w:drawing>
          <wp:inline distT="0" distB="0" distL="0" distR="0" wp14:anchorId="093E5B5E" wp14:editId="774C592A">
            <wp:extent cx="5943600" cy="2197100"/>
            <wp:effectExtent l="0" t="0" r="0" b="12700"/>
            <wp:docPr id="93103594" name="Chart 1">
              <a:extLst xmlns:a="http://schemas.openxmlformats.org/drawingml/2006/main">
                <a:ext uri="{FF2B5EF4-FFF2-40B4-BE49-F238E27FC236}">
                  <a16:creationId xmlns:a16="http://schemas.microsoft.com/office/drawing/2014/main" id="{01E47FB0-29D1-6A42-A4DC-9F341E2C00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69CDDD4" w14:textId="55999721" w:rsidR="003A5E2C" w:rsidRDefault="00CB092F" w:rsidP="00CB092F">
      <w:pPr>
        <w:pStyle w:val="Caption"/>
      </w:pPr>
      <w:r>
        <w:t xml:space="preserve">Figure </w:t>
      </w:r>
      <w:fldSimple w:instr=" SEQ Figure \* ARABIC ">
        <w:r w:rsidR="00D657CD">
          <w:rPr>
            <w:noProof/>
          </w:rPr>
          <w:t>1</w:t>
        </w:r>
      </w:fldSimple>
      <w:r>
        <w:t xml:space="preserve"> </w:t>
      </w:r>
      <w:r w:rsidRPr="001F6CB1">
        <w:t>Water supply portfolio by supply provider</w:t>
      </w:r>
      <w:r>
        <w:t xml:space="preserve"> for the South Coast hydrologic Region</w:t>
      </w:r>
    </w:p>
    <w:p w14:paraId="42AE1CA7" w14:textId="0AEFC443" w:rsidR="003A5E2C" w:rsidRPr="006438BA" w:rsidRDefault="00CB092F" w:rsidP="00CB092F">
      <w:r>
        <w:t>As shown in Figure 1, t</w:t>
      </w:r>
      <w:r w:rsidR="003A5E2C" w:rsidRPr="006438BA">
        <w:t>he main sources of the</w:t>
      </w:r>
      <w:r w:rsidR="003A5E2C">
        <w:t xml:space="preserve"> water</w:t>
      </w:r>
      <w:r w:rsidR="003A5E2C" w:rsidRPr="006438BA">
        <w:t xml:space="preserve"> supply in southern California are: </w:t>
      </w:r>
    </w:p>
    <w:p w14:paraId="2C8E1CD8" w14:textId="11CE4BD8" w:rsidR="003A5E2C" w:rsidRPr="006438BA" w:rsidRDefault="003A5E2C" w:rsidP="003A5E2C">
      <w:pPr>
        <w:pStyle w:val="ListParagraph"/>
        <w:numPr>
          <w:ilvl w:val="0"/>
          <w:numId w:val="3"/>
        </w:numPr>
      </w:pPr>
      <w:r w:rsidRPr="006438BA">
        <w:t>State Water Project (SWP)</w:t>
      </w:r>
      <w:r>
        <w:t xml:space="preserve">: </w:t>
      </w:r>
      <w:r w:rsidRPr="006438BA">
        <w:t>24% of the supply</w:t>
      </w:r>
    </w:p>
    <w:p w14:paraId="62F54CB4" w14:textId="2FAF3CE0" w:rsidR="003A5E2C" w:rsidRPr="006438BA" w:rsidRDefault="003A5E2C" w:rsidP="003A5E2C">
      <w:pPr>
        <w:pStyle w:val="ListParagraph"/>
        <w:numPr>
          <w:ilvl w:val="0"/>
          <w:numId w:val="3"/>
        </w:numPr>
      </w:pPr>
      <w:r w:rsidRPr="006438BA">
        <w:t>Colorado</w:t>
      </w:r>
      <w:r>
        <w:t>:</w:t>
      </w:r>
      <w:r w:rsidRPr="006438BA">
        <w:t xml:space="preserve"> 22% </w:t>
      </w:r>
    </w:p>
    <w:p w14:paraId="778C851B" w14:textId="2FFDEAE3" w:rsidR="003A5E2C" w:rsidRPr="006438BA" w:rsidRDefault="003A5E2C" w:rsidP="003A5E2C">
      <w:pPr>
        <w:pStyle w:val="ListParagraph"/>
        <w:numPr>
          <w:ilvl w:val="0"/>
          <w:numId w:val="3"/>
        </w:numPr>
      </w:pPr>
      <w:r w:rsidRPr="006438BA">
        <w:t>Groundwater</w:t>
      </w:r>
      <w:r>
        <w:t>:</w:t>
      </w:r>
      <w:r w:rsidRPr="006438BA">
        <w:t xml:space="preserve"> 33% </w:t>
      </w:r>
    </w:p>
    <w:p w14:paraId="64DB5657" w14:textId="2871762F" w:rsidR="003A5E2C" w:rsidRDefault="003A5E2C" w:rsidP="003A5E2C">
      <w:pPr>
        <w:pStyle w:val="ListParagraph"/>
        <w:numPr>
          <w:ilvl w:val="0"/>
          <w:numId w:val="3"/>
        </w:numPr>
      </w:pPr>
      <w:r w:rsidRPr="006438BA">
        <w:t>Los Angeles Aqueduct (Imports)</w:t>
      </w:r>
      <w:r>
        <w:t>:</w:t>
      </w:r>
      <w:r w:rsidRPr="006438BA">
        <w:t xml:space="preserve"> 4% </w:t>
      </w:r>
    </w:p>
    <w:p w14:paraId="1F1C40C2" w14:textId="58F417A3" w:rsidR="003A5E2C" w:rsidRDefault="003A5E2C" w:rsidP="003A5E2C">
      <w:pPr>
        <w:pStyle w:val="ListParagraph"/>
        <w:numPr>
          <w:ilvl w:val="0"/>
          <w:numId w:val="3"/>
        </w:numPr>
      </w:pPr>
      <w:r>
        <w:t xml:space="preserve">Local Supplies: 4% </w:t>
      </w:r>
    </w:p>
    <w:p w14:paraId="37654252" w14:textId="2AE6A191" w:rsidR="003A5E2C" w:rsidRDefault="003A5E2C" w:rsidP="00CB092F">
      <w:r>
        <w:t>These sources account for approximately</w:t>
      </w:r>
      <w:r w:rsidRPr="006438BA">
        <w:t xml:space="preserve"> 8</w:t>
      </w:r>
      <w:r>
        <w:t>7</w:t>
      </w:r>
      <w:r w:rsidRPr="006438BA">
        <w:t>%</w:t>
      </w:r>
      <w:r>
        <w:t xml:space="preserve"> of the water supply for the region</w:t>
      </w:r>
      <w:r w:rsidR="00CB092F">
        <w:t xml:space="preserve">. </w:t>
      </w:r>
      <w:r w:rsidR="00CB092F" w:rsidRPr="00CB092F">
        <w:t>From 2002 to 2020, a decline in total supply has been observed</w:t>
      </w:r>
      <w:r w:rsidR="00CB092F">
        <w:t xml:space="preserve"> which can be largely attributed to </w:t>
      </w:r>
      <w:r w:rsidR="00CB092F" w:rsidRPr="00CB092F">
        <w:t>conservation efforts</w:t>
      </w:r>
      <w:r w:rsidR="00CB092F">
        <w:t>, particularly during droughts 2007-2009 and 2014-2016 drought</w:t>
      </w:r>
      <w:r w:rsidR="00CB092F" w:rsidRPr="00CB092F">
        <w:t>.</w:t>
      </w:r>
    </w:p>
    <w:p w14:paraId="3D6C15B4" w14:textId="77777777" w:rsidR="004419DF" w:rsidRDefault="004419DF">
      <w:pPr>
        <w:rPr>
          <w:rFonts w:asciiTheme="majorHAnsi" w:eastAsiaTheme="majorEastAsia" w:hAnsiTheme="majorHAnsi" w:cstheme="majorBidi"/>
          <w:sz w:val="28"/>
          <w:szCs w:val="32"/>
        </w:rPr>
      </w:pPr>
      <w:r>
        <w:br w:type="page"/>
      </w:r>
    </w:p>
    <w:p w14:paraId="28F36526" w14:textId="4C88F6AC" w:rsidR="00CB092F" w:rsidRDefault="00CB092F" w:rsidP="00CB092F">
      <w:pPr>
        <w:pStyle w:val="Heading2"/>
        <w:numPr>
          <w:ilvl w:val="1"/>
          <w:numId w:val="2"/>
        </w:numPr>
      </w:pPr>
      <w:r w:rsidRPr="00CB092F">
        <w:lastRenderedPageBreak/>
        <w:t>Estimating supplies, demands and shortage</w:t>
      </w:r>
    </w:p>
    <w:p w14:paraId="5BD94CB1" w14:textId="3541A286" w:rsidR="00CB092F" w:rsidRDefault="004B2824" w:rsidP="004B2824">
      <w:pPr>
        <w:pStyle w:val="Heading3"/>
        <w:numPr>
          <w:ilvl w:val="2"/>
          <w:numId w:val="2"/>
        </w:numPr>
      </w:pPr>
      <w:r w:rsidRPr="004B2824">
        <w:t>Estimating supplies using drought indicators</w:t>
      </w:r>
    </w:p>
    <w:p w14:paraId="03BA4614" w14:textId="7485CFFC" w:rsidR="004419DF" w:rsidRDefault="004419DF" w:rsidP="004419DF">
      <w:pPr>
        <w:pStyle w:val="Heading4"/>
      </w:pPr>
      <w:r>
        <w:t>State Water Project</w:t>
      </w:r>
    </w:p>
    <w:p w14:paraId="2C31FCC4" w14:textId="5A29DCBA" w:rsidR="00810BC5" w:rsidRDefault="00FD7D38" w:rsidP="00EC69F7">
      <w:r>
        <w:t>SWDI of the delta exporting basins is expected to be a good indicator for predicting SWP deliveries to the South Coast.</w:t>
      </w:r>
      <w:r w:rsidR="00EC69F7">
        <w:t xml:space="preserve"> </w:t>
      </w:r>
      <w:r>
        <w:t>However, c</w:t>
      </w:r>
      <w:r w:rsidR="00170FF8">
        <w:t>hanges in regulations</w:t>
      </w:r>
      <w:r>
        <w:t>, introduced in 2007,</w:t>
      </w:r>
      <w:r w:rsidR="00170FF8">
        <w:t xml:space="preserve"> to meet ecosystem objectives have </w:t>
      </w:r>
      <w:r w:rsidR="00A6366B">
        <w:t>decreased</w:t>
      </w:r>
      <w:r w:rsidR="00170FF8">
        <w:t xml:space="preserve"> </w:t>
      </w:r>
      <w:r w:rsidR="00A2015D">
        <w:t>SWP deliveries</w:t>
      </w:r>
      <w:r w:rsidR="001C50D8">
        <w:t xml:space="preserve"> (</w:t>
      </w:r>
      <w:r w:rsidR="001C50D8" w:rsidRPr="001C50D8">
        <w:t>This meant that although the Delta was full, water intended for contractors was diverted to meet environmental needs</w:t>
      </w:r>
      <w:r w:rsidR="001C50D8">
        <w:t>)</w:t>
      </w:r>
      <w:r w:rsidR="00170FF8">
        <w:t xml:space="preserve">. </w:t>
      </w:r>
      <w:r>
        <w:t>Consequently,</w:t>
      </w:r>
      <w:r w:rsidR="00170FF8">
        <w:t xml:space="preserve"> </w:t>
      </w:r>
      <w:r>
        <w:t>D</w:t>
      </w:r>
      <w:r w:rsidR="00170FF8">
        <w:t xml:space="preserve">elta </w:t>
      </w:r>
      <w:r>
        <w:t xml:space="preserve">conditions before 2008 </w:t>
      </w:r>
      <w:r w:rsidRPr="00FD7D38">
        <w:t>no longer reflect</w:t>
      </w:r>
      <w:r w:rsidR="00A6366B">
        <w:t xml:space="preserve"> South Coast</w:t>
      </w:r>
      <w:r w:rsidRPr="00FD7D38">
        <w:t xml:space="preserve"> </w:t>
      </w:r>
      <w:r w:rsidR="00A6366B">
        <w:t>deliveries</w:t>
      </w:r>
      <w:r w:rsidRPr="00FD7D38">
        <w:t xml:space="preserve"> after </w:t>
      </w:r>
      <w:r w:rsidR="001C50D8">
        <w:t>2008</w:t>
      </w:r>
      <w:r w:rsidRPr="00FD7D38">
        <w:t>.</w:t>
      </w:r>
      <w:r w:rsidR="001C50D8">
        <w:t xml:space="preserve">  As shown in </w:t>
      </w:r>
      <w:r w:rsidR="00A01F43">
        <w:t>the figure</w:t>
      </w:r>
      <w:r w:rsidR="001C50D8">
        <w:t xml:space="preserve"> below, all </w:t>
      </w:r>
      <w:r w:rsidR="00A01F43">
        <w:t>SWP deliveries to the South Coast since 2007 have been lower compared to pre-2007 levels</w:t>
      </w:r>
      <w:r w:rsidR="00810BC5">
        <w:t xml:space="preserve"> – a trend not observed in SWDI Delta</w:t>
      </w:r>
      <w:r w:rsidR="00A01F43">
        <w:t xml:space="preserve">. </w:t>
      </w:r>
      <w:r w:rsidR="00810BC5" w:rsidRPr="00810BC5">
        <w:t>For example, in 2005, the SWDI Delta reached 0.9, and deliveries were around 1,500 MAF, whereas in 20</w:t>
      </w:r>
      <w:r w:rsidR="00810BC5">
        <w:t>11</w:t>
      </w:r>
      <w:r w:rsidR="00810BC5" w:rsidRPr="00810BC5">
        <w:t>, the SWDI Delta was nearly the same, but deliveries were only 900 MAF.</w:t>
      </w:r>
    </w:p>
    <w:p w14:paraId="61B4708B" w14:textId="7870F443" w:rsidR="001C50D8" w:rsidRDefault="00EC69F7" w:rsidP="00810BC5">
      <w:r>
        <w:rPr>
          <w:noProof/>
        </w:rPr>
        <w:drawing>
          <wp:inline distT="0" distB="0" distL="0" distR="0" wp14:anchorId="2057AA46" wp14:editId="252A719E">
            <wp:extent cx="5943600" cy="2542540"/>
            <wp:effectExtent l="0" t="0" r="0" b="10160"/>
            <wp:docPr id="584772919" name="Chart 1">
              <a:extLst xmlns:a="http://schemas.openxmlformats.org/drawingml/2006/main">
                <a:ext uri="{FF2B5EF4-FFF2-40B4-BE49-F238E27FC236}">
                  <a16:creationId xmlns:a16="http://schemas.microsoft.com/office/drawing/2014/main" id="{831A9FEC-76C2-798F-B046-260BBF37BB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4F2DEAA" w14:textId="77777777" w:rsidR="00EC69F7" w:rsidRDefault="00EC69F7" w:rsidP="00810BC5"/>
    <w:p w14:paraId="5B3FD7F6" w14:textId="6DB770EE" w:rsidR="00EC69F7" w:rsidRDefault="00EC69F7" w:rsidP="004B3418">
      <w:r>
        <w:t>Given</w:t>
      </w:r>
      <w:r w:rsidR="00A2015D">
        <w:t xml:space="preserve"> </w:t>
      </w:r>
      <w:r>
        <w:t>t</w:t>
      </w:r>
      <w:r w:rsidR="00A6366B">
        <w:t xml:space="preserve">he </w:t>
      </w:r>
      <w:r w:rsidR="004B3418" w:rsidRPr="0063522E">
        <w:t xml:space="preserve">South Coast stores </w:t>
      </w:r>
      <w:r w:rsidR="004B3418">
        <w:t>some of its</w:t>
      </w:r>
      <w:r w:rsidR="004B3418" w:rsidRPr="0063522E">
        <w:t xml:space="preserve"> </w:t>
      </w:r>
      <w:r w:rsidR="004B3418">
        <w:t xml:space="preserve">imported </w:t>
      </w:r>
      <w:r w:rsidR="004B3418" w:rsidRPr="0063522E">
        <w:t>water</w:t>
      </w:r>
      <w:r w:rsidR="004B3418">
        <w:t>,</w:t>
      </w:r>
      <w:r w:rsidR="00A6366B">
        <w:t xml:space="preserve"> </w:t>
      </w:r>
      <w:r w:rsidR="004B3418">
        <w:t>r</w:t>
      </w:r>
      <w:r w:rsidR="0063522E" w:rsidRPr="0063522E">
        <w:t xml:space="preserve">elying solely on the SWDI of </w:t>
      </w:r>
      <w:r w:rsidR="00A6366B" w:rsidRPr="0063522E">
        <w:t>Delta</w:t>
      </w:r>
      <w:r w:rsidR="00A2015D">
        <w:t xml:space="preserve"> exports</w:t>
      </w:r>
      <w:r w:rsidR="0063522E" w:rsidRPr="0063522E">
        <w:t xml:space="preserve"> is insufficien</w:t>
      </w:r>
      <w:r w:rsidR="004B3418">
        <w:t>t</w:t>
      </w:r>
      <w:r w:rsidR="0063522E" w:rsidRPr="0063522E">
        <w:t xml:space="preserve">. </w:t>
      </w:r>
      <w:r>
        <w:t xml:space="preserve">As shown in </w:t>
      </w:r>
      <w:r w:rsidR="00A743CC">
        <w:t>the figures</w:t>
      </w:r>
      <w:r>
        <w:t xml:space="preserve"> below</w:t>
      </w:r>
      <w:r w:rsidR="00312B95">
        <w:t xml:space="preserve">, </w:t>
      </w:r>
      <w:r w:rsidR="00A743CC">
        <w:t xml:space="preserve">although </w:t>
      </w:r>
      <w:r w:rsidR="00312B95">
        <w:t xml:space="preserve">the relationship between SWP deliveries and SWDI for South Coast and delt exporting basins </w:t>
      </w:r>
      <w:r w:rsidR="00A743CC">
        <w:t>are not</w:t>
      </w:r>
      <w:r w:rsidR="00312B95">
        <w:t xml:space="preserve"> </w:t>
      </w:r>
      <w:r w:rsidR="00A743CC" w:rsidRPr="00A743CC">
        <w:t>clearly defined</w:t>
      </w:r>
      <w:r w:rsidR="00A743CC">
        <w:t>,</w:t>
      </w:r>
      <w:r w:rsidR="00312B95">
        <w:t xml:space="preserve"> </w:t>
      </w:r>
      <w:r w:rsidR="00A743CC" w:rsidRPr="00A743CC">
        <w:t>a general trend is observable: higher SWP deliveries are typically associated with higher SWDI values for both the South Coast and Delta</w:t>
      </w:r>
      <w:r w:rsidR="00A743CC">
        <w:t xml:space="preserve"> Exporting Basin.</w:t>
      </w:r>
    </w:p>
    <w:p w14:paraId="51201056" w14:textId="583A7FAB" w:rsidR="00EC69F7" w:rsidRDefault="00312B95" w:rsidP="004B3418">
      <w:r>
        <w:rPr>
          <w:noProof/>
        </w:rPr>
        <w:lastRenderedPageBreak/>
        <w:drawing>
          <wp:inline distT="0" distB="0" distL="0" distR="0" wp14:anchorId="57409FE2" wp14:editId="23DB4B1E">
            <wp:extent cx="4374243" cy="2799442"/>
            <wp:effectExtent l="0" t="0" r="7620" b="1270"/>
            <wp:docPr id="85411284" name="Chart 1">
              <a:extLst xmlns:a="http://schemas.openxmlformats.org/drawingml/2006/main">
                <a:ext uri="{FF2B5EF4-FFF2-40B4-BE49-F238E27FC236}">
                  <a16:creationId xmlns:a16="http://schemas.microsoft.com/office/drawing/2014/main" id="{CA20DB17-C1CA-475B-869A-BEE76230BB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noProof/>
        </w:rPr>
        <w:drawing>
          <wp:inline distT="0" distB="0" distL="0" distR="0" wp14:anchorId="41B589C2" wp14:editId="66C86A2E">
            <wp:extent cx="4371069" cy="2799442"/>
            <wp:effectExtent l="0" t="0" r="10795" b="1270"/>
            <wp:docPr id="75966205" name="Chart 2">
              <a:extLst xmlns:a="http://schemas.openxmlformats.org/drawingml/2006/main">
                <a:ext uri="{FF2B5EF4-FFF2-40B4-BE49-F238E27FC236}">
                  <a16:creationId xmlns:a16="http://schemas.microsoft.com/office/drawing/2014/main" id="{87F19960-848B-40E1-A4E7-BDC0ED8685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56B5D22" w14:textId="68BB4C73" w:rsidR="0031065B" w:rsidRDefault="00A743CC" w:rsidP="00785E86">
      <w:r w:rsidRPr="00A743CC">
        <w:t>Thus, we developed</w:t>
      </w:r>
      <w:r>
        <w:t xml:space="preserve"> </w:t>
      </w:r>
      <w:r w:rsidRPr="00A743CC">
        <w:t>a linear regression model that incorporates both the SWDI of the South Coast and the Delta Exporting Basin</w:t>
      </w:r>
      <w:r w:rsidR="00785E86">
        <w:t xml:space="preserve"> </w:t>
      </w:r>
      <w:r w:rsidR="00785E86" w:rsidRPr="00785E86">
        <w:t>and the logarithm</w:t>
      </w:r>
      <w:r w:rsidR="00785E86">
        <w:t xml:space="preserve"> </w:t>
      </w:r>
      <w:r w:rsidR="00785E86" w:rsidRPr="00785E86">
        <w:t>of</w:t>
      </w:r>
      <w:r w:rsidR="00785E86">
        <w:t xml:space="preserve"> both</w:t>
      </w:r>
      <w:r w:rsidR="00785E86" w:rsidRPr="00785E86">
        <w:t xml:space="preserve"> SWDI</w:t>
      </w:r>
      <w:r w:rsidR="00785E86">
        <w:t xml:space="preserve">s </w:t>
      </w:r>
      <w:r w:rsidR="00785E86" w:rsidRPr="00785E86">
        <w:t xml:space="preserve">—that </w:t>
      </w:r>
      <w:proofErr w:type="gramStart"/>
      <w:r w:rsidR="00785E86" w:rsidRPr="00785E86">
        <w:t>help</w:t>
      </w:r>
      <w:proofErr w:type="gramEnd"/>
      <w:r w:rsidR="00785E86" w:rsidRPr="00785E86">
        <w:t xml:space="preserve"> fitting the non-linear relationship</w:t>
      </w:r>
      <w:r>
        <w:t xml:space="preserve">. </w:t>
      </w:r>
      <w:r w:rsidR="00EC69F7" w:rsidRPr="00FD7D38">
        <w:t xml:space="preserve">To account for </w:t>
      </w:r>
      <w:r w:rsidR="00785E86">
        <w:t>differences in deliveries,</w:t>
      </w:r>
      <w:r w:rsidR="00EC69F7" w:rsidRPr="00FD7D38">
        <w:t xml:space="preserve"> we divided the </w:t>
      </w:r>
      <w:r>
        <w:t>model</w:t>
      </w:r>
      <w:r w:rsidR="00EC69F7" w:rsidRPr="00FD7D38">
        <w:t xml:space="preserve"> into two segments: pre-200</w:t>
      </w:r>
      <w:r w:rsidR="00EC69F7">
        <w:t>7</w:t>
      </w:r>
      <w:r w:rsidR="00EC69F7" w:rsidRPr="00FD7D38">
        <w:t xml:space="preserve"> and post-200</w:t>
      </w:r>
      <w:r w:rsidR="00EC69F7">
        <w:t>7</w:t>
      </w:r>
      <w:r>
        <w:t xml:space="preserve">. </w:t>
      </w:r>
      <w:r w:rsidR="0063522E">
        <w:t>A r</w:t>
      </w:r>
      <w:r w:rsidR="0063522E" w:rsidRPr="0063522E">
        <w:t xml:space="preserve">egression model </w:t>
      </w:r>
      <w:r w:rsidR="0063522E">
        <w:t xml:space="preserve">of </w:t>
      </w:r>
      <w:r w:rsidR="00785E86">
        <w:t>four</w:t>
      </w:r>
      <w:r w:rsidR="0063522E" w:rsidRPr="0063522E">
        <w:t xml:space="preserve"> variables</w:t>
      </w:r>
      <w:r w:rsidR="0063522E">
        <w:t xml:space="preserve"> is used</w:t>
      </w:r>
      <w:r w:rsidR="0063522E" w:rsidRPr="0063522E">
        <w:t>: SWDI of the Delta,</w:t>
      </w:r>
      <w:r w:rsidR="00A2015D">
        <w:t xml:space="preserve"> </w:t>
      </w:r>
      <w:r w:rsidR="00A2015D" w:rsidRPr="0063522E">
        <w:t>SWDI of the South Coast</w:t>
      </w:r>
      <w:r w:rsidR="00246F20">
        <w:t xml:space="preserve">, </w:t>
      </w:r>
      <w:r w:rsidR="00785E86">
        <w:t xml:space="preserve">and </w:t>
      </w:r>
      <w:r w:rsidR="0063522E" w:rsidRPr="0063522E">
        <w:t>log</w:t>
      </w:r>
      <w:r w:rsidR="00A2015D">
        <w:t>arithm</w:t>
      </w:r>
      <w:r w:rsidR="0063522E" w:rsidRPr="0063522E">
        <w:t xml:space="preserve"> of the SWDI of the Delta</w:t>
      </w:r>
      <w:r w:rsidR="00523992">
        <w:t xml:space="preserve"> and South Coast</w:t>
      </w:r>
      <w:r w:rsidR="00A2015D">
        <w:t xml:space="preserve"> – </w:t>
      </w:r>
      <w:r w:rsidR="00A6366B">
        <w:t>t</w:t>
      </w:r>
      <w:r w:rsidR="00A6366B" w:rsidRPr="00C672FB">
        <w:t>hat help fitting the non-linear relationship</w:t>
      </w:r>
      <w:r w:rsidR="0063522E">
        <w:t>.</w:t>
      </w:r>
      <w:r w:rsidR="0031065B">
        <w:t xml:space="preserve"> </w:t>
      </w:r>
      <w:r w:rsidR="0031065B" w:rsidRPr="0031065B">
        <w:t>For the 2002</w:t>
      </w:r>
      <w:r w:rsidR="00AE2BF2">
        <w:t>-2007</w:t>
      </w:r>
      <w:r w:rsidR="0031065B" w:rsidRPr="0031065B">
        <w:t xml:space="preserve"> </w:t>
      </w:r>
      <w:r w:rsidR="00AE2BF2">
        <w:t xml:space="preserve">and 2008-2020 </w:t>
      </w:r>
      <w:r w:rsidR="00AE2BF2" w:rsidRPr="0031065B">
        <w:t>period</w:t>
      </w:r>
      <w:r w:rsidR="00AE2BF2">
        <w:t>s</w:t>
      </w:r>
      <w:r w:rsidR="0031065B" w:rsidRPr="0031065B">
        <w:t>, we obtain a coefficient of determination for the</w:t>
      </w:r>
      <w:r w:rsidR="0031065B">
        <w:t xml:space="preserve"> </w:t>
      </w:r>
      <w:r w:rsidR="00AE2BF2">
        <w:t xml:space="preserve">SWP </w:t>
      </w:r>
      <w:r w:rsidR="0031065B" w:rsidRPr="0031065B">
        <w:t>deliveries, R2, of 0.</w:t>
      </w:r>
      <w:r w:rsidR="00AE2BF2">
        <w:t>8</w:t>
      </w:r>
      <w:r w:rsidR="00F4372F">
        <w:t>7</w:t>
      </w:r>
      <w:r w:rsidR="00AE2BF2">
        <w:t xml:space="preserve"> and 0.8</w:t>
      </w:r>
      <w:r w:rsidR="00F4372F">
        <w:t>8</w:t>
      </w:r>
      <w:r w:rsidR="00AE2BF2">
        <w:t xml:space="preserve"> respectively</w:t>
      </w:r>
      <w:r w:rsidR="0031065B" w:rsidRPr="0031065B">
        <w:t>.</w:t>
      </w:r>
      <w:r w:rsidR="00785E86">
        <w:t xml:space="preserve"> </w:t>
      </w:r>
      <w:r w:rsidR="009A4DB2" w:rsidRPr="00785E86">
        <w:t>Figure shows</w:t>
      </w:r>
      <w:r w:rsidR="00785E86" w:rsidRPr="00785E86">
        <w:t xml:space="preserve"> the result of the adjustment.</w:t>
      </w:r>
    </w:p>
    <w:p w14:paraId="5FFA2CD4" w14:textId="6E762AC1" w:rsidR="00A2015D" w:rsidRDefault="00A2015D" w:rsidP="00A2015D">
      <w:pPr>
        <w:pStyle w:val="Caption"/>
        <w:keepNext/>
      </w:pPr>
      <w:r>
        <w:lastRenderedPageBreak/>
        <w:t xml:space="preserve">Figure </w:t>
      </w:r>
      <w:fldSimple w:instr=" SEQ Figure \* ARABIC ">
        <w:r w:rsidR="00D657CD">
          <w:rPr>
            <w:noProof/>
          </w:rPr>
          <w:t>2</w:t>
        </w:r>
      </w:fldSimple>
      <w:r>
        <w:t xml:space="preserve"> </w:t>
      </w:r>
      <w:r w:rsidRPr="001B2398">
        <w:t>Comparison of actual deliveries from SWP deliveries and estimated SWP deliveries</w:t>
      </w:r>
    </w:p>
    <w:p w14:paraId="516C065B" w14:textId="3A11E916" w:rsidR="008879C1" w:rsidRPr="00F4372F" w:rsidRDefault="00F4372F" w:rsidP="00F4372F">
      <w:pPr>
        <w:keepNext/>
      </w:pPr>
      <w:r>
        <w:rPr>
          <w:noProof/>
        </w:rPr>
        <w:drawing>
          <wp:inline distT="0" distB="0" distL="0" distR="0" wp14:anchorId="2750455D" wp14:editId="4D81BE3A">
            <wp:extent cx="4572000" cy="2743200"/>
            <wp:effectExtent l="0" t="0" r="0" b="0"/>
            <wp:docPr id="1470029667" name="Chart 1">
              <a:extLst xmlns:a="http://schemas.openxmlformats.org/drawingml/2006/main">
                <a:ext uri="{FF2B5EF4-FFF2-40B4-BE49-F238E27FC236}">
                  <a16:creationId xmlns:a16="http://schemas.microsoft.com/office/drawing/2014/main" id="{B46F4AA2-8A64-D3C7-5362-A691D8B2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B6E8FEC" w14:textId="177A7F22" w:rsidR="00A2015D" w:rsidRDefault="008879C1" w:rsidP="008879C1">
      <w:pPr>
        <w:pStyle w:val="Heading4"/>
      </w:pPr>
      <w:r>
        <w:t xml:space="preserve">Los Angeles Aqueduct </w:t>
      </w:r>
    </w:p>
    <w:p w14:paraId="096F7700" w14:textId="7DBF09D6" w:rsidR="008879C1" w:rsidRDefault="00537495" w:rsidP="00537495">
      <w:r>
        <w:t>Los Angeles Aqueduct imports water from Owens Valley, located in</w:t>
      </w:r>
      <w:r w:rsidRPr="00537495">
        <w:t xml:space="preserve"> </w:t>
      </w:r>
      <w:r>
        <w:t>South Lahontan Hydrologic Region, so we correlate Los Angeles Aqueduct with the SWDI of South Lahontan</w:t>
      </w:r>
      <w:r w:rsidR="00E97426">
        <w:t>. As shown</w:t>
      </w:r>
      <w:r w:rsidR="006F5E2A">
        <w:t xml:space="preserve"> in Figure below, the relationship is linear</w:t>
      </w:r>
      <w:r>
        <w:t xml:space="preserve"> – </w:t>
      </w:r>
      <w:r w:rsidR="005D2EEE">
        <w:t>t</w:t>
      </w:r>
      <w:r>
        <w:t xml:space="preserve">he fuller the reservoirs, </w:t>
      </w:r>
      <w:r w:rsidR="00A6366B">
        <w:t>the</w:t>
      </w:r>
      <w:r>
        <w:t xml:space="preserve"> higher the deliveries. </w:t>
      </w:r>
    </w:p>
    <w:p w14:paraId="2D4EB265" w14:textId="59863430" w:rsidR="006F5E2A" w:rsidRDefault="006F5E2A" w:rsidP="006F5E2A">
      <w:pPr>
        <w:pStyle w:val="Caption"/>
        <w:keepNext/>
      </w:pPr>
      <w:r>
        <w:t xml:space="preserve">Figure </w:t>
      </w:r>
      <w:fldSimple w:instr=" SEQ Figure \* ARABIC ">
        <w:r w:rsidR="00D657CD">
          <w:rPr>
            <w:noProof/>
          </w:rPr>
          <w:t>3</w:t>
        </w:r>
      </w:fldSimple>
      <w:r>
        <w:t xml:space="preserve"> </w:t>
      </w:r>
      <w:r w:rsidRPr="006E2358">
        <w:t xml:space="preserve">Relationship between </w:t>
      </w:r>
      <w:r>
        <w:t>LA Aqueduct</w:t>
      </w:r>
      <w:r w:rsidRPr="006E2358">
        <w:t xml:space="preserve"> deliverie</w:t>
      </w:r>
      <w:r>
        <w:t xml:space="preserve">s in the South Coast </w:t>
      </w:r>
      <w:r w:rsidRPr="006E2358">
        <w:t>and the Surface Water Drought Indicator</w:t>
      </w:r>
    </w:p>
    <w:p w14:paraId="6869DE15" w14:textId="3E06F6D0" w:rsidR="00E97426" w:rsidRDefault="00E97426" w:rsidP="008879C1">
      <w:r>
        <w:rPr>
          <w:noProof/>
        </w:rPr>
        <w:drawing>
          <wp:inline distT="0" distB="0" distL="0" distR="0" wp14:anchorId="2C37698C" wp14:editId="5A40DFB9">
            <wp:extent cx="4255514" cy="2789251"/>
            <wp:effectExtent l="0" t="0" r="12065" b="11430"/>
            <wp:docPr id="18314430" name="Chart 1">
              <a:extLst xmlns:a="http://schemas.openxmlformats.org/drawingml/2006/main">
                <a:ext uri="{FF2B5EF4-FFF2-40B4-BE49-F238E27FC236}">
                  <a16:creationId xmlns:a16="http://schemas.microsoft.com/office/drawing/2014/main" id="{1E7648F4-02C2-419E-A9F5-CAEE2D756E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34EE2D" w14:textId="079574EA" w:rsidR="00D657CD" w:rsidRDefault="00D657CD" w:rsidP="00D657CD">
      <w:r>
        <w:t xml:space="preserve">A regression model using only SWDI of South Lahontan was utilized.  For the 2002-19 period, we obtain a coefficient of determination for the </w:t>
      </w:r>
      <w:r w:rsidRPr="006F5E2A">
        <w:t>local surface supplies</w:t>
      </w:r>
      <w:r>
        <w:t xml:space="preserve">, R2, of 0.86. </w:t>
      </w:r>
      <w:r w:rsidRPr="00D657CD">
        <w:t xml:space="preserve">Figure </w:t>
      </w:r>
      <w:r w:rsidR="006A1A9C">
        <w:t>5</w:t>
      </w:r>
      <w:r w:rsidRPr="00D657CD">
        <w:t xml:space="preserve"> shows the result of the adjustment.</w:t>
      </w:r>
      <w:r>
        <w:t xml:space="preserve"> </w:t>
      </w:r>
    </w:p>
    <w:p w14:paraId="2E3EFF4A" w14:textId="29625165" w:rsidR="00D657CD" w:rsidRDefault="00D657CD" w:rsidP="00D657CD">
      <w:pPr>
        <w:pStyle w:val="Caption"/>
        <w:keepNext/>
      </w:pPr>
      <w:r>
        <w:lastRenderedPageBreak/>
        <w:t xml:space="preserve">Figure </w:t>
      </w:r>
      <w:fldSimple w:instr=" SEQ Figure \* ARABIC ">
        <w:r>
          <w:rPr>
            <w:noProof/>
          </w:rPr>
          <w:t>5</w:t>
        </w:r>
      </w:fldSimple>
      <w:r>
        <w:t xml:space="preserve"> </w:t>
      </w:r>
      <w:r w:rsidRPr="003A60B9">
        <w:t>Comparison of actual deliveries from LA Aqueduct imports and estimated deliveries from LA Aqueduct imports</w:t>
      </w:r>
    </w:p>
    <w:p w14:paraId="75BF69C2" w14:textId="0BB2DB99" w:rsidR="00D657CD" w:rsidRDefault="00D657CD" w:rsidP="006A1A9C">
      <w:r>
        <w:rPr>
          <w:noProof/>
        </w:rPr>
        <w:drawing>
          <wp:inline distT="0" distB="0" distL="0" distR="0" wp14:anchorId="38AA1B2B" wp14:editId="70E124CC">
            <wp:extent cx="4572000" cy="2743200"/>
            <wp:effectExtent l="0" t="0" r="0" b="0"/>
            <wp:docPr id="59161529" name="Chart 1">
              <a:extLst xmlns:a="http://schemas.openxmlformats.org/drawingml/2006/main">
                <a:ext uri="{FF2B5EF4-FFF2-40B4-BE49-F238E27FC236}">
                  <a16:creationId xmlns:a16="http://schemas.microsoft.com/office/drawing/2014/main" id="{F0C209F0-63BE-65C9-4EAE-49BF741A67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0D01E44" w14:textId="77777777" w:rsidR="001519C6" w:rsidRDefault="001519C6" w:rsidP="001519C6">
      <w:pPr>
        <w:pStyle w:val="Heading4"/>
      </w:pPr>
      <w:r>
        <w:t>Groundwater</w:t>
      </w:r>
    </w:p>
    <w:p w14:paraId="0AA9F654" w14:textId="77777777" w:rsidR="000860EF" w:rsidRDefault="001519C6" w:rsidP="001519C6">
      <w:r w:rsidRPr="00994575">
        <w:t xml:space="preserve">Groundwater is the most reliable and cost-effective water source, often supplemented during dry years when State Water Project allocations are low. However, due to the availability of Colorado River water, groundwater is managed sustainably, making it harder to observe a straightforward linear relationship with other sources. </w:t>
      </w:r>
    </w:p>
    <w:p w14:paraId="173A591B" w14:textId="3240304D" w:rsidR="000860EF" w:rsidRDefault="000860EF" w:rsidP="001519C6">
      <w:r>
        <w:rPr>
          <w:noProof/>
        </w:rPr>
        <w:drawing>
          <wp:inline distT="0" distB="0" distL="0" distR="0" wp14:anchorId="6389D0BD" wp14:editId="3919C98A">
            <wp:extent cx="4572000" cy="2743200"/>
            <wp:effectExtent l="0" t="0" r="0" b="0"/>
            <wp:docPr id="1705990736" name="Chart 1">
              <a:extLst xmlns:a="http://schemas.openxmlformats.org/drawingml/2006/main">
                <a:ext uri="{FF2B5EF4-FFF2-40B4-BE49-F238E27FC236}">
                  <a16:creationId xmlns:a16="http://schemas.microsoft.com/office/drawing/2014/main" id="{77DD30D0-B472-4DD6-A16E-84CD98C7E0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180C03" w14:textId="3C5C2EFC" w:rsidR="000860EF" w:rsidRDefault="000860EF" w:rsidP="000860EF">
      <w:r>
        <w:rPr>
          <w:noProof/>
        </w:rPr>
        <w:lastRenderedPageBreak/>
        <w:drawing>
          <wp:inline distT="0" distB="0" distL="0" distR="0" wp14:anchorId="066F2E85" wp14:editId="72586919">
            <wp:extent cx="4572000" cy="2743200"/>
            <wp:effectExtent l="0" t="0" r="0" b="0"/>
            <wp:docPr id="1319125104" name="Chart 1">
              <a:extLst xmlns:a="http://schemas.openxmlformats.org/drawingml/2006/main">
                <a:ext uri="{FF2B5EF4-FFF2-40B4-BE49-F238E27FC236}">
                  <a16:creationId xmlns:a16="http://schemas.microsoft.com/office/drawing/2014/main" id="{1282AA7C-3226-4ABF-A081-66B072474D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FB6CB3E" w14:textId="77777777" w:rsidR="000860EF" w:rsidRDefault="001519C6" w:rsidP="000860EF">
      <w:r w:rsidRPr="00994575">
        <w:t>Additionally, the groundwater pumping indicator—which reflects the annual change in groundwater levels and provides insight into the intensity of annual pumping—</w:t>
      </w:r>
      <w:r w:rsidR="000860EF">
        <w:t xml:space="preserve"> provides a better insight on groundwater deliveries (shows a better correlation than SWDI of Delta and SC)</w:t>
      </w:r>
      <w:r w:rsidRPr="00994575">
        <w:t>.</w:t>
      </w:r>
      <w:r w:rsidR="000860EF">
        <w:t xml:space="preserve"> </w:t>
      </w:r>
    </w:p>
    <w:p w14:paraId="10BD7676" w14:textId="4F76485C" w:rsidR="000860EF" w:rsidRDefault="000860EF" w:rsidP="000860EF">
      <w:r>
        <w:rPr>
          <w:noProof/>
        </w:rPr>
        <w:drawing>
          <wp:inline distT="0" distB="0" distL="0" distR="0" wp14:anchorId="6D68F8C7" wp14:editId="6F1CCE9F">
            <wp:extent cx="4572000" cy="2743200"/>
            <wp:effectExtent l="0" t="0" r="0" b="0"/>
            <wp:docPr id="1657754270" name="Chart 1">
              <a:extLst xmlns:a="http://schemas.openxmlformats.org/drawingml/2006/main">
                <a:ext uri="{FF2B5EF4-FFF2-40B4-BE49-F238E27FC236}">
                  <a16:creationId xmlns:a16="http://schemas.microsoft.com/office/drawing/2014/main" id="{7CD5340D-AECD-42CA-BB20-D1D98394D9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F3A799" w14:textId="360A6533" w:rsidR="000860EF" w:rsidRDefault="000860EF" w:rsidP="00246F20">
      <w:r>
        <w:t>A</w:t>
      </w:r>
      <w:r w:rsidRPr="00994575">
        <w:t xml:space="preserve"> linear regression model</w:t>
      </w:r>
      <w:r>
        <w:t xml:space="preserve"> with 5 variables</w:t>
      </w:r>
      <w:r w:rsidRPr="00994575">
        <w:t xml:space="preserve"> is used to predict groundwater deliveries, incorporating SWDI Delta exports</w:t>
      </w:r>
      <w:r>
        <w:t xml:space="preserve">, </w:t>
      </w:r>
      <w:r w:rsidRPr="00994575">
        <w:t>SWDI South Coast</w:t>
      </w:r>
      <w:r>
        <w:t>, groundwater pumping indicator and t</w:t>
      </w:r>
      <w:r w:rsidRPr="00994575">
        <w:t xml:space="preserve">he </w:t>
      </w:r>
      <w:r w:rsidR="00523992">
        <w:t>exponential</w:t>
      </w:r>
      <w:r w:rsidRPr="00994575">
        <w:t xml:space="preserve"> of SWDI Delta and South Coast.</w:t>
      </w:r>
      <w:r w:rsidR="00246F20">
        <w:t xml:space="preserve"> With these variables, and for the 2002-20 period, we obtain a coefficient of determination for groundwater deliveries, R2, of 0.82. </w:t>
      </w:r>
      <w:r w:rsidR="00246F20" w:rsidRPr="00246F20">
        <w:t xml:space="preserve">Figure </w:t>
      </w:r>
      <w:r w:rsidR="00246F20">
        <w:t>below</w:t>
      </w:r>
      <w:r w:rsidR="00246F20" w:rsidRPr="00246F20">
        <w:t xml:space="preserve"> shows the result of the adjustment</w:t>
      </w:r>
      <w:r w:rsidR="00246F20">
        <w:t>. More information on variable selection is found in the appendix.</w:t>
      </w:r>
    </w:p>
    <w:p w14:paraId="03DF1CD7" w14:textId="207B9088" w:rsidR="000860EF" w:rsidRDefault="000860EF" w:rsidP="000860EF"/>
    <w:p w14:paraId="64257D0A" w14:textId="6CD19695" w:rsidR="006A1A9C" w:rsidRPr="009A4DB2" w:rsidRDefault="000860EF" w:rsidP="009A4DB2">
      <w:r>
        <w:rPr>
          <w:noProof/>
        </w:rPr>
        <w:drawing>
          <wp:inline distT="0" distB="0" distL="0" distR="0" wp14:anchorId="2337DCC0" wp14:editId="5B679674">
            <wp:extent cx="4572000" cy="2743200"/>
            <wp:effectExtent l="0" t="0" r="0" b="0"/>
            <wp:docPr id="628928443" name="Chart 1">
              <a:extLst xmlns:a="http://schemas.openxmlformats.org/drawingml/2006/main">
                <a:ext uri="{FF2B5EF4-FFF2-40B4-BE49-F238E27FC236}">
                  <a16:creationId xmlns:a16="http://schemas.microsoft.com/office/drawing/2014/main" id="{418E42E3-8DEB-4B08-3CC6-5C78EC8D03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B372E27" w14:textId="679F44F6" w:rsidR="006F5E2A" w:rsidRDefault="006F5E2A" w:rsidP="00DD55D6">
      <w:pPr>
        <w:pStyle w:val="Heading4"/>
      </w:pPr>
      <w:r>
        <w:t>Colorado River</w:t>
      </w:r>
    </w:p>
    <w:p w14:paraId="38670EF3" w14:textId="3F8AC345" w:rsidR="00B754AA" w:rsidRDefault="00DD55D6" w:rsidP="00B754AA">
      <w:r w:rsidRPr="00DD55D6">
        <w:t>Unlike the State Water Project, Colorado River deliveries are less impacted during drought years</w:t>
      </w:r>
      <w:r w:rsidR="00E36FF6">
        <w:t xml:space="preserve"> – serving as</w:t>
      </w:r>
      <w:r w:rsidR="00ED7CED" w:rsidRPr="00ED7CED">
        <w:t xml:space="preserve"> a backup to the State Water Project.</w:t>
      </w:r>
      <w:r>
        <w:t xml:space="preserve"> As shown in the figure below, the non-linear relationship between SWDI Delta exporting basins and Colorado River deliveries</w:t>
      </w:r>
      <w:r w:rsidR="001519C6">
        <w:t xml:space="preserve"> is clea</w:t>
      </w:r>
      <w:r w:rsidR="005B58EC">
        <w:t>r</w:t>
      </w:r>
      <w:r w:rsidR="00B754AA">
        <w:t xml:space="preserve"> - </w:t>
      </w:r>
      <w:r w:rsidR="00B754AA" w:rsidRPr="00B754AA">
        <w:t>When Delta water availability decreases, deliveries from the Colorado River tend to increase.</w:t>
      </w:r>
    </w:p>
    <w:p w14:paraId="5A5010A7" w14:textId="50191B2E" w:rsidR="00E6160A" w:rsidRDefault="00E6160A" w:rsidP="00E6160A">
      <w:r w:rsidRPr="00E6160A">
        <w:t>Additionally</w:t>
      </w:r>
      <w:r w:rsidR="00B754AA">
        <w:t>, g</w:t>
      </w:r>
      <w:r w:rsidR="00C845C9">
        <w:t>roundwater</w:t>
      </w:r>
      <w:r w:rsidR="001519C6">
        <w:t xml:space="preserve"> is often preferred</w:t>
      </w:r>
      <w:r w:rsidR="00B754AA">
        <w:t xml:space="preserve"> over Colorado</w:t>
      </w:r>
      <w:r w:rsidR="001519C6">
        <w:t xml:space="preserve"> because </w:t>
      </w:r>
      <w:r w:rsidR="00A6366B">
        <w:t>it</w:t>
      </w:r>
      <w:r w:rsidR="001519C6">
        <w:t xml:space="preserve"> is a more affordable alternative than </w:t>
      </w:r>
      <w:r w:rsidR="00D657CD">
        <w:t>imported</w:t>
      </w:r>
      <w:r w:rsidR="001519C6">
        <w:t xml:space="preserve"> water. </w:t>
      </w:r>
      <w:r w:rsidRPr="00E6160A">
        <w:t>However, the figure below also shows that increased groundwater pumping is associated with higher Colorado River deliveries. This</w:t>
      </w:r>
      <w:r>
        <w:t xml:space="preserve"> could</w:t>
      </w:r>
      <w:r w:rsidRPr="00E6160A">
        <w:t xml:space="preserve"> suggest that both groundwater and Colorado River water are being utilized to compensate for reduced SWP deliveries.</w:t>
      </w:r>
    </w:p>
    <w:p w14:paraId="0B77877C" w14:textId="1C9D3088" w:rsidR="00CB67CB" w:rsidRDefault="00CB67CB" w:rsidP="00CB67CB">
      <w:r>
        <w:rPr>
          <w:noProof/>
        </w:rPr>
        <w:lastRenderedPageBreak/>
        <w:drawing>
          <wp:inline distT="0" distB="0" distL="0" distR="0" wp14:anchorId="42F9192C" wp14:editId="69478AF1">
            <wp:extent cx="4572000" cy="2743200"/>
            <wp:effectExtent l="0" t="0" r="0" b="0"/>
            <wp:docPr id="661256651" name="Chart 1">
              <a:extLst xmlns:a="http://schemas.openxmlformats.org/drawingml/2006/main">
                <a:ext uri="{FF2B5EF4-FFF2-40B4-BE49-F238E27FC236}">
                  <a16:creationId xmlns:a16="http://schemas.microsoft.com/office/drawing/2014/main" id="{0FFE9FB7-32E0-4D8F-9E8D-972F315121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DC1730C" w14:textId="212192D9" w:rsidR="00E6160A" w:rsidRDefault="005355F7" w:rsidP="00246F20">
      <w:r>
        <w:rPr>
          <w:noProof/>
        </w:rPr>
        <w:drawing>
          <wp:inline distT="0" distB="0" distL="0" distR="0" wp14:anchorId="6442A6BC" wp14:editId="6C0364EB">
            <wp:extent cx="4572000" cy="2743200"/>
            <wp:effectExtent l="0" t="0" r="0" b="0"/>
            <wp:docPr id="1922114299" name="Chart 1">
              <a:extLst xmlns:a="http://schemas.openxmlformats.org/drawingml/2006/main">
                <a:ext uri="{FF2B5EF4-FFF2-40B4-BE49-F238E27FC236}">
                  <a16:creationId xmlns:a16="http://schemas.microsoft.com/office/drawing/2014/main" id="{71439051-8F5B-71BC-3F32-0B394875C1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EE427BC" w14:textId="29EE7DD8" w:rsidR="00C672FB" w:rsidRDefault="009A4DB2" w:rsidP="004B3418">
      <w:r>
        <w:t>Thus, a linear</w:t>
      </w:r>
      <w:r w:rsidR="00C672FB">
        <w:t xml:space="preserve"> regression model with </w:t>
      </w:r>
      <w:r w:rsidR="00CB67CB">
        <w:t>four</w:t>
      </w:r>
      <w:r w:rsidR="00C672FB">
        <w:t xml:space="preserve"> variables</w:t>
      </w:r>
      <w:r w:rsidR="00DF4441">
        <w:t xml:space="preserve"> was utilized: </w:t>
      </w:r>
      <w:r w:rsidR="00C672FB">
        <w:t>SWDI of the exporting basins</w:t>
      </w:r>
      <w:r w:rsidR="00DF4441">
        <w:t>,</w:t>
      </w:r>
      <w:r w:rsidR="0081301F">
        <w:t xml:space="preserve"> </w:t>
      </w:r>
      <w:r w:rsidR="001519C6">
        <w:t>groundwater</w:t>
      </w:r>
      <w:r w:rsidR="00DF4441">
        <w:t xml:space="preserve"> pumping intensity</w:t>
      </w:r>
      <w:r w:rsidR="001519C6">
        <w:t xml:space="preserve"> indicator</w:t>
      </w:r>
      <w:r w:rsidR="0081301F">
        <w:t xml:space="preserve"> and logarithm of both SWDI of the exporting basins and the groundwater indicator</w:t>
      </w:r>
      <w:r w:rsidR="00C672FB">
        <w:t>. For the 2002-</w:t>
      </w:r>
      <w:r w:rsidR="0081301F">
        <w:t>20</w:t>
      </w:r>
      <w:r w:rsidR="00C672FB">
        <w:t xml:space="preserve"> period, we obtain a coefficient of determination for the deliveries from Delta imports, R2, of 0.</w:t>
      </w:r>
      <w:r w:rsidR="0081301F">
        <w:t>90</w:t>
      </w:r>
      <w:r w:rsidR="00C672FB">
        <w:t>. Figure below shows the result of the adjustment.</w:t>
      </w:r>
      <w:r w:rsidR="00246F20">
        <w:t xml:space="preserve"> More information on variable selection is found in the appendix.</w:t>
      </w:r>
    </w:p>
    <w:p w14:paraId="7E49876D" w14:textId="4B55E230" w:rsidR="004B3418" w:rsidRDefault="0081301F" w:rsidP="00C672FB">
      <w:r>
        <w:rPr>
          <w:noProof/>
        </w:rPr>
        <w:lastRenderedPageBreak/>
        <w:drawing>
          <wp:inline distT="0" distB="0" distL="0" distR="0" wp14:anchorId="38D3395C" wp14:editId="1A4C43CF">
            <wp:extent cx="4572000" cy="2743200"/>
            <wp:effectExtent l="0" t="0" r="0" b="0"/>
            <wp:docPr id="105086787" name="Chart 1">
              <a:extLst xmlns:a="http://schemas.openxmlformats.org/drawingml/2006/main">
                <a:ext uri="{FF2B5EF4-FFF2-40B4-BE49-F238E27FC236}">
                  <a16:creationId xmlns:a16="http://schemas.microsoft.com/office/drawing/2014/main" id="{F965B8FE-8063-8FF8-6965-A707823BF2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28BFBCE" w14:textId="61BA5C38" w:rsidR="00CB67CB" w:rsidRDefault="00CB67CB">
      <w:pPr>
        <w:rPr>
          <w:rFonts w:asciiTheme="majorHAnsi" w:eastAsiaTheme="majorEastAsia" w:hAnsiTheme="majorHAnsi" w:cstheme="majorBidi"/>
          <w:szCs w:val="28"/>
        </w:rPr>
      </w:pPr>
    </w:p>
    <w:p w14:paraId="286409F4" w14:textId="77777777" w:rsidR="009713BE" w:rsidRDefault="009713BE">
      <w:pPr>
        <w:rPr>
          <w:rFonts w:asciiTheme="majorHAnsi" w:eastAsiaTheme="majorEastAsia" w:hAnsiTheme="majorHAnsi" w:cstheme="majorBidi"/>
          <w:szCs w:val="28"/>
        </w:rPr>
      </w:pPr>
      <w:r>
        <w:br w:type="page"/>
      </w:r>
    </w:p>
    <w:p w14:paraId="179B40FB" w14:textId="5F5704E7" w:rsidR="000A3430" w:rsidRDefault="000A3430" w:rsidP="000A3430">
      <w:pPr>
        <w:pStyle w:val="Heading3"/>
      </w:pPr>
      <w:r w:rsidRPr="000A3430">
        <w:lastRenderedPageBreak/>
        <w:t>Combined supplies from different sources</w:t>
      </w:r>
    </w:p>
    <w:p w14:paraId="0A18EB29" w14:textId="19ED9422" w:rsidR="00523992" w:rsidRDefault="009713BE" w:rsidP="009713BE">
      <w:r>
        <w:rPr>
          <w:noProof/>
        </w:rPr>
        <w:drawing>
          <wp:inline distT="0" distB="0" distL="0" distR="0" wp14:anchorId="541A0B06" wp14:editId="7728A1FE">
            <wp:extent cx="5943600" cy="2742565"/>
            <wp:effectExtent l="0" t="0" r="0" b="635"/>
            <wp:docPr id="1358843291" name="Chart 1">
              <a:extLst xmlns:a="http://schemas.openxmlformats.org/drawingml/2006/main">
                <a:ext uri="{FF2B5EF4-FFF2-40B4-BE49-F238E27FC236}">
                  <a16:creationId xmlns:a16="http://schemas.microsoft.com/office/drawing/2014/main" id="{8F183F36-CC94-27CD-53C9-DF30FD3499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738107B" w14:textId="77777777" w:rsidR="00523992" w:rsidRDefault="00523992" w:rsidP="000A3430"/>
    <w:tbl>
      <w:tblPr>
        <w:tblStyle w:val="TableGrid"/>
        <w:tblW w:w="10684" w:type="dxa"/>
        <w:tblInd w:w="-673" w:type="dxa"/>
        <w:tblLook w:val="04A0" w:firstRow="1" w:lastRow="0" w:firstColumn="1" w:lastColumn="0" w:noHBand="0" w:noVBand="1"/>
      </w:tblPr>
      <w:tblGrid>
        <w:gridCol w:w="1576"/>
        <w:gridCol w:w="1155"/>
        <w:gridCol w:w="2875"/>
        <w:gridCol w:w="3428"/>
        <w:gridCol w:w="1698"/>
      </w:tblGrid>
      <w:tr w:rsidR="00523992" w:rsidRPr="00523992" w14:paraId="6D0757BC" w14:textId="77777777" w:rsidTr="00523992">
        <w:trPr>
          <w:trHeight w:val="589"/>
        </w:trPr>
        <w:tc>
          <w:tcPr>
            <w:tcW w:w="1576" w:type="dxa"/>
            <w:noWrap/>
            <w:hideMark/>
          </w:tcPr>
          <w:p w14:paraId="1EF1DC9C" w14:textId="77777777" w:rsidR="00523992" w:rsidRPr="00523992" w:rsidRDefault="00523992" w:rsidP="00523992">
            <w:r w:rsidRPr="00523992">
              <w:t>Supply</w:t>
            </w:r>
          </w:p>
        </w:tc>
        <w:tc>
          <w:tcPr>
            <w:tcW w:w="1155" w:type="dxa"/>
            <w:hideMark/>
          </w:tcPr>
          <w:p w14:paraId="3FA91D98" w14:textId="77777777" w:rsidR="00523992" w:rsidRPr="00523992" w:rsidRDefault="00523992" w:rsidP="00523992">
            <w:r w:rsidRPr="00523992">
              <w:t>number of variables</w:t>
            </w:r>
          </w:p>
        </w:tc>
        <w:tc>
          <w:tcPr>
            <w:tcW w:w="2875" w:type="dxa"/>
            <w:noWrap/>
            <w:hideMark/>
          </w:tcPr>
          <w:p w14:paraId="55E130A7" w14:textId="77777777" w:rsidR="00523992" w:rsidRPr="00523992" w:rsidRDefault="00523992" w:rsidP="00523992">
            <w:r w:rsidRPr="00523992">
              <w:t>Variables</w:t>
            </w:r>
          </w:p>
        </w:tc>
        <w:tc>
          <w:tcPr>
            <w:tcW w:w="3380" w:type="dxa"/>
            <w:noWrap/>
            <w:hideMark/>
          </w:tcPr>
          <w:p w14:paraId="3B1447BE" w14:textId="77777777" w:rsidR="00523992" w:rsidRPr="00523992" w:rsidRDefault="00523992" w:rsidP="00523992">
            <w:r w:rsidRPr="00523992">
              <w:t>Derived</w:t>
            </w:r>
          </w:p>
        </w:tc>
        <w:tc>
          <w:tcPr>
            <w:tcW w:w="1698" w:type="dxa"/>
            <w:noWrap/>
            <w:hideMark/>
          </w:tcPr>
          <w:p w14:paraId="14110C08" w14:textId="77777777" w:rsidR="00523992" w:rsidRPr="00523992" w:rsidRDefault="00523992" w:rsidP="00523992">
            <w:r w:rsidRPr="00523992">
              <w:t>Performance (r2)</w:t>
            </w:r>
          </w:p>
        </w:tc>
      </w:tr>
      <w:tr w:rsidR="00523992" w:rsidRPr="00523992" w14:paraId="5C8F5F80" w14:textId="77777777" w:rsidTr="00523992">
        <w:trPr>
          <w:trHeight w:val="294"/>
        </w:trPr>
        <w:tc>
          <w:tcPr>
            <w:tcW w:w="0" w:type="auto"/>
            <w:vMerge w:val="restart"/>
            <w:noWrap/>
            <w:hideMark/>
          </w:tcPr>
          <w:p w14:paraId="4DBDB66A" w14:textId="77777777" w:rsidR="00523992" w:rsidRPr="00523992" w:rsidRDefault="00523992" w:rsidP="00523992">
            <w:r w:rsidRPr="00523992">
              <w:t>SWP</w:t>
            </w:r>
          </w:p>
        </w:tc>
        <w:tc>
          <w:tcPr>
            <w:tcW w:w="0" w:type="auto"/>
            <w:vMerge w:val="restart"/>
            <w:noWrap/>
            <w:hideMark/>
          </w:tcPr>
          <w:p w14:paraId="020BE8BD" w14:textId="77777777" w:rsidR="00523992" w:rsidRPr="00523992" w:rsidRDefault="00523992" w:rsidP="00523992">
            <w:r w:rsidRPr="00523992">
              <w:t>4</w:t>
            </w:r>
          </w:p>
        </w:tc>
        <w:tc>
          <w:tcPr>
            <w:tcW w:w="0" w:type="auto"/>
            <w:noWrap/>
            <w:hideMark/>
          </w:tcPr>
          <w:p w14:paraId="1DEC412D" w14:textId="0F32C15D" w:rsidR="00523992" w:rsidRPr="00523992" w:rsidRDefault="00B61264" w:rsidP="00523992">
            <w:r w:rsidRPr="00523992">
              <w:t>SWDI exporting basins</w:t>
            </w:r>
          </w:p>
        </w:tc>
        <w:tc>
          <w:tcPr>
            <w:tcW w:w="0" w:type="auto"/>
            <w:noWrap/>
            <w:hideMark/>
          </w:tcPr>
          <w:p w14:paraId="0B8D1CC4" w14:textId="1B84081F" w:rsidR="00523992" w:rsidRPr="00523992" w:rsidRDefault="009713BE" w:rsidP="00523992">
            <w:r w:rsidRPr="00523992">
              <w:t>log (</w:t>
            </w:r>
            <w:r w:rsidR="00B61264" w:rsidRPr="00523992">
              <w:t>SWDI exporting basins</w:t>
            </w:r>
            <w:r w:rsidR="00523992" w:rsidRPr="00523992">
              <w:t>)</w:t>
            </w:r>
          </w:p>
        </w:tc>
        <w:tc>
          <w:tcPr>
            <w:tcW w:w="0" w:type="auto"/>
            <w:noWrap/>
            <w:hideMark/>
          </w:tcPr>
          <w:p w14:paraId="3F954546" w14:textId="77777777" w:rsidR="00523992" w:rsidRPr="00523992" w:rsidRDefault="00523992" w:rsidP="00523992">
            <w:r w:rsidRPr="00523992">
              <w:t>0.87</w:t>
            </w:r>
          </w:p>
        </w:tc>
      </w:tr>
      <w:tr w:rsidR="00523992" w:rsidRPr="00523992" w14:paraId="605A7158" w14:textId="77777777" w:rsidTr="00523992">
        <w:trPr>
          <w:trHeight w:val="294"/>
        </w:trPr>
        <w:tc>
          <w:tcPr>
            <w:tcW w:w="0" w:type="auto"/>
            <w:vMerge/>
            <w:hideMark/>
          </w:tcPr>
          <w:p w14:paraId="034F9FE0" w14:textId="77777777" w:rsidR="00523992" w:rsidRPr="00523992" w:rsidRDefault="00523992" w:rsidP="00523992"/>
        </w:tc>
        <w:tc>
          <w:tcPr>
            <w:tcW w:w="0" w:type="auto"/>
            <w:vMerge/>
            <w:hideMark/>
          </w:tcPr>
          <w:p w14:paraId="20B4F6D8" w14:textId="77777777" w:rsidR="00523992" w:rsidRPr="00523992" w:rsidRDefault="00523992" w:rsidP="00523992"/>
        </w:tc>
        <w:tc>
          <w:tcPr>
            <w:tcW w:w="0" w:type="auto"/>
            <w:noWrap/>
            <w:hideMark/>
          </w:tcPr>
          <w:p w14:paraId="596E853A" w14:textId="77777777" w:rsidR="00523992" w:rsidRPr="00523992" w:rsidRDefault="00523992" w:rsidP="00523992">
            <w:r w:rsidRPr="00523992">
              <w:t>SWDI of South Coast</w:t>
            </w:r>
          </w:p>
        </w:tc>
        <w:tc>
          <w:tcPr>
            <w:tcW w:w="0" w:type="auto"/>
            <w:noWrap/>
            <w:hideMark/>
          </w:tcPr>
          <w:p w14:paraId="7FF9DADB" w14:textId="08528D19" w:rsidR="00523992" w:rsidRPr="00523992" w:rsidRDefault="009713BE" w:rsidP="00523992">
            <w:r w:rsidRPr="00523992">
              <w:t>log (</w:t>
            </w:r>
            <w:r w:rsidR="00523992" w:rsidRPr="00523992">
              <w:t>SWDI of the South Coast)</w:t>
            </w:r>
          </w:p>
        </w:tc>
        <w:tc>
          <w:tcPr>
            <w:tcW w:w="0" w:type="auto"/>
            <w:noWrap/>
            <w:hideMark/>
          </w:tcPr>
          <w:p w14:paraId="2F4E0D21" w14:textId="77777777" w:rsidR="00523992" w:rsidRPr="00523992" w:rsidRDefault="00523992" w:rsidP="00523992">
            <w:r w:rsidRPr="00523992">
              <w:t>0.88</w:t>
            </w:r>
          </w:p>
        </w:tc>
      </w:tr>
      <w:tr w:rsidR="00523992" w:rsidRPr="00523992" w14:paraId="11A72442" w14:textId="77777777" w:rsidTr="00523992">
        <w:trPr>
          <w:trHeight w:val="294"/>
        </w:trPr>
        <w:tc>
          <w:tcPr>
            <w:tcW w:w="0" w:type="auto"/>
            <w:noWrap/>
            <w:hideMark/>
          </w:tcPr>
          <w:p w14:paraId="08BB2C51" w14:textId="77777777" w:rsidR="00523992" w:rsidRPr="00523992" w:rsidRDefault="00523992" w:rsidP="00523992">
            <w:r w:rsidRPr="00523992">
              <w:t>LA Aqueduct</w:t>
            </w:r>
          </w:p>
        </w:tc>
        <w:tc>
          <w:tcPr>
            <w:tcW w:w="0" w:type="auto"/>
            <w:noWrap/>
            <w:hideMark/>
          </w:tcPr>
          <w:p w14:paraId="0F9FCFC2" w14:textId="77777777" w:rsidR="00523992" w:rsidRPr="00523992" w:rsidRDefault="00523992" w:rsidP="00523992">
            <w:r w:rsidRPr="00523992">
              <w:t>1</w:t>
            </w:r>
          </w:p>
        </w:tc>
        <w:tc>
          <w:tcPr>
            <w:tcW w:w="0" w:type="auto"/>
            <w:noWrap/>
            <w:hideMark/>
          </w:tcPr>
          <w:p w14:paraId="00F1FF07" w14:textId="77777777" w:rsidR="00523992" w:rsidRPr="00523992" w:rsidRDefault="00523992" w:rsidP="00523992">
            <w:r w:rsidRPr="00523992">
              <w:t>SWDI of South Lahontan</w:t>
            </w:r>
          </w:p>
        </w:tc>
        <w:tc>
          <w:tcPr>
            <w:tcW w:w="0" w:type="auto"/>
            <w:noWrap/>
            <w:hideMark/>
          </w:tcPr>
          <w:p w14:paraId="5ED14FD6" w14:textId="77777777" w:rsidR="00523992" w:rsidRPr="00523992" w:rsidRDefault="00523992" w:rsidP="00523992">
            <w:r w:rsidRPr="00523992">
              <w:t> </w:t>
            </w:r>
          </w:p>
        </w:tc>
        <w:tc>
          <w:tcPr>
            <w:tcW w:w="0" w:type="auto"/>
            <w:noWrap/>
            <w:hideMark/>
          </w:tcPr>
          <w:p w14:paraId="1EF0A999" w14:textId="77777777" w:rsidR="00523992" w:rsidRPr="00523992" w:rsidRDefault="00523992" w:rsidP="00523992">
            <w:r w:rsidRPr="00523992">
              <w:t>0.86</w:t>
            </w:r>
          </w:p>
        </w:tc>
      </w:tr>
      <w:tr w:rsidR="00B61264" w:rsidRPr="00523992" w14:paraId="75844DF4" w14:textId="77777777" w:rsidTr="00523992">
        <w:trPr>
          <w:trHeight w:val="294"/>
        </w:trPr>
        <w:tc>
          <w:tcPr>
            <w:tcW w:w="0" w:type="auto"/>
            <w:vMerge w:val="restart"/>
            <w:noWrap/>
            <w:hideMark/>
          </w:tcPr>
          <w:p w14:paraId="5426AB00" w14:textId="77777777" w:rsidR="00B61264" w:rsidRPr="00523992" w:rsidRDefault="00B61264" w:rsidP="00B61264">
            <w:r w:rsidRPr="00523992">
              <w:t>Groundwater</w:t>
            </w:r>
          </w:p>
        </w:tc>
        <w:tc>
          <w:tcPr>
            <w:tcW w:w="0" w:type="auto"/>
            <w:vMerge w:val="restart"/>
            <w:noWrap/>
            <w:hideMark/>
          </w:tcPr>
          <w:p w14:paraId="6A7B1396" w14:textId="77777777" w:rsidR="00B61264" w:rsidRPr="00523992" w:rsidRDefault="00B61264" w:rsidP="00B61264">
            <w:r w:rsidRPr="00523992">
              <w:t>5</w:t>
            </w:r>
          </w:p>
        </w:tc>
        <w:tc>
          <w:tcPr>
            <w:tcW w:w="0" w:type="auto"/>
            <w:noWrap/>
            <w:hideMark/>
          </w:tcPr>
          <w:p w14:paraId="0EAB539C" w14:textId="7985A045" w:rsidR="00B61264" w:rsidRPr="00523992" w:rsidRDefault="00B61264" w:rsidP="00B61264">
            <w:r w:rsidRPr="00523992">
              <w:t>SWDI exporting basins</w:t>
            </w:r>
          </w:p>
        </w:tc>
        <w:tc>
          <w:tcPr>
            <w:tcW w:w="0" w:type="auto"/>
            <w:noWrap/>
            <w:hideMark/>
          </w:tcPr>
          <w:p w14:paraId="5DB353A6" w14:textId="3D418C2B" w:rsidR="00B61264" w:rsidRPr="00523992" w:rsidRDefault="009713BE" w:rsidP="00B61264">
            <w:r w:rsidRPr="00523992">
              <w:t>exp (</w:t>
            </w:r>
            <w:r w:rsidR="00B61264" w:rsidRPr="00523992">
              <w:t>SWDI exporting basins)</w:t>
            </w:r>
          </w:p>
        </w:tc>
        <w:tc>
          <w:tcPr>
            <w:tcW w:w="0" w:type="auto"/>
            <w:vMerge w:val="restart"/>
            <w:noWrap/>
            <w:hideMark/>
          </w:tcPr>
          <w:p w14:paraId="439CE830" w14:textId="77777777" w:rsidR="00B61264" w:rsidRPr="00523992" w:rsidRDefault="00B61264" w:rsidP="00B61264">
            <w:r w:rsidRPr="00523992">
              <w:t>0.82</w:t>
            </w:r>
          </w:p>
        </w:tc>
      </w:tr>
      <w:tr w:rsidR="00523992" w:rsidRPr="00523992" w14:paraId="6877B6C8" w14:textId="77777777" w:rsidTr="00523992">
        <w:trPr>
          <w:trHeight w:val="294"/>
        </w:trPr>
        <w:tc>
          <w:tcPr>
            <w:tcW w:w="0" w:type="auto"/>
            <w:vMerge/>
            <w:hideMark/>
          </w:tcPr>
          <w:p w14:paraId="6FAF85A5" w14:textId="77777777" w:rsidR="00523992" w:rsidRPr="00523992" w:rsidRDefault="00523992" w:rsidP="00523992"/>
        </w:tc>
        <w:tc>
          <w:tcPr>
            <w:tcW w:w="0" w:type="auto"/>
            <w:vMerge/>
            <w:hideMark/>
          </w:tcPr>
          <w:p w14:paraId="3BA6FC75" w14:textId="77777777" w:rsidR="00523992" w:rsidRPr="00523992" w:rsidRDefault="00523992" w:rsidP="00523992"/>
        </w:tc>
        <w:tc>
          <w:tcPr>
            <w:tcW w:w="0" w:type="auto"/>
            <w:noWrap/>
            <w:hideMark/>
          </w:tcPr>
          <w:p w14:paraId="102FF58A" w14:textId="77777777" w:rsidR="00523992" w:rsidRPr="00523992" w:rsidRDefault="00523992" w:rsidP="00523992">
            <w:r w:rsidRPr="00523992">
              <w:t>SWDI of South Coast</w:t>
            </w:r>
          </w:p>
        </w:tc>
        <w:tc>
          <w:tcPr>
            <w:tcW w:w="0" w:type="auto"/>
            <w:noWrap/>
            <w:hideMark/>
          </w:tcPr>
          <w:p w14:paraId="1AEB6B3A" w14:textId="5B21268C" w:rsidR="00523992" w:rsidRPr="00523992" w:rsidRDefault="009713BE" w:rsidP="00523992">
            <w:r w:rsidRPr="00523992">
              <w:t>exp (</w:t>
            </w:r>
            <w:r w:rsidR="00523992" w:rsidRPr="00523992">
              <w:t>SWDI of the South Coast)</w:t>
            </w:r>
          </w:p>
        </w:tc>
        <w:tc>
          <w:tcPr>
            <w:tcW w:w="0" w:type="auto"/>
            <w:vMerge/>
            <w:hideMark/>
          </w:tcPr>
          <w:p w14:paraId="547D5D78" w14:textId="77777777" w:rsidR="00523992" w:rsidRPr="00523992" w:rsidRDefault="00523992" w:rsidP="00523992"/>
        </w:tc>
      </w:tr>
      <w:tr w:rsidR="00523992" w:rsidRPr="00523992" w14:paraId="153EA349" w14:textId="77777777" w:rsidTr="00523992">
        <w:trPr>
          <w:trHeight w:val="294"/>
        </w:trPr>
        <w:tc>
          <w:tcPr>
            <w:tcW w:w="0" w:type="auto"/>
            <w:vMerge/>
            <w:hideMark/>
          </w:tcPr>
          <w:p w14:paraId="53AC0FF7" w14:textId="77777777" w:rsidR="00523992" w:rsidRPr="00523992" w:rsidRDefault="00523992" w:rsidP="00523992"/>
        </w:tc>
        <w:tc>
          <w:tcPr>
            <w:tcW w:w="0" w:type="auto"/>
            <w:vMerge/>
            <w:hideMark/>
          </w:tcPr>
          <w:p w14:paraId="0AED537F" w14:textId="77777777" w:rsidR="00523992" w:rsidRPr="00523992" w:rsidRDefault="00523992" w:rsidP="00523992"/>
        </w:tc>
        <w:tc>
          <w:tcPr>
            <w:tcW w:w="0" w:type="auto"/>
            <w:noWrap/>
            <w:hideMark/>
          </w:tcPr>
          <w:p w14:paraId="4DA8DDAB" w14:textId="77777777" w:rsidR="00523992" w:rsidRPr="00523992" w:rsidRDefault="00523992" w:rsidP="00523992">
            <w:r w:rsidRPr="00523992">
              <w:t>GW Pumping Intensity Ind</w:t>
            </w:r>
          </w:p>
        </w:tc>
        <w:tc>
          <w:tcPr>
            <w:tcW w:w="0" w:type="auto"/>
            <w:noWrap/>
            <w:hideMark/>
          </w:tcPr>
          <w:p w14:paraId="624CBB3E" w14:textId="77777777" w:rsidR="00523992" w:rsidRPr="00523992" w:rsidRDefault="00523992" w:rsidP="00523992">
            <w:r w:rsidRPr="00523992">
              <w:t> </w:t>
            </w:r>
          </w:p>
        </w:tc>
        <w:tc>
          <w:tcPr>
            <w:tcW w:w="0" w:type="auto"/>
            <w:vMerge/>
            <w:hideMark/>
          </w:tcPr>
          <w:p w14:paraId="34B8165C" w14:textId="77777777" w:rsidR="00523992" w:rsidRPr="00523992" w:rsidRDefault="00523992" w:rsidP="00523992"/>
        </w:tc>
      </w:tr>
      <w:tr w:rsidR="00523992" w:rsidRPr="00523992" w14:paraId="4C68F441" w14:textId="77777777" w:rsidTr="00523992">
        <w:trPr>
          <w:trHeight w:val="294"/>
        </w:trPr>
        <w:tc>
          <w:tcPr>
            <w:tcW w:w="0" w:type="auto"/>
            <w:vMerge w:val="restart"/>
            <w:noWrap/>
            <w:hideMark/>
          </w:tcPr>
          <w:p w14:paraId="1F0AF586" w14:textId="77777777" w:rsidR="00523992" w:rsidRPr="00523992" w:rsidRDefault="00523992" w:rsidP="00523992">
            <w:r w:rsidRPr="00523992">
              <w:t>Colorado</w:t>
            </w:r>
          </w:p>
        </w:tc>
        <w:tc>
          <w:tcPr>
            <w:tcW w:w="0" w:type="auto"/>
            <w:vMerge w:val="restart"/>
            <w:noWrap/>
            <w:hideMark/>
          </w:tcPr>
          <w:p w14:paraId="0279CC88" w14:textId="77777777" w:rsidR="00523992" w:rsidRPr="00523992" w:rsidRDefault="00523992" w:rsidP="00523992">
            <w:r w:rsidRPr="00523992">
              <w:t>4</w:t>
            </w:r>
          </w:p>
        </w:tc>
        <w:tc>
          <w:tcPr>
            <w:tcW w:w="0" w:type="auto"/>
            <w:noWrap/>
            <w:hideMark/>
          </w:tcPr>
          <w:p w14:paraId="15A82F63" w14:textId="77777777" w:rsidR="00523992" w:rsidRPr="00523992" w:rsidRDefault="00523992" w:rsidP="00523992">
            <w:r w:rsidRPr="00523992">
              <w:t>SWDI exporting basins</w:t>
            </w:r>
          </w:p>
        </w:tc>
        <w:tc>
          <w:tcPr>
            <w:tcW w:w="0" w:type="auto"/>
            <w:noWrap/>
            <w:hideMark/>
          </w:tcPr>
          <w:p w14:paraId="702EA25C" w14:textId="370D658A" w:rsidR="00523992" w:rsidRPr="00523992" w:rsidRDefault="009713BE" w:rsidP="00523992">
            <w:r w:rsidRPr="00523992">
              <w:t>exp (</w:t>
            </w:r>
            <w:r w:rsidR="00523992" w:rsidRPr="00523992">
              <w:t>SWDI exporting basins)</w:t>
            </w:r>
          </w:p>
        </w:tc>
        <w:tc>
          <w:tcPr>
            <w:tcW w:w="0" w:type="auto"/>
            <w:vMerge w:val="restart"/>
            <w:noWrap/>
            <w:hideMark/>
          </w:tcPr>
          <w:p w14:paraId="48179982" w14:textId="77777777" w:rsidR="00523992" w:rsidRPr="00523992" w:rsidRDefault="00523992" w:rsidP="00523992">
            <w:r w:rsidRPr="00523992">
              <w:t>0.9</w:t>
            </w:r>
          </w:p>
        </w:tc>
      </w:tr>
      <w:tr w:rsidR="00523992" w:rsidRPr="00523992" w14:paraId="6D67191D" w14:textId="77777777" w:rsidTr="00523992">
        <w:trPr>
          <w:trHeight w:val="294"/>
        </w:trPr>
        <w:tc>
          <w:tcPr>
            <w:tcW w:w="0" w:type="auto"/>
            <w:vMerge/>
            <w:hideMark/>
          </w:tcPr>
          <w:p w14:paraId="716F4E42" w14:textId="77777777" w:rsidR="00523992" w:rsidRPr="00523992" w:rsidRDefault="00523992" w:rsidP="00523992"/>
        </w:tc>
        <w:tc>
          <w:tcPr>
            <w:tcW w:w="0" w:type="auto"/>
            <w:vMerge/>
            <w:hideMark/>
          </w:tcPr>
          <w:p w14:paraId="561A225A" w14:textId="77777777" w:rsidR="00523992" w:rsidRPr="00523992" w:rsidRDefault="00523992" w:rsidP="00523992"/>
        </w:tc>
        <w:tc>
          <w:tcPr>
            <w:tcW w:w="0" w:type="auto"/>
            <w:noWrap/>
            <w:hideMark/>
          </w:tcPr>
          <w:p w14:paraId="43A4B195" w14:textId="77777777" w:rsidR="00523992" w:rsidRPr="00523992" w:rsidRDefault="00523992" w:rsidP="00523992">
            <w:r w:rsidRPr="00523992">
              <w:t>GW Pumping Intensity Ind</w:t>
            </w:r>
          </w:p>
        </w:tc>
        <w:tc>
          <w:tcPr>
            <w:tcW w:w="0" w:type="auto"/>
            <w:noWrap/>
            <w:hideMark/>
          </w:tcPr>
          <w:p w14:paraId="203D87A2" w14:textId="231567E0" w:rsidR="00523992" w:rsidRPr="00523992" w:rsidRDefault="009713BE" w:rsidP="00523992">
            <w:r w:rsidRPr="00523992">
              <w:t>exp (</w:t>
            </w:r>
            <w:r w:rsidR="00523992" w:rsidRPr="00523992">
              <w:t>GW Pumping Intensity Ind)</w:t>
            </w:r>
          </w:p>
        </w:tc>
        <w:tc>
          <w:tcPr>
            <w:tcW w:w="0" w:type="auto"/>
            <w:vMerge/>
            <w:hideMark/>
          </w:tcPr>
          <w:p w14:paraId="738917E8" w14:textId="77777777" w:rsidR="00523992" w:rsidRPr="00523992" w:rsidRDefault="00523992" w:rsidP="00523992"/>
        </w:tc>
      </w:tr>
    </w:tbl>
    <w:p w14:paraId="0427B369" w14:textId="273B54DD" w:rsidR="000A3430" w:rsidRDefault="00523992" w:rsidP="00523992">
      <w:pPr>
        <w:rPr>
          <w:sz w:val="32"/>
          <w:szCs w:val="40"/>
        </w:rPr>
      </w:pPr>
      <w:r w:rsidRPr="00523992">
        <w:t xml:space="preserve"> </w:t>
      </w:r>
      <w:r w:rsidR="000A3430">
        <w:br w:type="page"/>
      </w:r>
    </w:p>
    <w:p w14:paraId="087827CC" w14:textId="57481A59" w:rsidR="007977D7" w:rsidRDefault="007977D7" w:rsidP="00511579">
      <w:pPr>
        <w:pStyle w:val="Heading1"/>
      </w:pPr>
      <w:r>
        <w:lastRenderedPageBreak/>
        <w:t>Appendix</w:t>
      </w:r>
    </w:p>
    <w:p w14:paraId="31A5D231" w14:textId="768AC605" w:rsidR="00C70BE0" w:rsidRDefault="00C70BE0" w:rsidP="00C70BE0">
      <w:pPr>
        <w:rPr>
          <w:u w:val="single"/>
        </w:rPr>
      </w:pPr>
      <w:r>
        <w:rPr>
          <w:u w:val="single"/>
        </w:rPr>
        <w:t>State Water Project</w:t>
      </w:r>
    </w:p>
    <w:p w14:paraId="215D0596" w14:textId="1C909A55" w:rsidR="00F4372F" w:rsidRDefault="00F4372F" w:rsidP="00F4372F">
      <w:r>
        <w:t xml:space="preserve">I experimented with different configurations. Some </w:t>
      </w:r>
      <w:r w:rsidR="009713BE">
        <w:t>less</w:t>
      </w:r>
      <w:r>
        <w:t>-successful trials:</w:t>
      </w:r>
    </w:p>
    <w:p w14:paraId="7A2EDF42" w14:textId="77777777" w:rsidR="00F4372F" w:rsidRDefault="00F4372F" w:rsidP="00F4372F">
      <w:pPr>
        <w:pStyle w:val="ListParagraph"/>
        <w:numPr>
          <w:ilvl w:val="0"/>
          <w:numId w:val="7"/>
        </w:numPr>
      </w:pPr>
      <w:r>
        <w:t>Removal of log SWDI SC yields:</w:t>
      </w:r>
      <w:r>
        <w:br/>
        <w:t>R²: 0.83</w:t>
      </w:r>
      <w:r>
        <w:tab/>
        <w:t>Adjusted R²: 0.59</w:t>
      </w:r>
    </w:p>
    <w:p w14:paraId="01A7E34C" w14:textId="3FD24F9E" w:rsidR="00F4372F" w:rsidRDefault="00F4372F" w:rsidP="00F4372F">
      <w:pPr>
        <w:pStyle w:val="ListParagraph"/>
        <w:numPr>
          <w:ilvl w:val="0"/>
          <w:numId w:val="7"/>
        </w:numPr>
      </w:pPr>
      <w:r>
        <w:t xml:space="preserve">Removal of log SWDI </w:t>
      </w:r>
      <w:r w:rsidR="004F279D">
        <w:t>delta</w:t>
      </w:r>
      <w:r>
        <w:t xml:space="preserve"> yields:</w:t>
      </w:r>
      <w:r>
        <w:br/>
        <w:t>R²: 0.71</w:t>
      </w:r>
      <w:r>
        <w:tab/>
        <w:t>Adjusted R²: 0.29</w:t>
      </w:r>
    </w:p>
    <w:p w14:paraId="3998F42F" w14:textId="200F2FC2" w:rsidR="00C70BE0" w:rsidRPr="00ED2F34" w:rsidRDefault="00C70BE0" w:rsidP="00C70BE0">
      <w:r>
        <w:t>Interestingly usage exponential instead of logarithmic of the 2 variables</w:t>
      </w:r>
      <w:r w:rsidR="00F4372F">
        <w:t xml:space="preserve"> yields a much lower performance (r2=0.71)</w:t>
      </w:r>
    </w:p>
    <w:p w14:paraId="6791365D" w14:textId="479049F1" w:rsidR="00ED2F34" w:rsidRPr="00ED2F34" w:rsidRDefault="00ED2F34" w:rsidP="00C672FB">
      <w:pPr>
        <w:rPr>
          <w:u w:val="single"/>
        </w:rPr>
      </w:pPr>
      <w:r w:rsidRPr="00ED2F34">
        <w:rPr>
          <w:u w:val="single"/>
        </w:rPr>
        <w:t>Groundwater</w:t>
      </w:r>
    </w:p>
    <w:p w14:paraId="08231A3C" w14:textId="7E34A47E" w:rsidR="00ED2F34" w:rsidRDefault="007977D7" w:rsidP="00ED2F34">
      <w:r>
        <w:t xml:space="preserve">I </w:t>
      </w:r>
      <w:r w:rsidR="00ED2F34">
        <w:t>experimented with</w:t>
      </w:r>
      <w:r>
        <w:t xml:space="preserve"> different configurations. I </w:t>
      </w:r>
      <w:r w:rsidR="00ED2F34">
        <w:t>began</w:t>
      </w:r>
      <w:r>
        <w:t xml:space="preserve"> with a large configuration (1</w:t>
      </w:r>
      <w:r w:rsidR="00BF4E30">
        <w:t>5</w:t>
      </w:r>
      <w:r>
        <w:t xml:space="preserve"> variables): </w:t>
      </w:r>
      <w:r w:rsidR="00ED2F34" w:rsidRPr="00ED2F34">
        <w:t>the SWDI of the Delta, South Coast, Colorado, and two groundwater indicators, along with the exponential</w:t>
      </w:r>
      <w:r w:rsidR="00ED2F34">
        <w:t xml:space="preserve"> and logarithm</w:t>
      </w:r>
      <w:r w:rsidR="00ED2F34" w:rsidRPr="00ED2F34">
        <w:t xml:space="preserve"> of each This model yielded a coefficient of determination (R²) of 0.96 and an adjusted R² of 0.68. When the logarithmic transformations were removed, R² dropped to 0.85, and adjusted R² decreased to 0.65</w:t>
      </w:r>
      <w:r w:rsidR="00511579">
        <w:t>.</w:t>
      </w:r>
    </w:p>
    <w:p w14:paraId="024DC14B" w14:textId="1F4BC6FE" w:rsidR="00511579" w:rsidRDefault="00511579" w:rsidP="00ED2F34">
      <w:r>
        <w:t xml:space="preserve">Afterwards </w:t>
      </w:r>
      <w:r w:rsidR="00F4372F">
        <w:t xml:space="preserve">consequent removal of the variables </w:t>
      </w:r>
      <w:r>
        <w:t>yielded the following results:</w:t>
      </w:r>
    </w:p>
    <w:p w14:paraId="054476E5" w14:textId="5CF7935F" w:rsidR="00511579" w:rsidRDefault="00511579" w:rsidP="00511579">
      <w:pPr>
        <w:pStyle w:val="ListParagraph"/>
        <w:numPr>
          <w:ilvl w:val="0"/>
          <w:numId w:val="6"/>
        </w:numPr>
      </w:pPr>
      <w:r>
        <w:t>Trial 3: Removal of SWDI Colorado (and its exponential).</w:t>
      </w:r>
    </w:p>
    <w:p w14:paraId="65C79467" w14:textId="427C8F25" w:rsidR="00511579" w:rsidRDefault="00511579" w:rsidP="00511579">
      <w:pPr>
        <w:ind w:firstLine="720"/>
      </w:pPr>
      <w:r>
        <w:t>R²: 0.85</w:t>
      </w:r>
      <w:r>
        <w:tab/>
        <w:t>Adjusted R²: 0.72</w:t>
      </w:r>
    </w:p>
    <w:p w14:paraId="43A7A3FD" w14:textId="74DDDB58" w:rsidR="00511579" w:rsidRDefault="00511579" w:rsidP="00511579">
      <w:pPr>
        <w:pStyle w:val="ListParagraph"/>
        <w:numPr>
          <w:ilvl w:val="0"/>
          <w:numId w:val="6"/>
        </w:numPr>
      </w:pPr>
      <w:r>
        <w:t xml:space="preserve">Trial 4: Removal of </w:t>
      </w:r>
      <w:proofErr w:type="spellStart"/>
      <w:r>
        <w:t>gw_elev</w:t>
      </w:r>
      <w:proofErr w:type="spellEnd"/>
      <w:r>
        <w:t xml:space="preserve"> (and its exponential).</w:t>
      </w:r>
    </w:p>
    <w:p w14:paraId="49C97DF9" w14:textId="01E05804" w:rsidR="00511579" w:rsidRDefault="00511579" w:rsidP="00511579">
      <w:pPr>
        <w:ind w:firstLine="720"/>
      </w:pPr>
      <w:r>
        <w:t xml:space="preserve">R²: 0.82 </w:t>
      </w:r>
      <w:r>
        <w:tab/>
        <w:t>Adjusted R²: 0.72</w:t>
      </w:r>
    </w:p>
    <w:p w14:paraId="79989499" w14:textId="42611CA7" w:rsidR="00511579" w:rsidRDefault="00511579" w:rsidP="00511579">
      <w:pPr>
        <w:pStyle w:val="ListParagraph"/>
        <w:numPr>
          <w:ilvl w:val="0"/>
          <w:numId w:val="6"/>
        </w:numPr>
      </w:pPr>
      <w:r>
        <w:t xml:space="preserve">Trial 5: Removal of the exponential of </w:t>
      </w:r>
      <w:proofErr w:type="spellStart"/>
      <w:r>
        <w:t>gw_change</w:t>
      </w:r>
      <w:proofErr w:type="spellEnd"/>
      <w:r>
        <w:t>.</w:t>
      </w:r>
    </w:p>
    <w:p w14:paraId="18965311" w14:textId="2563B34F" w:rsidR="00ED2F34" w:rsidRDefault="00511579" w:rsidP="00511579">
      <w:pPr>
        <w:ind w:firstLine="720"/>
      </w:pPr>
      <w:r>
        <w:t>R² and Adjusted R² remained unchanged at 0.82 and 0.74, respectively.</w:t>
      </w:r>
    </w:p>
    <w:p w14:paraId="44B7F182" w14:textId="73E08C66" w:rsidR="00511579" w:rsidRDefault="00511579" w:rsidP="00511579">
      <w:r w:rsidRPr="00511579">
        <w:t>Further removal of variables significantly reduce</w:t>
      </w:r>
      <w:r>
        <w:t>d</w:t>
      </w:r>
      <w:r w:rsidRPr="00511579">
        <w:t xml:space="preserve"> model performance.</w:t>
      </w:r>
    </w:p>
    <w:p w14:paraId="6583AF23" w14:textId="07E2BB98" w:rsidR="00C845C9" w:rsidRDefault="00C845C9" w:rsidP="00C845C9">
      <w:r>
        <w:t>Extra:</w:t>
      </w:r>
    </w:p>
    <w:p w14:paraId="45D2C263" w14:textId="21FE2180" w:rsidR="00C845C9" w:rsidRDefault="00C845C9" w:rsidP="00C845C9">
      <w:r>
        <w:t>Instead of using exp, using logarithm will yield similar results.</w:t>
      </w:r>
    </w:p>
    <w:p w14:paraId="410BE890" w14:textId="4D19DF80" w:rsidR="00511579" w:rsidRDefault="00511579" w:rsidP="00511579">
      <w:r>
        <w:t xml:space="preserve">2 variable linear regression using </w:t>
      </w:r>
      <w:r w:rsidR="00C845C9">
        <w:t>GW pumping intensity indicator and SWP deliveries yields only 0.51. usage of logarithm of the variables will improve r2 to 0.61.</w:t>
      </w:r>
    </w:p>
    <w:p w14:paraId="761871DB" w14:textId="77777777" w:rsidR="00E81D6F" w:rsidRDefault="00E81D6F" w:rsidP="00511579"/>
    <w:p w14:paraId="5B58D1D3" w14:textId="7A18A159" w:rsidR="00E81D6F" w:rsidRPr="00B754AA" w:rsidRDefault="00E81D6F" w:rsidP="00511579">
      <w:pPr>
        <w:rPr>
          <w:u w:val="single"/>
        </w:rPr>
      </w:pPr>
      <w:r w:rsidRPr="00B754AA">
        <w:rPr>
          <w:u w:val="single"/>
        </w:rPr>
        <w:t>Colorado River</w:t>
      </w:r>
    </w:p>
    <w:p w14:paraId="1535BB2C" w14:textId="4C700782" w:rsidR="00E81D6F" w:rsidRDefault="00B754AA" w:rsidP="005355F7">
      <w:r w:rsidRPr="00B754AA">
        <w:lastRenderedPageBreak/>
        <w:t>The relationship becomes less clear when comparing the deliveries</w:t>
      </w:r>
      <w:r w:rsidR="00E81D6F">
        <w:t xml:space="preserve">. </w:t>
      </w:r>
      <w:r w:rsidRPr="00B754AA">
        <w:t>Since 2007, SWP deliveries have decreased, making it harder to establish a correlation between SWP and Colorado River deliveries.</w:t>
      </w:r>
      <w:r>
        <w:t xml:space="preserve"> </w:t>
      </w:r>
      <w:r w:rsidRPr="00B754AA">
        <w:t>Similarly, when comparing the Colorado River with groundwater, both have shown a general trend of increasing, suggesting that they may both be conjunctively dependent on SWP.</w:t>
      </w:r>
    </w:p>
    <w:p w14:paraId="629B374A" w14:textId="21791B5B" w:rsidR="005355F7" w:rsidRDefault="005355F7" w:rsidP="00511579">
      <w:r>
        <w:rPr>
          <w:noProof/>
        </w:rPr>
        <w:drawing>
          <wp:inline distT="0" distB="0" distL="0" distR="0" wp14:anchorId="3E1B24C9" wp14:editId="325F0BBC">
            <wp:extent cx="4572000" cy="2743200"/>
            <wp:effectExtent l="0" t="0" r="0" b="0"/>
            <wp:docPr id="1269846730" name="Chart 1">
              <a:extLst xmlns:a="http://schemas.openxmlformats.org/drawingml/2006/main">
                <a:ext uri="{FF2B5EF4-FFF2-40B4-BE49-F238E27FC236}">
                  <a16:creationId xmlns:a16="http://schemas.microsoft.com/office/drawing/2014/main" id="{33B01CEE-39D3-72DE-40CE-87CF49AF4D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18D613A" w14:textId="46A9192C" w:rsidR="005B58EC" w:rsidRDefault="005B58EC" w:rsidP="00511579"/>
    <w:p w14:paraId="51B166A5" w14:textId="7DA38058" w:rsidR="005355F7" w:rsidRDefault="005355F7" w:rsidP="00511579">
      <w:r>
        <w:rPr>
          <w:noProof/>
        </w:rPr>
        <w:drawing>
          <wp:inline distT="0" distB="0" distL="0" distR="0" wp14:anchorId="047FA9CE" wp14:editId="30A204CD">
            <wp:extent cx="4572000" cy="2743200"/>
            <wp:effectExtent l="0" t="0" r="0" b="0"/>
            <wp:docPr id="1550968839" name="Chart 1">
              <a:extLst xmlns:a="http://schemas.openxmlformats.org/drawingml/2006/main">
                <a:ext uri="{FF2B5EF4-FFF2-40B4-BE49-F238E27FC236}">
                  <a16:creationId xmlns:a16="http://schemas.microsoft.com/office/drawing/2014/main" id="{77CAC227-DEE6-4060-9174-7A9740392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0E4395C" w14:textId="72E5ABA5" w:rsidR="0081301F" w:rsidRDefault="0081301F" w:rsidP="0081301F">
      <w:r>
        <w:t xml:space="preserve">I experimented with different configurations. I began with a large configuration (15 variables): </w:t>
      </w:r>
      <w:r w:rsidRPr="00ED2F34">
        <w:t>the SWDI of the Delta, South Coast, Colorado, and two groundwater indicators, along with the exponential</w:t>
      </w:r>
      <w:r>
        <w:t xml:space="preserve"> and logarithm</w:t>
      </w:r>
      <w:r w:rsidRPr="00ED2F34">
        <w:t xml:space="preserve"> of each This model yielded a coefficient of </w:t>
      </w:r>
      <w:r w:rsidRPr="00ED2F34">
        <w:lastRenderedPageBreak/>
        <w:t>determination (R²) of 0.9</w:t>
      </w:r>
      <w:r>
        <w:t>5</w:t>
      </w:r>
      <w:r w:rsidRPr="00ED2F34">
        <w:t xml:space="preserve"> and an adjusted R² of 0.</w:t>
      </w:r>
      <w:r>
        <w:t>9</w:t>
      </w:r>
      <w:r w:rsidRPr="00ED2F34">
        <w:t>. When the logarithmic transformations were removed, R² dropped to 0.</w:t>
      </w:r>
      <w:r>
        <w:t>93</w:t>
      </w:r>
      <w:r w:rsidRPr="00ED2F34">
        <w:t>, and adjusted R² decreased to 0.</w:t>
      </w:r>
      <w:r>
        <w:t>83.</w:t>
      </w:r>
    </w:p>
    <w:p w14:paraId="370A9DB9" w14:textId="77777777" w:rsidR="0081301F" w:rsidRDefault="0081301F" w:rsidP="0081301F">
      <w:r>
        <w:t>Afterwards the trials yielded the following results:</w:t>
      </w:r>
    </w:p>
    <w:p w14:paraId="2D51A2DE" w14:textId="77777777" w:rsidR="0081301F" w:rsidRDefault="0081301F" w:rsidP="0081301F">
      <w:pPr>
        <w:pStyle w:val="ListParagraph"/>
        <w:numPr>
          <w:ilvl w:val="0"/>
          <w:numId w:val="6"/>
        </w:numPr>
      </w:pPr>
      <w:r>
        <w:t>Trial 3: Removal of SWDI Colorado (and its exponential).</w:t>
      </w:r>
    </w:p>
    <w:p w14:paraId="2FE1DE44" w14:textId="195E24C3" w:rsidR="0081301F" w:rsidRDefault="0081301F" w:rsidP="0081301F">
      <w:pPr>
        <w:ind w:firstLine="720"/>
      </w:pPr>
      <w:r>
        <w:t>R²: 0.92</w:t>
      </w:r>
      <w:r>
        <w:tab/>
        <w:t>Adjusted R²: 0.85</w:t>
      </w:r>
    </w:p>
    <w:p w14:paraId="0718925A" w14:textId="77777777" w:rsidR="0081301F" w:rsidRDefault="0081301F" w:rsidP="0081301F">
      <w:pPr>
        <w:pStyle w:val="ListParagraph"/>
        <w:numPr>
          <w:ilvl w:val="0"/>
          <w:numId w:val="6"/>
        </w:numPr>
      </w:pPr>
      <w:r>
        <w:t xml:space="preserve">Trial 4: Removal of </w:t>
      </w:r>
      <w:proofErr w:type="spellStart"/>
      <w:r>
        <w:t>gw_elev</w:t>
      </w:r>
      <w:proofErr w:type="spellEnd"/>
      <w:r>
        <w:t xml:space="preserve"> (and its exponential).</w:t>
      </w:r>
    </w:p>
    <w:p w14:paraId="54B32A49" w14:textId="50E77D3A" w:rsidR="0081301F" w:rsidRDefault="0081301F" w:rsidP="0081301F">
      <w:pPr>
        <w:ind w:firstLine="720"/>
      </w:pPr>
      <w:r>
        <w:t>R²: 0.917</w:t>
      </w:r>
      <w:r>
        <w:tab/>
        <w:t>Adjusted R²: 0.87</w:t>
      </w:r>
    </w:p>
    <w:p w14:paraId="71B44A88" w14:textId="006DFD2F" w:rsidR="00F91BE6" w:rsidRDefault="00F91BE6" w:rsidP="00F91BE6">
      <w:pPr>
        <w:pStyle w:val="ListParagraph"/>
        <w:numPr>
          <w:ilvl w:val="0"/>
          <w:numId w:val="6"/>
        </w:numPr>
      </w:pPr>
      <w:r>
        <w:t xml:space="preserve">Trial 4: Removal of </w:t>
      </w:r>
      <w:proofErr w:type="spellStart"/>
      <w:r>
        <w:t>swdi</w:t>
      </w:r>
      <w:proofErr w:type="spellEnd"/>
      <w:r>
        <w:t xml:space="preserve"> SC (and its exponential).</w:t>
      </w:r>
    </w:p>
    <w:p w14:paraId="7973FCC0" w14:textId="736ADD55" w:rsidR="00F91BE6" w:rsidRDefault="00F91BE6" w:rsidP="00F91BE6">
      <w:pPr>
        <w:ind w:firstLine="720"/>
      </w:pPr>
      <w:r>
        <w:t>R²: 0.90</w:t>
      </w:r>
      <w:r>
        <w:tab/>
        <w:t>Adjusted R²: 0.87</w:t>
      </w:r>
    </w:p>
    <w:p w14:paraId="2F6E5321" w14:textId="12E6A7F2" w:rsidR="00F91BE6" w:rsidRDefault="00F91BE6" w:rsidP="00F91BE6">
      <w:pPr>
        <w:pStyle w:val="ListParagraph"/>
        <w:numPr>
          <w:ilvl w:val="0"/>
          <w:numId w:val="6"/>
        </w:numPr>
      </w:pPr>
      <w:r>
        <w:t>Trial 4: Removal of exp GW</w:t>
      </w:r>
    </w:p>
    <w:p w14:paraId="1F854CA0" w14:textId="5747D9F3" w:rsidR="00F91BE6" w:rsidRDefault="00F91BE6" w:rsidP="00F91BE6">
      <w:pPr>
        <w:ind w:firstLine="720"/>
      </w:pPr>
      <w:r>
        <w:t xml:space="preserve">R²: 0.856 </w:t>
      </w:r>
      <w:r>
        <w:tab/>
        <w:t>Adjusted R²: 0.82</w:t>
      </w:r>
    </w:p>
    <w:p w14:paraId="3713B96F" w14:textId="70703BF1" w:rsidR="00F91BE6" w:rsidRDefault="00F91BE6" w:rsidP="00F91BE6">
      <w:pPr>
        <w:pStyle w:val="ListParagraph"/>
        <w:numPr>
          <w:ilvl w:val="0"/>
          <w:numId w:val="6"/>
        </w:numPr>
      </w:pPr>
      <w:r>
        <w:t>Trial 5: Removal of exp SWDI delta.</w:t>
      </w:r>
    </w:p>
    <w:p w14:paraId="46D8BF20" w14:textId="09177572" w:rsidR="00F91BE6" w:rsidRDefault="00F91BE6" w:rsidP="00F91BE6">
      <w:pPr>
        <w:ind w:firstLine="720"/>
      </w:pPr>
      <w:r>
        <w:t>R²: 0.74</w:t>
      </w:r>
      <w:r>
        <w:tab/>
        <w:t>Adjusted R²: 0.706</w:t>
      </w:r>
    </w:p>
    <w:p w14:paraId="39E20957" w14:textId="52C04CD4" w:rsidR="00F91BE6" w:rsidRDefault="00F91BE6" w:rsidP="00F91BE6">
      <w:r>
        <w:t>Extra:</w:t>
      </w:r>
    </w:p>
    <w:p w14:paraId="42EE0731" w14:textId="76CA84CB" w:rsidR="00F91BE6" w:rsidRDefault="00F91BE6" w:rsidP="00F91BE6">
      <w:r>
        <w:t>Train model till 2013 using SWDI delta and GW pumping Ind (exp of each) and test 2014 to 2020.</w:t>
      </w:r>
    </w:p>
    <w:p w14:paraId="750F3EA1" w14:textId="3B5A1F2F" w:rsidR="00F91BE6" w:rsidRDefault="00F91BE6" w:rsidP="00F91BE6">
      <w:r>
        <w:t>Train r2: 0.76</w:t>
      </w:r>
    </w:p>
    <w:p w14:paraId="2862D3A1" w14:textId="338A397F" w:rsidR="00F91BE6" w:rsidRDefault="00F91BE6" w:rsidP="00F91BE6">
      <w:r>
        <w:t>Test r2: 0.98</w:t>
      </w:r>
    </w:p>
    <w:sectPr w:rsidR="00F91B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1D2D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9D325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46072EF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50CF6713"/>
    <w:multiLevelType w:val="hybridMultilevel"/>
    <w:tmpl w:val="3ECC9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AE42CE"/>
    <w:multiLevelType w:val="hybridMultilevel"/>
    <w:tmpl w:val="3052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C85E2E"/>
    <w:multiLevelType w:val="hybridMultilevel"/>
    <w:tmpl w:val="CC5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92623"/>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9029887">
    <w:abstractNumId w:val="0"/>
  </w:num>
  <w:num w:numId="2" w16cid:durableId="252667560">
    <w:abstractNumId w:val="6"/>
  </w:num>
  <w:num w:numId="3" w16cid:durableId="1764229348">
    <w:abstractNumId w:val="5"/>
  </w:num>
  <w:num w:numId="4" w16cid:durableId="2049720558">
    <w:abstractNumId w:val="1"/>
  </w:num>
  <w:num w:numId="5" w16cid:durableId="747070068">
    <w:abstractNumId w:val="2"/>
  </w:num>
  <w:num w:numId="6" w16cid:durableId="1058894947">
    <w:abstractNumId w:val="3"/>
  </w:num>
  <w:num w:numId="7" w16cid:durableId="7963370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9E2"/>
    <w:rsid w:val="00000B15"/>
    <w:rsid w:val="00003D50"/>
    <w:rsid w:val="000860EF"/>
    <w:rsid w:val="000A3430"/>
    <w:rsid w:val="000E1A9D"/>
    <w:rsid w:val="001212E4"/>
    <w:rsid w:val="001519C6"/>
    <w:rsid w:val="00170FF8"/>
    <w:rsid w:val="00183A51"/>
    <w:rsid w:val="001C50D8"/>
    <w:rsid w:val="00246F20"/>
    <w:rsid w:val="002E1087"/>
    <w:rsid w:val="0031065B"/>
    <w:rsid w:val="00312B95"/>
    <w:rsid w:val="00330722"/>
    <w:rsid w:val="003A5E2C"/>
    <w:rsid w:val="003C726A"/>
    <w:rsid w:val="004419DF"/>
    <w:rsid w:val="004B2824"/>
    <w:rsid w:val="004B3418"/>
    <w:rsid w:val="004F279D"/>
    <w:rsid w:val="00511579"/>
    <w:rsid w:val="00523992"/>
    <w:rsid w:val="005355F7"/>
    <w:rsid w:val="00537495"/>
    <w:rsid w:val="005B58EC"/>
    <w:rsid w:val="005D2EEE"/>
    <w:rsid w:val="0063522E"/>
    <w:rsid w:val="006A1A9C"/>
    <w:rsid w:val="006F5E2A"/>
    <w:rsid w:val="0073711C"/>
    <w:rsid w:val="00785E86"/>
    <w:rsid w:val="007977D7"/>
    <w:rsid w:val="00810BC5"/>
    <w:rsid w:val="0081301F"/>
    <w:rsid w:val="008879C1"/>
    <w:rsid w:val="008F51FD"/>
    <w:rsid w:val="008F6DDA"/>
    <w:rsid w:val="009562CA"/>
    <w:rsid w:val="009713BE"/>
    <w:rsid w:val="0098607C"/>
    <w:rsid w:val="00994575"/>
    <w:rsid w:val="009A4DB2"/>
    <w:rsid w:val="00A01F43"/>
    <w:rsid w:val="00A1571C"/>
    <w:rsid w:val="00A2015D"/>
    <w:rsid w:val="00A479E2"/>
    <w:rsid w:val="00A6366B"/>
    <w:rsid w:val="00A743CC"/>
    <w:rsid w:val="00AE2BF2"/>
    <w:rsid w:val="00B13D1B"/>
    <w:rsid w:val="00B61264"/>
    <w:rsid w:val="00B754AA"/>
    <w:rsid w:val="00B836C5"/>
    <w:rsid w:val="00BF4E30"/>
    <w:rsid w:val="00C171D3"/>
    <w:rsid w:val="00C36D31"/>
    <w:rsid w:val="00C52E7B"/>
    <w:rsid w:val="00C672FB"/>
    <w:rsid w:val="00C70BE0"/>
    <w:rsid w:val="00C845C9"/>
    <w:rsid w:val="00CB092F"/>
    <w:rsid w:val="00CB67CB"/>
    <w:rsid w:val="00D657CD"/>
    <w:rsid w:val="00DD55D6"/>
    <w:rsid w:val="00DF4441"/>
    <w:rsid w:val="00E1554D"/>
    <w:rsid w:val="00E36FF6"/>
    <w:rsid w:val="00E6160A"/>
    <w:rsid w:val="00E81D6F"/>
    <w:rsid w:val="00E97426"/>
    <w:rsid w:val="00EC69F7"/>
    <w:rsid w:val="00ED2F34"/>
    <w:rsid w:val="00ED7CED"/>
    <w:rsid w:val="00F15EEF"/>
    <w:rsid w:val="00F4372F"/>
    <w:rsid w:val="00F91BE6"/>
    <w:rsid w:val="00FA72BE"/>
    <w:rsid w:val="00FD7D38"/>
    <w:rsid w:val="00FF2D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F1DAD"/>
  <w15:chartTrackingRefBased/>
  <w15:docId w15:val="{8045D70F-70DC-4E01-B6A5-409A76BDA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9DF"/>
  </w:style>
  <w:style w:type="paragraph" w:styleId="Heading1">
    <w:name w:val="heading 1"/>
    <w:basedOn w:val="Normal"/>
    <w:next w:val="Normal"/>
    <w:link w:val="Heading1Char"/>
    <w:uiPriority w:val="9"/>
    <w:qFormat/>
    <w:rsid w:val="003A5E2C"/>
    <w:pPr>
      <w:keepNext/>
      <w:keepLines/>
      <w:spacing w:before="360" w:after="80"/>
      <w:outlineLvl w:val="0"/>
    </w:pPr>
    <w:rPr>
      <w:rFonts w:asciiTheme="majorHAnsi" w:eastAsiaTheme="majorEastAsia" w:hAnsiTheme="majorHAnsi" w:cstheme="majorBidi"/>
      <w:sz w:val="32"/>
      <w:szCs w:val="40"/>
    </w:rPr>
  </w:style>
  <w:style w:type="paragraph" w:styleId="Heading2">
    <w:name w:val="heading 2"/>
    <w:basedOn w:val="Normal"/>
    <w:next w:val="Normal"/>
    <w:link w:val="Heading2Char"/>
    <w:uiPriority w:val="9"/>
    <w:unhideWhenUsed/>
    <w:qFormat/>
    <w:rsid w:val="003A5E2C"/>
    <w:pPr>
      <w:keepNext/>
      <w:keepLines/>
      <w:spacing w:before="160" w:after="80"/>
      <w:outlineLvl w:val="1"/>
    </w:pPr>
    <w:rPr>
      <w:rFonts w:asciiTheme="majorHAnsi" w:eastAsiaTheme="majorEastAsia" w:hAnsiTheme="majorHAnsi" w:cstheme="majorBidi"/>
      <w:sz w:val="28"/>
      <w:szCs w:val="32"/>
    </w:rPr>
  </w:style>
  <w:style w:type="paragraph" w:styleId="Heading3">
    <w:name w:val="heading 3"/>
    <w:basedOn w:val="Normal"/>
    <w:next w:val="Normal"/>
    <w:link w:val="Heading3Char"/>
    <w:uiPriority w:val="9"/>
    <w:unhideWhenUsed/>
    <w:qFormat/>
    <w:rsid w:val="004419DF"/>
    <w:pPr>
      <w:keepNext/>
      <w:keepLines/>
      <w:spacing w:before="160" w:after="80"/>
      <w:outlineLvl w:val="2"/>
    </w:pPr>
    <w:rPr>
      <w:rFonts w:asciiTheme="majorHAnsi" w:eastAsiaTheme="majorEastAsia" w:hAnsiTheme="majorHAnsi" w:cstheme="majorBidi"/>
      <w:szCs w:val="28"/>
    </w:rPr>
  </w:style>
  <w:style w:type="paragraph" w:styleId="Heading4">
    <w:name w:val="heading 4"/>
    <w:basedOn w:val="Normal"/>
    <w:next w:val="Normal"/>
    <w:link w:val="Heading4Char"/>
    <w:uiPriority w:val="9"/>
    <w:unhideWhenUsed/>
    <w:qFormat/>
    <w:rsid w:val="004419DF"/>
    <w:pPr>
      <w:keepNext/>
      <w:keepLines/>
      <w:spacing w:before="80" w:after="40"/>
      <w:outlineLvl w:val="3"/>
    </w:pPr>
    <w:rPr>
      <w:rFonts w:asciiTheme="majorHAnsi" w:eastAsiaTheme="majorEastAsia" w:hAnsiTheme="majorHAnsi" w:cstheme="majorBidi"/>
      <w:iCs/>
      <w:u w:val="single"/>
    </w:rPr>
  </w:style>
  <w:style w:type="paragraph" w:styleId="Heading5">
    <w:name w:val="heading 5"/>
    <w:basedOn w:val="Normal"/>
    <w:next w:val="Normal"/>
    <w:link w:val="Heading5Char"/>
    <w:uiPriority w:val="9"/>
    <w:semiHidden/>
    <w:unhideWhenUsed/>
    <w:qFormat/>
    <w:rsid w:val="00A479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79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79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79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79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E2C"/>
    <w:rPr>
      <w:rFonts w:asciiTheme="majorHAnsi" w:eastAsiaTheme="majorEastAsia" w:hAnsiTheme="majorHAnsi" w:cstheme="majorBidi"/>
      <w:sz w:val="32"/>
      <w:szCs w:val="40"/>
    </w:rPr>
  </w:style>
  <w:style w:type="character" w:customStyle="1" w:styleId="Heading2Char">
    <w:name w:val="Heading 2 Char"/>
    <w:basedOn w:val="DefaultParagraphFont"/>
    <w:link w:val="Heading2"/>
    <w:uiPriority w:val="9"/>
    <w:rsid w:val="003A5E2C"/>
    <w:rPr>
      <w:rFonts w:asciiTheme="majorHAnsi" w:eastAsiaTheme="majorEastAsia" w:hAnsiTheme="majorHAnsi" w:cstheme="majorBidi"/>
      <w:sz w:val="28"/>
      <w:szCs w:val="32"/>
    </w:rPr>
  </w:style>
  <w:style w:type="character" w:customStyle="1" w:styleId="Heading3Char">
    <w:name w:val="Heading 3 Char"/>
    <w:basedOn w:val="DefaultParagraphFont"/>
    <w:link w:val="Heading3"/>
    <w:uiPriority w:val="9"/>
    <w:rsid w:val="004419DF"/>
    <w:rPr>
      <w:rFonts w:asciiTheme="majorHAnsi" w:eastAsiaTheme="majorEastAsia" w:hAnsiTheme="majorHAnsi" w:cstheme="majorBidi"/>
      <w:szCs w:val="28"/>
    </w:rPr>
  </w:style>
  <w:style w:type="character" w:customStyle="1" w:styleId="Heading4Char">
    <w:name w:val="Heading 4 Char"/>
    <w:basedOn w:val="DefaultParagraphFont"/>
    <w:link w:val="Heading4"/>
    <w:uiPriority w:val="9"/>
    <w:rsid w:val="004419DF"/>
    <w:rPr>
      <w:rFonts w:asciiTheme="majorHAnsi" w:eastAsiaTheme="majorEastAsia" w:hAnsiTheme="majorHAnsi" w:cstheme="majorBidi"/>
      <w:iCs/>
      <w:u w:val="single"/>
    </w:rPr>
  </w:style>
  <w:style w:type="character" w:customStyle="1" w:styleId="Heading5Char">
    <w:name w:val="Heading 5 Char"/>
    <w:basedOn w:val="DefaultParagraphFont"/>
    <w:link w:val="Heading5"/>
    <w:uiPriority w:val="9"/>
    <w:semiHidden/>
    <w:rsid w:val="00A479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79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9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9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9E2"/>
    <w:rPr>
      <w:rFonts w:eastAsiaTheme="majorEastAsia" w:cstheme="majorBidi"/>
      <w:color w:val="272727" w:themeColor="text1" w:themeTint="D8"/>
    </w:rPr>
  </w:style>
  <w:style w:type="paragraph" w:styleId="Title">
    <w:name w:val="Title"/>
    <w:basedOn w:val="Normal"/>
    <w:next w:val="Normal"/>
    <w:link w:val="TitleChar"/>
    <w:uiPriority w:val="10"/>
    <w:qFormat/>
    <w:rsid w:val="00A479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9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9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79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9E2"/>
    <w:pPr>
      <w:spacing w:before="160"/>
      <w:jc w:val="center"/>
    </w:pPr>
    <w:rPr>
      <w:i/>
      <w:iCs/>
      <w:color w:val="404040" w:themeColor="text1" w:themeTint="BF"/>
    </w:rPr>
  </w:style>
  <w:style w:type="character" w:customStyle="1" w:styleId="QuoteChar">
    <w:name w:val="Quote Char"/>
    <w:basedOn w:val="DefaultParagraphFont"/>
    <w:link w:val="Quote"/>
    <w:uiPriority w:val="29"/>
    <w:rsid w:val="00A479E2"/>
    <w:rPr>
      <w:i/>
      <w:iCs/>
      <w:color w:val="404040" w:themeColor="text1" w:themeTint="BF"/>
    </w:rPr>
  </w:style>
  <w:style w:type="paragraph" w:styleId="ListParagraph">
    <w:name w:val="List Paragraph"/>
    <w:basedOn w:val="Normal"/>
    <w:uiPriority w:val="34"/>
    <w:qFormat/>
    <w:rsid w:val="00A479E2"/>
    <w:pPr>
      <w:ind w:left="720"/>
      <w:contextualSpacing/>
    </w:pPr>
  </w:style>
  <w:style w:type="character" w:styleId="IntenseEmphasis">
    <w:name w:val="Intense Emphasis"/>
    <w:basedOn w:val="DefaultParagraphFont"/>
    <w:uiPriority w:val="21"/>
    <w:qFormat/>
    <w:rsid w:val="00A479E2"/>
    <w:rPr>
      <w:i/>
      <w:iCs/>
      <w:color w:val="0F4761" w:themeColor="accent1" w:themeShade="BF"/>
    </w:rPr>
  </w:style>
  <w:style w:type="paragraph" w:styleId="IntenseQuote">
    <w:name w:val="Intense Quote"/>
    <w:basedOn w:val="Normal"/>
    <w:next w:val="Normal"/>
    <w:link w:val="IntenseQuoteChar"/>
    <w:uiPriority w:val="30"/>
    <w:qFormat/>
    <w:rsid w:val="00A479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79E2"/>
    <w:rPr>
      <w:i/>
      <w:iCs/>
      <w:color w:val="0F4761" w:themeColor="accent1" w:themeShade="BF"/>
    </w:rPr>
  </w:style>
  <w:style w:type="character" w:styleId="IntenseReference">
    <w:name w:val="Intense Reference"/>
    <w:basedOn w:val="DefaultParagraphFont"/>
    <w:uiPriority w:val="32"/>
    <w:qFormat/>
    <w:rsid w:val="00A479E2"/>
    <w:rPr>
      <w:b/>
      <w:bCs/>
      <w:smallCaps/>
      <w:color w:val="0F4761" w:themeColor="accent1" w:themeShade="BF"/>
      <w:spacing w:val="5"/>
    </w:rPr>
  </w:style>
  <w:style w:type="paragraph" w:styleId="Caption">
    <w:name w:val="caption"/>
    <w:basedOn w:val="Normal"/>
    <w:next w:val="Normal"/>
    <w:uiPriority w:val="35"/>
    <w:unhideWhenUsed/>
    <w:qFormat/>
    <w:rsid w:val="00CB092F"/>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F4372F"/>
    <w:rPr>
      <w:sz w:val="16"/>
      <w:szCs w:val="16"/>
    </w:rPr>
  </w:style>
  <w:style w:type="paragraph" w:styleId="CommentText">
    <w:name w:val="annotation text"/>
    <w:basedOn w:val="Normal"/>
    <w:link w:val="CommentTextChar"/>
    <w:uiPriority w:val="99"/>
    <w:unhideWhenUsed/>
    <w:rsid w:val="00F4372F"/>
    <w:pPr>
      <w:spacing w:line="240" w:lineRule="auto"/>
    </w:pPr>
    <w:rPr>
      <w:sz w:val="20"/>
      <w:szCs w:val="20"/>
    </w:rPr>
  </w:style>
  <w:style w:type="character" w:customStyle="1" w:styleId="CommentTextChar">
    <w:name w:val="Comment Text Char"/>
    <w:basedOn w:val="DefaultParagraphFont"/>
    <w:link w:val="CommentText"/>
    <w:uiPriority w:val="99"/>
    <w:rsid w:val="00F4372F"/>
    <w:rPr>
      <w:sz w:val="20"/>
      <w:szCs w:val="20"/>
    </w:rPr>
  </w:style>
  <w:style w:type="paragraph" w:styleId="CommentSubject">
    <w:name w:val="annotation subject"/>
    <w:basedOn w:val="CommentText"/>
    <w:next w:val="CommentText"/>
    <w:link w:val="CommentSubjectChar"/>
    <w:uiPriority w:val="99"/>
    <w:semiHidden/>
    <w:unhideWhenUsed/>
    <w:rsid w:val="00F4372F"/>
    <w:rPr>
      <w:b/>
      <w:bCs/>
    </w:rPr>
  </w:style>
  <w:style w:type="character" w:customStyle="1" w:styleId="CommentSubjectChar">
    <w:name w:val="Comment Subject Char"/>
    <w:basedOn w:val="CommentTextChar"/>
    <w:link w:val="CommentSubject"/>
    <w:uiPriority w:val="99"/>
    <w:semiHidden/>
    <w:rsid w:val="00F4372F"/>
    <w:rPr>
      <w:b/>
      <w:bCs/>
      <w:sz w:val="20"/>
      <w:szCs w:val="20"/>
    </w:rPr>
  </w:style>
  <w:style w:type="table" w:styleId="TableGrid">
    <w:name w:val="Table Grid"/>
    <w:basedOn w:val="TableNormal"/>
    <w:uiPriority w:val="39"/>
    <w:rsid w:val="00523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737936">
      <w:bodyDiv w:val="1"/>
      <w:marLeft w:val="0"/>
      <w:marRight w:val="0"/>
      <w:marTop w:val="0"/>
      <w:marBottom w:val="0"/>
      <w:divBdr>
        <w:top w:val="none" w:sz="0" w:space="0" w:color="auto"/>
        <w:left w:val="none" w:sz="0" w:space="0" w:color="auto"/>
        <w:bottom w:val="none" w:sz="0" w:space="0" w:color="auto"/>
        <w:right w:val="none" w:sz="0" w:space="0" w:color="auto"/>
      </w:divBdr>
    </w:div>
    <w:div w:id="65943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chart" Target="charts/chart8.xml"/><Relationship Id="rId18" Type="http://schemas.openxmlformats.org/officeDocument/2006/relationships/chart" Target="charts/chart13.xml"/><Relationship Id="rId3" Type="http://schemas.openxmlformats.org/officeDocument/2006/relationships/styles" Target="styles.xml"/><Relationship Id="rId21" Type="http://schemas.openxmlformats.org/officeDocument/2006/relationships/chart" Target="charts/chart16.xm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 Type="http://schemas.openxmlformats.org/officeDocument/2006/relationships/numbering" Target="numbering.xml"/><Relationship Id="rId16" Type="http://schemas.openxmlformats.org/officeDocument/2006/relationships/chart" Target="charts/chart11.xml"/><Relationship Id="rId20" Type="http://schemas.openxmlformats.org/officeDocument/2006/relationships/chart" Target="charts/chart15.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0.xml"/><Relationship Id="rId23" Type="http://schemas.openxmlformats.org/officeDocument/2006/relationships/fontTable" Target="fontTable.xml"/><Relationship Id="rId10" Type="http://schemas.openxmlformats.org/officeDocument/2006/relationships/chart" Target="charts/chart5.xml"/><Relationship Id="rId19" Type="http://schemas.openxmlformats.org/officeDocument/2006/relationships/chart" Target="charts/chart14.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chart" Target="charts/chart9.xml"/><Relationship Id="rId22" Type="http://schemas.openxmlformats.org/officeDocument/2006/relationships/chart" Target="charts/chart1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rmen\Desktop\Drought%20Indicators%20-%20SoCal\Main\supply%20portfolios%20with%20colorad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6.xlsx"/></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7.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8.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9.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10.xlsx"/></Relationships>
</file>

<file path=word/charts/_rels/chart15.xml.rels><?xml version="1.0" encoding="UTF-8" standalone="yes"?>
<Relationships xmlns="http://schemas.openxmlformats.org/package/2006/relationships"><Relationship Id="rId3" Type="http://schemas.openxmlformats.org/officeDocument/2006/relationships/oleObject" Target="file:///C:\Users\armen\Desktop\Drought%20Indicators%20-%20SoCal\supply%20portfolios%20with%20colorado.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11.xlsx"/></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_Worksheet12.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armen\Desktop\Drought%20Indicators%20-%20SoCal\Analysis\SWP%20Analysis.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armen\Desktop\Drought%20Indicators%20-%20SoCal\Analysis\SWP%20Analysi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1.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2.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3.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4.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8"/>
          <c:order val="0"/>
          <c:tx>
            <c:strRef>
              <c:f>Main!$Z$4</c:f>
              <c:strCache>
                <c:ptCount val="1"/>
                <c:pt idx="0">
                  <c:v>SWP</c:v>
                </c:pt>
              </c:strCache>
            </c:strRef>
          </c:tx>
          <c:spPr>
            <a:solidFill>
              <a:schemeClr val="accent3">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Main!$Z$5:$Z$22</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val>
          <c:extLst>
            <c:ext xmlns:c16="http://schemas.microsoft.com/office/drawing/2014/chart" uri="{C3380CC4-5D6E-409C-BE32-E72D297353CC}">
              <c16:uniqueId val="{00000000-945F-403B-A247-A91BCDEC29CD}"/>
            </c:ext>
          </c:extLst>
        </c:ser>
        <c:ser>
          <c:idx val="0"/>
          <c:order val="1"/>
          <c:tx>
            <c:strRef>
              <c:f>Main!$R$4</c:f>
              <c:strCache>
                <c:ptCount val="1"/>
                <c:pt idx="0">
                  <c:v>Colorado</c:v>
                </c:pt>
              </c:strCache>
            </c:strRef>
          </c:tx>
          <c:spPr>
            <a:solidFill>
              <a:schemeClr val="accent1"/>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Main!$R$5:$R$22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val>
          <c:extLst>
            <c:ext xmlns:c16="http://schemas.microsoft.com/office/drawing/2014/chart" uri="{C3380CC4-5D6E-409C-BE32-E72D297353CC}">
              <c16:uniqueId val="{00000001-945F-403B-A247-A91BCDEC29CD}"/>
            </c:ext>
          </c:extLst>
        </c:ser>
        <c:ser>
          <c:idx val="4"/>
          <c:order val="2"/>
          <c:tx>
            <c:strRef>
              <c:f>Main!$V$4</c:f>
              <c:strCache>
                <c:ptCount val="1"/>
                <c:pt idx="0">
                  <c:v>Groundwater</c:v>
                </c:pt>
              </c:strCache>
            </c:strRef>
          </c:tx>
          <c:spPr>
            <a:solidFill>
              <a:schemeClr val="accent5"/>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Main!$V$5:$V$22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val>
          <c:extLst>
            <c:ext xmlns:c16="http://schemas.microsoft.com/office/drawing/2014/chart" uri="{C3380CC4-5D6E-409C-BE32-E72D297353CC}">
              <c16:uniqueId val="{00000002-945F-403B-A247-A91BCDEC29CD}"/>
            </c:ext>
          </c:extLst>
        </c:ser>
        <c:ser>
          <c:idx val="6"/>
          <c:order val="3"/>
          <c:tx>
            <c:strRef>
              <c:f>Main!$X$4</c:f>
              <c:strCache>
                <c:ptCount val="1"/>
                <c:pt idx="0">
                  <c:v>LocalSupplies</c:v>
                </c:pt>
              </c:strCache>
            </c:strRef>
          </c:tx>
          <c:spPr>
            <a:solidFill>
              <a:schemeClr val="accent1">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Main!$X$5:$X$22</c:f>
              <c:numCache>
                <c:formatCode>General</c:formatCode>
                <c:ptCount val="18"/>
                <c:pt idx="0">
                  <c:v>144.9</c:v>
                </c:pt>
                <c:pt idx="1">
                  <c:v>122</c:v>
                </c:pt>
                <c:pt idx="2">
                  <c:v>100.8</c:v>
                </c:pt>
                <c:pt idx="3">
                  <c:v>189.2</c:v>
                </c:pt>
                <c:pt idx="4">
                  <c:v>231.3</c:v>
                </c:pt>
                <c:pt idx="5">
                  <c:v>141.30000000000001</c:v>
                </c:pt>
                <c:pt idx="6">
                  <c:v>201.6</c:v>
                </c:pt>
                <c:pt idx="7">
                  <c:v>179.9</c:v>
                </c:pt>
                <c:pt idx="8">
                  <c:v>220.29999999999899</c:v>
                </c:pt>
                <c:pt idx="9">
                  <c:v>214.3</c:v>
                </c:pt>
                <c:pt idx="10">
                  <c:v>236.5</c:v>
                </c:pt>
                <c:pt idx="11">
                  <c:v>196.5</c:v>
                </c:pt>
                <c:pt idx="12">
                  <c:v>168</c:v>
                </c:pt>
                <c:pt idx="13">
                  <c:v>164</c:v>
                </c:pt>
                <c:pt idx="14">
                  <c:v>90.399999999999906</c:v>
                </c:pt>
                <c:pt idx="15">
                  <c:v>107.6</c:v>
                </c:pt>
                <c:pt idx="16">
                  <c:v>170.7</c:v>
                </c:pt>
                <c:pt idx="17">
                  <c:v>173.6</c:v>
                </c:pt>
              </c:numCache>
            </c:numRef>
          </c:val>
          <c:extLst>
            <c:ext xmlns:c16="http://schemas.microsoft.com/office/drawing/2014/chart" uri="{C3380CC4-5D6E-409C-BE32-E72D297353CC}">
              <c16:uniqueId val="{00000003-945F-403B-A247-A91BCDEC29CD}"/>
            </c:ext>
          </c:extLst>
        </c:ser>
        <c:ser>
          <c:idx val="3"/>
          <c:order val="4"/>
          <c:tx>
            <c:strRef>
              <c:f>Main!$U$4</c:f>
              <c:strCache>
                <c:ptCount val="1"/>
                <c:pt idx="0">
                  <c:v>Federal</c:v>
                </c:pt>
              </c:strCache>
            </c:strRef>
          </c:tx>
          <c:spPr>
            <a:solidFill>
              <a:schemeClr val="accent4"/>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Main!$U$5:$U$22</c:f>
              <c:numCache>
                <c:formatCode>General</c:formatCode>
                <c:ptCount val="18"/>
                <c:pt idx="0">
                  <c:v>53.6</c:v>
                </c:pt>
                <c:pt idx="1">
                  <c:v>0.7</c:v>
                </c:pt>
                <c:pt idx="2">
                  <c:v>0.4</c:v>
                </c:pt>
                <c:pt idx="3">
                  <c:v>42.099999999999902</c:v>
                </c:pt>
                <c:pt idx="4">
                  <c:v>0.4</c:v>
                </c:pt>
                <c:pt idx="5">
                  <c:v>0</c:v>
                </c:pt>
                <c:pt idx="6">
                  <c:v>0.3</c:v>
                </c:pt>
                <c:pt idx="7">
                  <c:v>0.8</c:v>
                </c:pt>
                <c:pt idx="8">
                  <c:v>1.4</c:v>
                </c:pt>
                <c:pt idx="9">
                  <c:v>1.7</c:v>
                </c:pt>
                <c:pt idx="10">
                  <c:v>0.1</c:v>
                </c:pt>
                <c:pt idx="11">
                  <c:v>0</c:v>
                </c:pt>
                <c:pt idx="12">
                  <c:v>0.1</c:v>
                </c:pt>
                <c:pt idx="13">
                  <c:v>0.2</c:v>
                </c:pt>
                <c:pt idx="14">
                  <c:v>0.1</c:v>
                </c:pt>
                <c:pt idx="15">
                  <c:v>0</c:v>
                </c:pt>
                <c:pt idx="16">
                  <c:v>1.5</c:v>
                </c:pt>
                <c:pt idx="17">
                  <c:v>0.3</c:v>
                </c:pt>
              </c:numCache>
            </c:numRef>
          </c:val>
          <c:extLst>
            <c:ext xmlns:c16="http://schemas.microsoft.com/office/drawing/2014/chart" uri="{C3380CC4-5D6E-409C-BE32-E72D297353CC}">
              <c16:uniqueId val="{00000004-945F-403B-A247-A91BCDEC29CD}"/>
            </c:ext>
          </c:extLst>
        </c:ser>
        <c:ser>
          <c:idx val="5"/>
          <c:order val="5"/>
          <c:tx>
            <c:strRef>
              <c:f>Main!$W$4</c:f>
              <c:strCache>
                <c:ptCount val="1"/>
                <c:pt idx="0">
                  <c:v>Imports</c:v>
                </c:pt>
              </c:strCache>
            </c:strRef>
          </c:tx>
          <c:spPr>
            <a:solidFill>
              <a:schemeClr val="accent6"/>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Main!$W$5:$W$22</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val>
          <c:extLst>
            <c:ext xmlns:c16="http://schemas.microsoft.com/office/drawing/2014/chart" uri="{C3380CC4-5D6E-409C-BE32-E72D297353CC}">
              <c16:uniqueId val="{00000005-945F-403B-A247-A91BCDEC29CD}"/>
            </c:ext>
          </c:extLst>
        </c:ser>
        <c:ser>
          <c:idx val="1"/>
          <c:order val="6"/>
          <c:tx>
            <c:strRef>
              <c:f>Main!$S$4</c:f>
              <c:strCache>
                <c:ptCount val="1"/>
                <c:pt idx="0">
                  <c:v>Desalination</c:v>
                </c:pt>
              </c:strCache>
            </c:strRef>
          </c:tx>
          <c:spPr>
            <a:solidFill>
              <a:schemeClr val="accent2"/>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Main!$S$5:$S$22</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27.4</c:v>
                </c:pt>
                <c:pt idx="15">
                  <c:v>21.9</c:v>
                </c:pt>
                <c:pt idx="16">
                  <c:v>45.6</c:v>
                </c:pt>
                <c:pt idx="17">
                  <c:v>41.4</c:v>
                </c:pt>
              </c:numCache>
            </c:numRef>
          </c:val>
          <c:extLst>
            <c:ext xmlns:c16="http://schemas.microsoft.com/office/drawing/2014/chart" uri="{C3380CC4-5D6E-409C-BE32-E72D297353CC}">
              <c16:uniqueId val="{00000006-945F-403B-A247-A91BCDEC29CD}"/>
            </c:ext>
          </c:extLst>
        </c:ser>
        <c:ser>
          <c:idx val="7"/>
          <c:order val="7"/>
          <c:tx>
            <c:strRef>
              <c:f>Main!$Y$4</c:f>
              <c:strCache>
                <c:ptCount val="1"/>
                <c:pt idx="0">
                  <c:v>Other</c:v>
                </c:pt>
              </c:strCache>
            </c:strRef>
          </c:tx>
          <c:spPr>
            <a:solidFill>
              <a:schemeClr val="accent2">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Main!$Y$5:$Y$22</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17.100000000000001</c:v>
                </c:pt>
                <c:pt idx="15">
                  <c:v>0</c:v>
                </c:pt>
                <c:pt idx="16">
                  <c:v>0</c:v>
                </c:pt>
                <c:pt idx="17">
                  <c:v>0</c:v>
                </c:pt>
              </c:numCache>
            </c:numRef>
          </c:val>
          <c:extLst>
            <c:ext xmlns:c16="http://schemas.microsoft.com/office/drawing/2014/chart" uri="{C3380CC4-5D6E-409C-BE32-E72D297353CC}">
              <c16:uniqueId val="{00000007-945F-403B-A247-A91BCDEC29CD}"/>
            </c:ext>
          </c:extLst>
        </c:ser>
        <c:dLbls>
          <c:showLegendKey val="0"/>
          <c:showVal val="0"/>
          <c:showCatName val="0"/>
          <c:showSerName val="0"/>
          <c:showPercent val="0"/>
          <c:showBubbleSize val="0"/>
        </c:dLbls>
        <c:gapWidth val="44"/>
        <c:overlap val="100"/>
        <c:axId val="852591504"/>
        <c:axId val="852633616"/>
      </c:barChart>
      <c:catAx>
        <c:axId val="85259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52633616"/>
        <c:crosses val="autoZero"/>
        <c:auto val="1"/>
        <c:lblAlgn val="ctr"/>
        <c:lblOffset val="100"/>
        <c:noMultiLvlLbl val="0"/>
      </c:catAx>
      <c:valAx>
        <c:axId val="8526336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Millions of acre-feet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52591504"/>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groundwater!$J$4</c:f>
              <c:strCache>
                <c:ptCount val="1"/>
                <c:pt idx="0">
                  <c:v>pctl_gwchange_corr</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groundwater!$J$5:$J$22</c:f>
              <c:numCache>
                <c:formatCode>General</c:formatCode>
                <c:ptCount val="18"/>
                <c:pt idx="0">
                  <c:v>0.18188622754490999</c:v>
                </c:pt>
                <c:pt idx="1">
                  <c:v>0.53742514970059796</c:v>
                </c:pt>
                <c:pt idx="2">
                  <c:v>0.32372754491017902</c:v>
                </c:pt>
                <c:pt idx="3">
                  <c:v>0.94872754491017897</c:v>
                </c:pt>
                <c:pt idx="4">
                  <c:v>0.71856287425149701</c:v>
                </c:pt>
                <c:pt idx="5">
                  <c:v>8.6826347305389198E-2</c:v>
                </c:pt>
                <c:pt idx="6">
                  <c:v>0.43974550898203502</c:v>
                </c:pt>
                <c:pt idx="7">
                  <c:v>0.32447604790419099</c:v>
                </c:pt>
                <c:pt idx="8">
                  <c:v>0.80800898203592797</c:v>
                </c:pt>
                <c:pt idx="9">
                  <c:v>0.88510479041916101</c:v>
                </c:pt>
                <c:pt idx="10">
                  <c:v>0.415419161676646</c:v>
                </c:pt>
                <c:pt idx="11">
                  <c:v>0.100299401197604</c:v>
                </c:pt>
                <c:pt idx="12">
                  <c:v>7.4850299401197501E-2</c:v>
                </c:pt>
                <c:pt idx="13">
                  <c:v>0.26983532934131699</c:v>
                </c:pt>
                <c:pt idx="14">
                  <c:v>0.29715568862275399</c:v>
                </c:pt>
                <c:pt idx="15">
                  <c:v>0.394461077844311</c:v>
                </c:pt>
                <c:pt idx="16">
                  <c:v>0.88922155688622695</c:v>
                </c:pt>
                <c:pt idx="17">
                  <c:v>0.77357784431137699</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9327-4D53-876F-DA8476DF5DA8}"/>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Groundwater Pumping Intensity Indicator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'Final GW model'!$H$28</c:f>
              <c:strCache>
                <c:ptCount val="1"/>
                <c:pt idx="0">
                  <c:v>Estimated Groundwater imports</c:v>
                </c:pt>
              </c:strCache>
            </c:strRef>
          </c:tx>
          <c:spPr>
            <a:solidFill>
              <a:schemeClr val="accent1"/>
            </a:solidFill>
            <a:ln>
              <a:noFill/>
            </a:ln>
            <a:effectLst/>
          </c:spPr>
          <c:invertIfNegative val="0"/>
          <c:cat>
            <c:numRef>
              <c:f>'Final GW model'!$G$29:$G$46</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'Final GW model'!$H$29:$H$46</c:f>
              <c:numCache>
                <c:formatCode>General</c:formatCode>
                <c:ptCount val="18"/>
                <c:pt idx="0">
                  <c:v>1755.6609758605864</c:v>
                </c:pt>
                <c:pt idx="1">
                  <c:v>1535.182936192552</c:v>
                </c:pt>
                <c:pt idx="2">
                  <c:v>1632.8526698552041</c:v>
                </c:pt>
                <c:pt idx="3">
                  <c:v>1307.5451833967563</c:v>
                </c:pt>
                <c:pt idx="4">
                  <c:v>1562.8150303533284</c:v>
                </c:pt>
                <c:pt idx="5">
                  <c:v>1773.7587037129629</c:v>
                </c:pt>
                <c:pt idx="6">
                  <c:v>1749.8301243459714</c:v>
                </c:pt>
                <c:pt idx="7">
                  <c:v>1726.5451829346189</c:v>
                </c:pt>
                <c:pt idx="8">
                  <c:v>1241.9172048554674</c:v>
                </c:pt>
                <c:pt idx="9">
                  <c:v>1509.3799131933374</c:v>
                </c:pt>
                <c:pt idx="10">
                  <c:v>1543.4016856766593</c:v>
                </c:pt>
                <c:pt idx="11">
                  <c:v>1830.1403224757312</c:v>
                </c:pt>
                <c:pt idx="12">
                  <c:v>1956.1993126872135</c:v>
                </c:pt>
                <c:pt idx="13">
                  <c:v>1480.7232301000204</c:v>
                </c:pt>
                <c:pt idx="14">
                  <c:v>1386.8624633292693</c:v>
                </c:pt>
                <c:pt idx="15">
                  <c:v>1617.8464137516207</c:v>
                </c:pt>
                <c:pt idx="16">
                  <c:v>1375.6346081587712</c:v>
                </c:pt>
                <c:pt idx="17">
                  <c:v>1355.0040391198881</c:v>
                </c:pt>
              </c:numCache>
            </c:numRef>
          </c:val>
          <c:extLst>
            <c:ext xmlns:c16="http://schemas.microsoft.com/office/drawing/2014/chart" uri="{C3380CC4-5D6E-409C-BE32-E72D297353CC}">
              <c16:uniqueId val="{00000000-A65D-4999-8462-C13177A0C265}"/>
            </c:ext>
          </c:extLst>
        </c:ser>
        <c:ser>
          <c:idx val="1"/>
          <c:order val="1"/>
          <c:tx>
            <c:strRef>
              <c:f>'Final GW model'!$I$28</c:f>
              <c:strCache>
                <c:ptCount val="1"/>
                <c:pt idx="0">
                  <c:v>Actual Groundwater imports</c:v>
                </c:pt>
              </c:strCache>
            </c:strRef>
          </c:tx>
          <c:spPr>
            <a:solidFill>
              <a:schemeClr val="accent2"/>
            </a:solidFill>
            <a:ln>
              <a:noFill/>
            </a:ln>
            <a:effectLst/>
          </c:spPr>
          <c:invertIfNegative val="0"/>
          <c:cat>
            <c:numRef>
              <c:f>'Final GW model'!$G$29:$G$46</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'Final GW model'!$I$29:$I$46</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val>
          <c:extLst>
            <c:ext xmlns:c16="http://schemas.microsoft.com/office/drawing/2014/chart" uri="{C3380CC4-5D6E-409C-BE32-E72D297353CC}">
              <c16:uniqueId val="{00000001-A65D-4999-8462-C13177A0C265}"/>
            </c:ext>
          </c:extLst>
        </c:ser>
        <c:dLbls>
          <c:showLegendKey val="0"/>
          <c:showVal val="0"/>
          <c:showCatName val="0"/>
          <c:showSerName val="0"/>
          <c:showPercent val="0"/>
          <c:showBubbleSize val="0"/>
        </c:dLbls>
        <c:gapWidth val="219"/>
        <c:overlap val="-27"/>
        <c:axId val="922144799"/>
        <c:axId val="922147679"/>
      </c:barChart>
      <c:catAx>
        <c:axId val="9221447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2147679"/>
        <c:crosses val="autoZero"/>
        <c:auto val="1"/>
        <c:lblAlgn val="ctr"/>
        <c:lblOffset val="100"/>
        <c:noMultiLvlLbl val="0"/>
      </c:catAx>
      <c:valAx>
        <c:axId val="922147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2144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groundwater!$L$4</c:f>
              <c:strCache>
                <c:ptCount val="1"/>
                <c:pt idx="0">
                  <c:v>SWDI delta imports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groundwater!$L$5:$L$22</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groundwater!$C$5:$C$22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yVal>
          <c:smooth val="0"/>
          <c:extLst>
            <c:ext xmlns:c16="http://schemas.microsoft.com/office/drawing/2014/chart" uri="{C3380CC4-5D6E-409C-BE32-E72D297353CC}">
              <c16:uniqueId val="{00000001-28CB-4093-A319-1491E2BCEB3A}"/>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(Delta exporting basins)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River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groundwater!$J$4</c:f>
              <c:strCache>
                <c:ptCount val="1"/>
                <c:pt idx="0">
                  <c:v>pctl_gwchange_corr</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groundwater!$J$5:$J$22</c:f>
              <c:numCache>
                <c:formatCode>General</c:formatCode>
                <c:ptCount val="18"/>
                <c:pt idx="0">
                  <c:v>0.18188622754490999</c:v>
                </c:pt>
                <c:pt idx="1">
                  <c:v>0.53742514970059796</c:v>
                </c:pt>
                <c:pt idx="2">
                  <c:v>0.32372754491017902</c:v>
                </c:pt>
                <c:pt idx="3">
                  <c:v>0.94872754491017897</c:v>
                </c:pt>
                <c:pt idx="4">
                  <c:v>0.71856287425149701</c:v>
                </c:pt>
                <c:pt idx="5">
                  <c:v>8.6826347305389198E-2</c:v>
                </c:pt>
                <c:pt idx="6">
                  <c:v>0.43974550898203502</c:v>
                </c:pt>
                <c:pt idx="7">
                  <c:v>0.32447604790419099</c:v>
                </c:pt>
                <c:pt idx="8">
                  <c:v>0.80800898203592797</c:v>
                </c:pt>
                <c:pt idx="9">
                  <c:v>0.88510479041916101</c:v>
                </c:pt>
                <c:pt idx="10">
                  <c:v>0.415419161676646</c:v>
                </c:pt>
                <c:pt idx="11">
                  <c:v>0.100299401197604</c:v>
                </c:pt>
                <c:pt idx="12">
                  <c:v>7.4850299401197501E-2</c:v>
                </c:pt>
                <c:pt idx="13">
                  <c:v>0.26983532934131699</c:v>
                </c:pt>
                <c:pt idx="14">
                  <c:v>0.29715568862275399</c:v>
                </c:pt>
                <c:pt idx="15">
                  <c:v>0.394461077844311</c:v>
                </c:pt>
                <c:pt idx="16">
                  <c:v>0.88922155688622695</c:v>
                </c:pt>
                <c:pt idx="17">
                  <c:v>0.77357784431137699</c:v>
                </c:pt>
              </c:numCache>
            </c:numRef>
          </c:xVal>
          <c:yVal>
            <c:numRef>
              <c:f>groundwater!$C$5:$C$22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yVal>
          <c:smooth val="0"/>
          <c:extLst>
            <c:ext xmlns:c16="http://schemas.microsoft.com/office/drawing/2014/chart" uri="{C3380CC4-5D6E-409C-BE32-E72D297353CC}">
              <c16:uniqueId val="{00000001-CA27-4485-8035-67EB9C85C82C}"/>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Pumping Intensity Indicator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River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'final 4 var act,exp'!$F$27</c:f>
              <c:strCache>
                <c:ptCount val="1"/>
                <c:pt idx="0">
                  <c:v>Estimated Colorado Deliveries</c:v>
                </c:pt>
              </c:strCache>
            </c:strRef>
          </c:tx>
          <c:spPr>
            <a:solidFill>
              <a:schemeClr val="accent1"/>
            </a:solidFill>
            <a:ln>
              <a:noFill/>
            </a:ln>
            <a:effectLst/>
          </c:spPr>
          <c:invertIfNegative val="0"/>
          <c:cat>
            <c:numRef>
              <c:f>'final 4 var act,exp'!$E$28:$E$45</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'final 4 var act,exp'!$F$28:$F$45</c:f>
              <c:numCache>
                <c:formatCode>General</c:formatCode>
                <c:ptCount val="18"/>
                <c:pt idx="0">
                  <c:v>1151.1255861613163</c:v>
                </c:pt>
                <c:pt idx="1">
                  <c:v>862.61551389399074</c:v>
                </c:pt>
                <c:pt idx="2">
                  <c:v>978.36679322894452</c:v>
                </c:pt>
                <c:pt idx="3">
                  <c:v>843.69572167784281</c:v>
                </c:pt>
                <c:pt idx="4">
                  <c:v>843.94578360121159</c:v>
                </c:pt>
                <c:pt idx="5">
                  <c:v>1203.4994933643263</c:v>
                </c:pt>
                <c:pt idx="6">
                  <c:v>1152.8429533794942</c:v>
                </c:pt>
                <c:pt idx="7">
                  <c:v>1309.7940950614361</c:v>
                </c:pt>
                <c:pt idx="8">
                  <c:v>881.42210514240196</c:v>
                </c:pt>
                <c:pt idx="9">
                  <c:v>861.36869593437541</c:v>
                </c:pt>
                <c:pt idx="10">
                  <c:v>900.87252346789546</c:v>
                </c:pt>
                <c:pt idx="11">
                  <c:v>1304.0952849974499</c:v>
                </c:pt>
                <c:pt idx="12">
                  <c:v>1682.4589411654235</c:v>
                </c:pt>
                <c:pt idx="13">
                  <c:v>1564.1761840355398</c:v>
                </c:pt>
                <c:pt idx="14">
                  <c:v>1308.2092403267607</c:v>
                </c:pt>
                <c:pt idx="15">
                  <c:v>945.82542576602714</c:v>
                </c:pt>
                <c:pt idx="16">
                  <c:v>815.85366154544727</c:v>
                </c:pt>
                <c:pt idx="17">
                  <c:v>850.03199725010472</c:v>
                </c:pt>
              </c:numCache>
            </c:numRef>
          </c:val>
          <c:extLst>
            <c:ext xmlns:c16="http://schemas.microsoft.com/office/drawing/2014/chart" uri="{C3380CC4-5D6E-409C-BE32-E72D297353CC}">
              <c16:uniqueId val="{00000000-B930-42AC-89E3-D22DAB4491E1}"/>
            </c:ext>
          </c:extLst>
        </c:ser>
        <c:ser>
          <c:idx val="1"/>
          <c:order val="1"/>
          <c:tx>
            <c:strRef>
              <c:f>'final 4 var act,exp'!$G$27</c:f>
              <c:strCache>
                <c:ptCount val="1"/>
                <c:pt idx="0">
                  <c:v>Actual Colorado Deliveries</c:v>
                </c:pt>
              </c:strCache>
            </c:strRef>
          </c:tx>
          <c:spPr>
            <a:solidFill>
              <a:schemeClr val="accent2"/>
            </a:solidFill>
            <a:ln>
              <a:noFill/>
            </a:ln>
            <a:effectLst/>
          </c:spPr>
          <c:invertIfNegative val="0"/>
          <c:cat>
            <c:numRef>
              <c:f>'final 4 var act,exp'!$E$28:$E$45</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'final 4 var act,exp'!$G$28:$G$45</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val>
          <c:extLst>
            <c:ext xmlns:c16="http://schemas.microsoft.com/office/drawing/2014/chart" uri="{C3380CC4-5D6E-409C-BE32-E72D297353CC}">
              <c16:uniqueId val="{00000001-B930-42AC-89E3-D22DAB4491E1}"/>
            </c:ext>
          </c:extLst>
        </c:ser>
        <c:dLbls>
          <c:showLegendKey val="0"/>
          <c:showVal val="0"/>
          <c:showCatName val="0"/>
          <c:showSerName val="0"/>
          <c:showPercent val="0"/>
          <c:showBubbleSize val="0"/>
        </c:dLbls>
        <c:gapWidth val="219"/>
        <c:overlap val="-27"/>
        <c:axId val="743508959"/>
        <c:axId val="743483039"/>
      </c:barChart>
      <c:catAx>
        <c:axId val="743508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483039"/>
        <c:crosses val="autoZero"/>
        <c:auto val="1"/>
        <c:lblAlgn val="ctr"/>
        <c:lblOffset val="100"/>
        <c:noMultiLvlLbl val="0"/>
      </c:catAx>
      <c:valAx>
        <c:axId val="7434830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508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'Estimated bar graph'!$C$1:$C$2</c:f>
              <c:strCache>
                <c:ptCount val="2"/>
                <c:pt idx="0">
                  <c:v>Estimated Groundwater imports</c:v>
                </c:pt>
              </c:strCache>
            </c:strRef>
          </c:tx>
          <c:spPr>
            <a:solidFill>
              <a:schemeClr val="accent2"/>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graph'!$C$3:$C$56</c:f>
              <c:numCache>
                <c:formatCode>General</c:formatCode>
                <c:ptCount val="54"/>
                <c:pt idx="0" formatCode="0">
                  <c:v>1755.6609758605864</c:v>
                </c:pt>
                <c:pt idx="3" formatCode="0">
                  <c:v>1535.182936192552</c:v>
                </c:pt>
                <c:pt idx="6" formatCode="0">
                  <c:v>1632.8526698552041</c:v>
                </c:pt>
                <c:pt idx="9" formatCode="0">
                  <c:v>1307.5451833967563</c:v>
                </c:pt>
                <c:pt idx="12" formatCode="0">
                  <c:v>1562.8150303533284</c:v>
                </c:pt>
                <c:pt idx="15" formatCode="0">
                  <c:v>1773.7587037129629</c:v>
                </c:pt>
                <c:pt idx="18" formatCode="0">
                  <c:v>1749.8301243459714</c:v>
                </c:pt>
                <c:pt idx="21" formatCode="0">
                  <c:v>1726.5451829346189</c:v>
                </c:pt>
                <c:pt idx="24" formatCode="0">
                  <c:v>1241.9172048554674</c:v>
                </c:pt>
                <c:pt idx="27" formatCode="0">
                  <c:v>1509.3799131933374</c:v>
                </c:pt>
                <c:pt idx="30" formatCode="0">
                  <c:v>1543.4016856766593</c:v>
                </c:pt>
                <c:pt idx="33" formatCode="0">
                  <c:v>1830.1403224757312</c:v>
                </c:pt>
                <c:pt idx="36" formatCode="0">
                  <c:v>1956.1993126872135</c:v>
                </c:pt>
                <c:pt idx="39" formatCode="0">
                  <c:v>1480.7232301000204</c:v>
                </c:pt>
                <c:pt idx="42" formatCode="0">
                  <c:v>1386.8624633292693</c:v>
                </c:pt>
                <c:pt idx="45" formatCode="0">
                  <c:v>1617.8464137516207</c:v>
                </c:pt>
                <c:pt idx="48" formatCode="0">
                  <c:v>1375.6346081587712</c:v>
                </c:pt>
                <c:pt idx="51" formatCode="0">
                  <c:v>1355.0040391198881</c:v>
                </c:pt>
              </c:numCache>
            </c:numRef>
          </c:val>
          <c:extLst>
            <c:ext xmlns:c16="http://schemas.microsoft.com/office/drawing/2014/chart" uri="{C3380CC4-5D6E-409C-BE32-E72D297353CC}">
              <c16:uniqueId val="{00000000-307F-469A-AF1E-303B15C8966C}"/>
            </c:ext>
          </c:extLst>
        </c:ser>
        <c:ser>
          <c:idx val="1"/>
          <c:order val="1"/>
          <c:tx>
            <c:strRef>
              <c:f>'Estimated bar graph'!$D$1:$D$2</c:f>
              <c:strCache>
                <c:ptCount val="2"/>
                <c:pt idx="0">
                  <c:v>Estimated LA Aqueduct imports</c:v>
                </c:pt>
              </c:strCache>
            </c:strRef>
          </c:tx>
          <c:spPr>
            <a:solidFill>
              <a:schemeClr val="accent4"/>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graph'!$D$3:$D$56</c:f>
              <c:numCache>
                <c:formatCode>General</c:formatCode>
                <c:ptCount val="54"/>
                <c:pt idx="0" formatCode="0">
                  <c:v>191.98356276952654</c:v>
                </c:pt>
                <c:pt idx="3" formatCode="0">
                  <c:v>248.28889640178761</c:v>
                </c:pt>
                <c:pt idx="6" formatCode="0">
                  <c:v>184.25537972196105</c:v>
                </c:pt>
                <c:pt idx="9" formatCode="0">
                  <c:v>353.17138061874493</c:v>
                </c:pt>
                <c:pt idx="12" formatCode="0">
                  <c:v>343.23514527187535</c:v>
                </c:pt>
                <c:pt idx="15" formatCode="0">
                  <c:v>146.71849063378701</c:v>
                </c:pt>
                <c:pt idx="18" formatCode="0">
                  <c:v>144.51043833448247</c:v>
                </c:pt>
                <c:pt idx="21" formatCode="0">
                  <c:v>187.56745817091786</c:v>
                </c:pt>
                <c:pt idx="24" formatCode="0">
                  <c:v>267.05734094587501</c:v>
                </c:pt>
                <c:pt idx="27" formatCode="0">
                  <c:v>335.5069622243102</c:v>
                </c:pt>
                <c:pt idx="30" formatCode="0">
                  <c:v>174.31914437509138</c:v>
                </c:pt>
                <c:pt idx="33" formatCode="0">
                  <c:v>116.90978459317806</c:v>
                </c:pt>
                <c:pt idx="36" formatCode="0">
                  <c:v>51.772241763699249</c:v>
                </c:pt>
                <c:pt idx="39" formatCode="0">
                  <c:v>28.587692621003544</c:v>
                </c:pt>
                <c:pt idx="42" formatCode="0">
                  <c:v>122.42991534143903</c:v>
                </c:pt>
                <c:pt idx="45" formatCode="0">
                  <c:v>204.12785041570032</c:v>
                </c:pt>
                <c:pt idx="48" formatCode="0">
                  <c:v>304.59423003404902</c:v>
                </c:pt>
                <c:pt idx="51" formatCode="0">
                  <c:v>214.06408576256996</c:v>
                </c:pt>
              </c:numCache>
            </c:numRef>
          </c:val>
          <c:extLst>
            <c:ext xmlns:c16="http://schemas.microsoft.com/office/drawing/2014/chart" uri="{C3380CC4-5D6E-409C-BE32-E72D297353CC}">
              <c16:uniqueId val="{00000001-307F-469A-AF1E-303B15C8966C}"/>
            </c:ext>
          </c:extLst>
        </c:ser>
        <c:ser>
          <c:idx val="2"/>
          <c:order val="2"/>
          <c:tx>
            <c:strRef>
              <c:f>'Estimated bar graph'!$E$1:$E$2</c:f>
              <c:strCache>
                <c:ptCount val="2"/>
                <c:pt idx="0">
                  <c:v>Estimated Colorado River imports</c:v>
                </c:pt>
              </c:strCache>
            </c:strRef>
          </c:tx>
          <c:spPr>
            <a:solidFill>
              <a:schemeClr val="accent5"/>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graph'!$E$3:$E$56</c:f>
              <c:numCache>
                <c:formatCode>General</c:formatCode>
                <c:ptCount val="54"/>
                <c:pt idx="0" formatCode="0">
                  <c:v>1151.1255861613163</c:v>
                </c:pt>
                <c:pt idx="3" formatCode="0">
                  <c:v>862.61551389399074</c:v>
                </c:pt>
                <c:pt idx="6" formatCode="0">
                  <c:v>978.36679322894452</c:v>
                </c:pt>
                <c:pt idx="9" formatCode="0">
                  <c:v>843.69572167784281</c:v>
                </c:pt>
                <c:pt idx="12" formatCode="0">
                  <c:v>843.94578360121159</c:v>
                </c:pt>
                <c:pt idx="15" formatCode="0">
                  <c:v>1203.4994933643263</c:v>
                </c:pt>
                <c:pt idx="18" formatCode="0">
                  <c:v>1152.8429533794942</c:v>
                </c:pt>
                <c:pt idx="21" formatCode="0">
                  <c:v>1309.7940950614361</c:v>
                </c:pt>
                <c:pt idx="24" formatCode="0">
                  <c:v>881.42210514240196</c:v>
                </c:pt>
                <c:pt idx="27" formatCode="0">
                  <c:v>861.36869593437541</c:v>
                </c:pt>
                <c:pt idx="30" formatCode="0">
                  <c:v>900.87252346789546</c:v>
                </c:pt>
                <c:pt idx="33" formatCode="0">
                  <c:v>1304.0952849974499</c:v>
                </c:pt>
                <c:pt idx="36" formatCode="0">
                  <c:v>1682.4589411654235</c:v>
                </c:pt>
                <c:pt idx="39" formatCode="0">
                  <c:v>1564.1761840355398</c:v>
                </c:pt>
                <c:pt idx="42" formatCode="0">
                  <c:v>1308.2092403267607</c:v>
                </c:pt>
                <c:pt idx="45" formatCode="0">
                  <c:v>945.82542576602714</c:v>
                </c:pt>
                <c:pt idx="48" formatCode="0">
                  <c:v>815.85366154544727</c:v>
                </c:pt>
                <c:pt idx="51" formatCode="0">
                  <c:v>850.03199725010472</c:v>
                </c:pt>
              </c:numCache>
            </c:numRef>
          </c:val>
          <c:extLst>
            <c:ext xmlns:c16="http://schemas.microsoft.com/office/drawing/2014/chart" uri="{C3380CC4-5D6E-409C-BE32-E72D297353CC}">
              <c16:uniqueId val="{00000002-307F-469A-AF1E-303B15C8966C}"/>
            </c:ext>
          </c:extLst>
        </c:ser>
        <c:ser>
          <c:idx val="3"/>
          <c:order val="3"/>
          <c:tx>
            <c:strRef>
              <c:f>'Estimated bar graph'!$F$1:$F$2</c:f>
              <c:strCache>
                <c:ptCount val="2"/>
                <c:pt idx="0">
                  <c:v>Estimated SWP imports</c:v>
                </c:pt>
              </c:strCache>
            </c:strRef>
          </c:tx>
          <c:spPr>
            <a:solidFill>
              <a:schemeClr val="accent6"/>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graph'!$F$3:$F$56</c:f>
              <c:numCache>
                <c:formatCode>General</c:formatCode>
                <c:ptCount val="54"/>
                <c:pt idx="0" formatCode="0">
                  <c:v>1578.7697047842405</c:v>
                </c:pt>
                <c:pt idx="3" formatCode="0">
                  <c:v>1639.7026239611705</c:v>
                </c:pt>
                <c:pt idx="6" formatCode="0">
                  <c:v>1840.3854190425125</c:v>
                </c:pt>
                <c:pt idx="9" formatCode="0">
                  <c:v>1591.0581369810693</c:v>
                </c:pt>
                <c:pt idx="12" formatCode="0">
                  <c:v>1449.756492707171</c:v>
                </c:pt>
                <c:pt idx="15" formatCode="0">
                  <c:v>1577.527622523819</c:v>
                </c:pt>
                <c:pt idx="18" formatCode="0">
                  <c:v>1159.6538333515111</c:v>
                </c:pt>
                <c:pt idx="21" formatCode="0">
                  <c:v>921.33329688235995</c:v>
                </c:pt>
                <c:pt idx="24" formatCode="0">
                  <c:v>913.49015371285009</c:v>
                </c:pt>
                <c:pt idx="27" formatCode="0">
                  <c:v>821.99365956673842</c:v>
                </c:pt>
                <c:pt idx="30" formatCode="0">
                  <c:v>1135.6332617259282</c:v>
                </c:pt>
                <c:pt idx="33" formatCode="0">
                  <c:v>1079.3497599549326</c:v>
                </c:pt>
                <c:pt idx="36" formatCode="0">
                  <c:v>692.89786171857372</c:v>
                </c:pt>
                <c:pt idx="39" formatCode="0">
                  <c:v>478.51419765055897</c:v>
                </c:pt>
                <c:pt idx="42" formatCode="0">
                  <c:v>857.6746781072909</c:v>
                </c:pt>
                <c:pt idx="45" formatCode="0">
                  <c:v>1040.7886991909929</c:v>
                </c:pt>
                <c:pt idx="48" formatCode="0">
                  <c:v>942.21477927499791</c:v>
                </c:pt>
                <c:pt idx="51" formatCode="0">
                  <c:v>1190.7558188632497</c:v>
                </c:pt>
              </c:numCache>
            </c:numRef>
          </c:val>
          <c:extLst>
            <c:ext xmlns:c16="http://schemas.microsoft.com/office/drawing/2014/chart" uri="{C3380CC4-5D6E-409C-BE32-E72D297353CC}">
              <c16:uniqueId val="{00000003-307F-469A-AF1E-303B15C8966C}"/>
            </c:ext>
          </c:extLst>
        </c:ser>
        <c:ser>
          <c:idx val="4"/>
          <c:order val="4"/>
          <c:tx>
            <c:strRef>
              <c:f>'Estimated bar graph'!$G$1:$G$2</c:f>
              <c:strCache>
                <c:ptCount val="2"/>
                <c:pt idx="0">
                  <c:v>Actual Groundwater imports</c:v>
                </c:pt>
              </c:strCache>
            </c:strRef>
          </c:tx>
          <c:spPr>
            <a:solidFill>
              <a:schemeClr val="accent2">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graph'!$G$3:$G$56</c:f>
              <c:numCache>
                <c:formatCode>0</c:formatCode>
                <c:ptCount val="54"/>
                <c:pt idx="1">
                  <c:v>1897.6</c:v>
                </c:pt>
                <c:pt idx="4">
                  <c:v>1542.69999999999</c:v>
                </c:pt>
                <c:pt idx="7">
                  <c:v>1476.3</c:v>
                </c:pt>
                <c:pt idx="10">
                  <c:v>1237.5999999999999</c:v>
                </c:pt>
                <c:pt idx="13">
                  <c:v>1739.9</c:v>
                </c:pt>
                <c:pt idx="16">
                  <c:v>1802.4</c:v>
                </c:pt>
                <c:pt idx="19">
                  <c:v>1697.1</c:v>
                </c:pt>
                <c:pt idx="22">
                  <c:v>1744.5</c:v>
                </c:pt>
                <c:pt idx="25">
                  <c:v>1408.2</c:v>
                </c:pt>
                <c:pt idx="28">
                  <c:v>1351</c:v>
                </c:pt>
                <c:pt idx="31">
                  <c:v>1484.1</c:v>
                </c:pt>
                <c:pt idx="34">
                  <c:v>1824.2</c:v>
                </c:pt>
                <c:pt idx="37">
                  <c:v>1986.1</c:v>
                </c:pt>
                <c:pt idx="40">
                  <c:v>1462.3</c:v>
                </c:pt>
                <c:pt idx="43">
                  <c:v>1331</c:v>
                </c:pt>
                <c:pt idx="46">
                  <c:v>1579.3</c:v>
                </c:pt>
                <c:pt idx="49">
                  <c:v>1414.9</c:v>
                </c:pt>
                <c:pt idx="52">
                  <c:v>1362.1</c:v>
                </c:pt>
              </c:numCache>
            </c:numRef>
          </c:val>
          <c:extLst>
            <c:ext xmlns:c16="http://schemas.microsoft.com/office/drawing/2014/chart" uri="{C3380CC4-5D6E-409C-BE32-E72D297353CC}">
              <c16:uniqueId val="{00000004-307F-469A-AF1E-303B15C8966C}"/>
            </c:ext>
          </c:extLst>
        </c:ser>
        <c:ser>
          <c:idx val="5"/>
          <c:order val="5"/>
          <c:tx>
            <c:strRef>
              <c:f>'Estimated bar graph'!$H$1:$H$2</c:f>
              <c:strCache>
                <c:ptCount val="2"/>
                <c:pt idx="0">
                  <c:v>Actual LA Aqueduct imports</c:v>
                </c:pt>
              </c:strCache>
            </c:strRef>
          </c:tx>
          <c:spPr>
            <a:solidFill>
              <a:schemeClr val="accent4">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graph'!$H$3:$H$56</c:f>
              <c:numCache>
                <c:formatCode>0</c:formatCode>
                <c:ptCount val="54"/>
                <c:pt idx="1">
                  <c:v>218.4</c:v>
                </c:pt>
                <c:pt idx="4">
                  <c:v>207.3</c:v>
                </c:pt>
                <c:pt idx="7">
                  <c:v>202.6</c:v>
                </c:pt>
                <c:pt idx="10">
                  <c:v>339.79999999999899</c:v>
                </c:pt>
                <c:pt idx="13">
                  <c:v>365.8</c:v>
                </c:pt>
                <c:pt idx="16">
                  <c:v>185.79999999999899</c:v>
                </c:pt>
                <c:pt idx="19">
                  <c:v>138.19999999999999</c:v>
                </c:pt>
                <c:pt idx="22">
                  <c:v>98.8</c:v>
                </c:pt>
                <c:pt idx="25">
                  <c:v>241.6</c:v>
                </c:pt>
                <c:pt idx="28">
                  <c:v>324.89999999999998</c:v>
                </c:pt>
                <c:pt idx="31">
                  <c:v>200.1</c:v>
                </c:pt>
                <c:pt idx="34">
                  <c:v>74.5</c:v>
                </c:pt>
                <c:pt idx="37">
                  <c:v>51.5</c:v>
                </c:pt>
                <c:pt idx="40">
                  <c:v>35.200000000000003</c:v>
                </c:pt>
                <c:pt idx="43">
                  <c:v>96.1</c:v>
                </c:pt>
                <c:pt idx="46">
                  <c:v>284.2</c:v>
                </c:pt>
                <c:pt idx="49">
                  <c:v>309.3</c:v>
                </c:pt>
                <c:pt idx="52">
                  <c:v>245</c:v>
                </c:pt>
              </c:numCache>
            </c:numRef>
          </c:val>
          <c:extLst>
            <c:ext xmlns:c16="http://schemas.microsoft.com/office/drawing/2014/chart" uri="{C3380CC4-5D6E-409C-BE32-E72D297353CC}">
              <c16:uniqueId val="{00000005-307F-469A-AF1E-303B15C8966C}"/>
            </c:ext>
          </c:extLst>
        </c:ser>
        <c:ser>
          <c:idx val="6"/>
          <c:order val="6"/>
          <c:tx>
            <c:strRef>
              <c:f>'Estimated bar graph'!$I$1:$I$2</c:f>
              <c:strCache>
                <c:ptCount val="2"/>
                <c:pt idx="0">
                  <c:v>Actual Colorado River imports</c:v>
                </c:pt>
              </c:strCache>
            </c:strRef>
          </c:tx>
          <c:spPr>
            <a:solidFill>
              <a:schemeClr val="accent1">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graph'!$I$3:$I$56</c:f>
              <c:numCache>
                <c:formatCode>0</c:formatCode>
                <c:ptCount val="54"/>
                <c:pt idx="1">
                  <c:v>1309.3</c:v>
                </c:pt>
                <c:pt idx="4">
                  <c:v>756.6</c:v>
                </c:pt>
                <c:pt idx="7">
                  <c:v>1098.5</c:v>
                </c:pt>
                <c:pt idx="10">
                  <c:v>771.69999999999902</c:v>
                </c:pt>
                <c:pt idx="13">
                  <c:v>806.7</c:v>
                </c:pt>
                <c:pt idx="16">
                  <c:v>1079.4000000000001</c:v>
                </c:pt>
                <c:pt idx="19">
                  <c:v>1254.4000000000001</c:v>
                </c:pt>
                <c:pt idx="22">
                  <c:v>1216.4000000000001</c:v>
                </c:pt>
                <c:pt idx="25">
                  <c:v>987.8</c:v>
                </c:pt>
                <c:pt idx="28">
                  <c:v>955.8</c:v>
                </c:pt>
                <c:pt idx="31">
                  <c:v>902.19999999999902</c:v>
                </c:pt>
                <c:pt idx="34">
                  <c:v>1304.0999999999999</c:v>
                </c:pt>
                <c:pt idx="37">
                  <c:v>1730.3</c:v>
                </c:pt>
                <c:pt idx="40">
                  <c:v>1573.2</c:v>
                </c:pt>
                <c:pt idx="43">
                  <c:v>1186.5999999999999</c:v>
                </c:pt>
                <c:pt idx="46">
                  <c:v>917.1</c:v>
                </c:pt>
                <c:pt idx="49">
                  <c:v>775.4</c:v>
                </c:pt>
                <c:pt idx="52">
                  <c:v>834.7</c:v>
                </c:pt>
              </c:numCache>
            </c:numRef>
          </c:val>
          <c:extLst>
            <c:ext xmlns:c16="http://schemas.microsoft.com/office/drawing/2014/chart" uri="{C3380CC4-5D6E-409C-BE32-E72D297353CC}">
              <c16:uniqueId val="{00000006-307F-469A-AF1E-303B15C8966C}"/>
            </c:ext>
          </c:extLst>
        </c:ser>
        <c:ser>
          <c:idx val="7"/>
          <c:order val="7"/>
          <c:tx>
            <c:strRef>
              <c:f>'Estimated bar graph'!$J$1:$J$2</c:f>
              <c:strCache>
                <c:ptCount val="2"/>
                <c:pt idx="0">
                  <c:v>Actual SWP imports</c:v>
                </c:pt>
              </c:strCache>
            </c:strRef>
          </c:tx>
          <c:spPr>
            <a:solidFill>
              <a:schemeClr val="accent6">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graph'!$J$3:$J$56</c:f>
              <c:numCache>
                <c:formatCode>0</c:formatCode>
                <c:ptCount val="54"/>
                <c:pt idx="1">
                  <c:v>1533.5</c:v>
                </c:pt>
                <c:pt idx="4">
                  <c:v>1712.8999999999901</c:v>
                </c:pt>
                <c:pt idx="7">
                  <c:v>1836.19999999999</c:v>
                </c:pt>
                <c:pt idx="10">
                  <c:v>1528.5</c:v>
                </c:pt>
                <c:pt idx="13">
                  <c:v>1469.7</c:v>
                </c:pt>
                <c:pt idx="16">
                  <c:v>1596.4</c:v>
                </c:pt>
                <c:pt idx="19">
                  <c:v>1269.2</c:v>
                </c:pt>
                <c:pt idx="22">
                  <c:v>985.7</c:v>
                </c:pt>
                <c:pt idx="25">
                  <c:v>826.9</c:v>
                </c:pt>
                <c:pt idx="28">
                  <c:v>900.69999999999902</c:v>
                </c:pt>
                <c:pt idx="31">
                  <c:v>1170.3999999999901</c:v>
                </c:pt>
                <c:pt idx="34">
                  <c:v>1060.8</c:v>
                </c:pt>
                <c:pt idx="37">
                  <c:v>642.9</c:v>
                </c:pt>
                <c:pt idx="40">
                  <c:v>456.4</c:v>
                </c:pt>
                <c:pt idx="43">
                  <c:v>917.3</c:v>
                </c:pt>
                <c:pt idx="46">
                  <c:v>1042.9000000000001</c:v>
                </c:pt>
                <c:pt idx="49">
                  <c:v>921.5</c:v>
                </c:pt>
                <c:pt idx="52">
                  <c:v>1039.5999999999999</c:v>
                </c:pt>
              </c:numCache>
            </c:numRef>
          </c:val>
          <c:extLst>
            <c:ext xmlns:c16="http://schemas.microsoft.com/office/drawing/2014/chart" uri="{C3380CC4-5D6E-409C-BE32-E72D297353CC}">
              <c16:uniqueId val="{00000007-307F-469A-AF1E-303B15C8966C}"/>
            </c:ext>
          </c:extLst>
        </c:ser>
        <c:dLbls>
          <c:showLegendKey val="0"/>
          <c:showVal val="0"/>
          <c:showCatName val="0"/>
          <c:showSerName val="0"/>
          <c:showPercent val="0"/>
          <c:showBubbleSize val="0"/>
        </c:dLbls>
        <c:gapWidth val="20"/>
        <c:overlap val="100"/>
        <c:axId val="792857663"/>
        <c:axId val="607903040"/>
      </c:barChart>
      <c:catAx>
        <c:axId val="792857663"/>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903040"/>
        <c:crosses val="autoZero"/>
        <c:auto val="1"/>
        <c:lblAlgn val="ctr"/>
        <c:lblOffset val="100"/>
        <c:noMultiLvlLbl val="0"/>
      </c:catAx>
      <c:valAx>
        <c:axId val="607903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a:t>
                </a:r>
                <a:r>
                  <a:rPr lang="en-US" baseline="0"/>
                  <a:t> Deliveries (maf)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857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Sheet2!$J$1</c:f>
              <c:strCache>
                <c:ptCount val="1"/>
                <c:pt idx="0">
                  <c:v>SWP</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0.14211461067366579"/>
                  <c:y val="-0.517243365412656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Sheet2!$B$2:$B$19</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xVal>
          <c:yVal>
            <c:numRef>
              <c:f>Sheet2!$J$2:$J$19</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yVal>
          <c:smooth val="0"/>
          <c:extLst>
            <c:ext xmlns:c16="http://schemas.microsoft.com/office/drawing/2014/chart" uri="{C3380CC4-5D6E-409C-BE32-E72D297353CC}">
              <c16:uniqueId val="{00000001-9130-448E-BC70-966868DADE5E}"/>
            </c:ext>
          </c:extLst>
        </c:ser>
        <c:dLbls>
          <c:showLegendKey val="0"/>
          <c:showVal val="0"/>
          <c:showCatName val="0"/>
          <c:showSerName val="0"/>
          <c:showPercent val="0"/>
          <c:showBubbleSize val="0"/>
        </c:dLbls>
        <c:axId val="436458671"/>
        <c:axId val="436455791"/>
      </c:scatterChart>
      <c:valAx>
        <c:axId val="4364586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River Deliveries (maf)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455791"/>
        <c:crosses val="autoZero"/>
        <c:crossBetween val="midCat"/>
      </c:valAx>
      <c:valAx>
        <c:axId val="436455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4586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Sheet2!$F$1</c:f>
              <c:strCache>
                <c:ptCount val="1"/>
                <c:pt idx="0">
                  <c:v>Groundwater</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layout>
                <c:manualLayout>
                  <c:x val="0.11989238845144368"/>
                  <c:y val="-0.1582185039370078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Sheet2!$B$2:$B$19</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xVal>
          <c:yVal>
            <c:numRef>
              <c:f>Sheet2!$F$2:$F$19</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B42B-437C-984E-E16C74D87C0B}"/>
            </c:ext>
          </c:extLst>
        </c:ser>
        <c:dLbls>
          <c:showLegendKey val="0"/>
          <c:showVal val="0"/>
          <c:showCatName val="0"/>
          <c:showSerName val="0"/>
          <c:showPercent val="0"/>
          <c:showBubbleSize val="0"/>
        </c:dLbls>
        <c:axId val="436458671"/>
        <c:axId val="436455791"/>
      </c:scatterChart>
      <c:valAx>
        <c:axId val="4364586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River Deliveries (maf)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455791"/>
        <c:crosses val="autoZero"/>
        <c:crossBetween val="midCat"/>
      </c:valAx>
      <c:valAx>
        <c:axId val="436455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4586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'imports-WY'!$D$2</c:f>
              <c:strCache>
                <c:ptCount val="1"/>
                <c:pt idx="0">
                  <c:v>SWP</c:v>
                </c:pt>
              </c:strCache>
            </c:strRef>
          </c:tx>
          <c:spPr>
            <a:solidFill>
              <a:schemeClr val="accent2"/>
            </a:solidFill>
            <a:ln>
              <a:noFill/>
            </a:ln>
            <a:effectLst/>
          </c:spPr>
          <c:invertIfNegative val="0"/>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'imports-WY'!$D$3:$D$20</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val>
          <c:extLst>
            <c:ext xmlns:c16="http://schemas.microsoft.com/office/drawing/2014/chart" uri="{C3380CC4-5D6E-409C-BE32-E72D297353CC}">
              <c16:uniqueId val="{00000000-A131-4B28-88B0-F935C3AE9D28}"/>
            </c:ext>
          </c:extLst>
        </c:ser>
        <c:dLbls>
          <c:showLegendKey val="0"/>
          <c:showVal val="0"/>
          <c:showCatName val="0"/>
          <c:showSerName val="0"/>
          <c:showPercent val="0"/>
          <c:showBubbleSize val="0"/>
        </c:dLbls>
        <c:gapWidth val="219"/>
        <c:axId val="1756152192"/>
        <c:axId val="1756160832"/>
      </c:barChart>
      <c:lineChart>
        <c:grouping val="standard"/>
        <c:varyColors val="0"/>
        <c:ser>
          <c:idx val="4"/>
          <c:order val="2"/>
          <c:tx>
            <c:v>Post-2007 Average</c:v>
          </c:tx>
          <c:spPr>
            <a:ln w="28575" cap="rnd">
              <a:solidFill>
                <a:schemeClr val="accent5"/>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'imports-WY'!$N$3:$N$20</c:f>
              <c:numCache>
                <c:formatCode>General</c:formatCode>
                <c:ptCount val="18"/>
                <c:pt idx="6">
                  <c:v>936.1916666666657</c:v>
                </c:pt>
                <c:pt idx="7">
                  <c:v>936.1916666666657</c:v>
                </c:pt>
                <c:pt idx="8">
                  <c:v>936.1916666666657</c:v>
                </c:pt>
                <c:pt idx="9">
                  <c:v>936.1916666666657</c:v>
                </c:pt>
                <c:pt idx="10">
                  <c:v>936.1916666666657</c:v>
                </c:pt>
                <c:pt idx="11">
                  <c:v>936.1916666666657</c:v>
                </c:pt>
                <c:pt idx="12">
                  <c:v>936.1916666666657</c:v>
                </c:pt>
                <c:pt idx="13">
                  <c:v>936.1916666666657</c:v>
                </c:pt>
                <c:pt idx="14">
                  <c:v>936.1916666666657</c:v>
                </c:pt>
                <c:pt idx="15">
                  <c:v>936.1916666666657</c:v>
                </c:pt>
                <c:pt idx="16">
                  <c:v>936.1916666666657</c:v>
                </c:pt>
                <c:pt idx="17">
                  <c:v>936.1916666666657</c:v>
                </c:pt>
              </c:numCache>
            </c:numRef>
          </c:val>
          <c:smooth val="0"/>
          <c:extLst>
            <c:ext xmlns:c16="http://schemas.microsoft.com/office/drawing/2014/chart" uri="{C3380CC4-5D6E-409C-BE32-E72D297353CC}">
              <c16:uniqueId val="{00000001-A131-4B28-88B0-F935C3AE9D28}"/>
            </c:ext>
          </c:extLst>
        </c:ser>
        <c:ser>
          <c:idx val="0"/>
          <c:order val="3"/>
          <c:tx>
            <c:v>Pre-2007 Average</c:v>
          </c:tx>
          <c:spPr>
            <a:ln w="28575" cap="rnd">
              <a:solidFill>
                <a:schemeClr val="accent1"/>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'imports-WY'!$M$3:$M$20</c:f>
              <c:numCache>
                <c:formatCode>General</c:formatCode>
                <c:ptCount val="18"/>
                <c:pt idx="0">
                  <c:v>1612.8666666666634</c:v>
                </c:pt>
                <c:pt idx="1">
                  <c:v>1612.8666666666634</c:v>
                </c:pt>
                <c:pt idx="2">
                  <c:v>1612.8666666666634</c:v>
                </c:pt>
                <c:pt idx="3">
                  <c:v>1612.8666666666634</c:v>
                </c:pt>
                <c:pt idx="4">
                  <c:v>1612.8666666666634</c:v>
                </c:pt>
                <c:pt idx="5">
                  <c:v>1612.8666666666634</c:v>
                </c:pt>
              </c:numCache>
            </c:numRef>
          </c:val>
          <c:smooth val="0"/>
          <c:extLst>
            <c:ext xmlns:c16="http://schemas.microsoft.com/office/drawing/2014/chart" uri="{C3380CC4-5D6E-409C-BE32-E72D297353CC}">
              <c16:uniqueId val="{00000002-A131-4B28-88B0-F935C3AE9D28}"/>
            </c:ext>
          </c:extLst>
        </c:ser>
        <c:dLbls>
          <c:showLegendKey val="0"/>
          <c:showVal val="0"/>
          <c:showCatName val="0"/>
          <c:showSerName val="0"/>
          <c:showPercent val="0"/>
          <c:showBubbleSize val="0"/>
        </c:dLbls>
        <c:marker val="1"/>
        <c:smooth val="0"/>
        <c:axId val="1756152192"/>
        <c:axId val="1756160832"/>
      </c:lineChart>
      <c:lineChart>
        <c:grouping val="standard"/>
        <c:varyColors val="0"/>
        <c:ser>
          <c:idx val="2"/>
          <c:order val="1"/>
          <c:tx>
            <c:strRef>
              <c:f>'imports-WY'!$F$2</c:f>
              <c:strCache>
                <c:ptCount val="1"/>
                <c:pt idx="0">
                  <c:v>SWDI delta imports</c:v>
                </c:pt>
              </c:strCache>
            </c:strRef>
          </c:tx>
          <c:spPr>
            <a:ln w="28575" cap="rnd">
              <a:solidFill>
                <a:schemeClr val="accent3"/>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'imports-WY'!$F$3:$F$20</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val>
          <c:smooth val="0"/>
          <c:extLst>
            <c:ext xmlns:c16="http://schemas.microsoft.com/office/drawing/2014/chart" uri="{C3380CC4-5D6E-409C-BE32-E72D297353CC}">
              <c16:uniqueId val="{00000003-A131-4B28-88B0-F935C3AE9D28}"/>
            </c:ext>
          </c:extLst>
        </c:ser>
        <c:dLbls>
          <c:showLegendKey val="0"/>
          <c:showVal val="0"/>
          <c:showCatName val="0"/>
          <c:showSerName val="0"/>
          <c:showPercent val="0"/>
          <c:showBubbleSize val="0"/>
        </c:dLbls>
        <c:marker val="1"/>
        <c:smooth val="0"/>
        <c:axId val="1761084416"/>
        <c:axId val="1761077216"/>
      </c:lineChart>
      <c:catAx>
        <c:axId val="175615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6160832"/>
        <c:crosses val="autoZero"/>
        <c:auto val="1"/>
        <c:lblAlgn val="ctr"/>
        <c:lblOffset val="100"/>
        <c:noMultiLvlLbl val="0"/>
      </c:catAx>
      <c:valAx>
        <c:axId val="175616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6152192"/>
        <c:crosses val="autoZero"/>
        <c:crossBetween val="between"/>
      </c:valAx>
      <c:valAx>
        <c:axId val="176107721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1084416"/>
        <c:crosses val="max"/>
        <c:crossBetween val="between"/>
      </c:valAx>
      <c:catAx>
        <c:axId val="1761084416"/>
        <c:scaling>
          <c:orientation val="minMax"/>
        </c:scaling>
        <c:delete val="1"/>
        <c:axPos val="b"/>
        <c:numFmt formatCode="General" sourceLinked="1"/>
        <c:majorTickMark val="out"/>
        <c:minorTickMark val="none"/>
        <c:tickLblPos val="nextTo"/>
        <c:crossAx val="17610772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4.2731292189352739E-2"/>
                  <c:y val="-0.3419159874095095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'imports-WY'!$E$3:$E$20</c:f>
              <c:numCache>
                <c:formatCode>0.00</c:formatCode>
                <c:ptCount val="18"/>
                <c:pt idx="0">
                  <c:v>0.69166666666666599</c:v>
                </c:pt>
                <c:pt idx="1">
                  <c:v>0.719444444444444</c:v>
                </c:pt>
                <c:pt idx="2">
                  <c:v>0.59722222222222199</c:v>
                </c:pt>
                <c:pt idx="3">
                  <c:v>0.85833333333333295</c:v>
                </c:pt>
                <c:pt idx="4">
                  <c:v>0.96388888888888902</c:v>
                </c:pt>
                <c:pt idx="5">
                  <c:v>0.82777777777777695</c:v>
                </c:pt>
                <c:pt idx="6">
                  <c:v>0.72222222222222199</c:v>
                </c:pt>
                <c:pt idx="7">
                  <c:v>0.405555555555555</c:v>
                </c:pt>
                <c:pt idx="8">
                  <c:v>0.41666666666666602</c:v>
                </c:pt>
                <c:pt idx="9">
                  <c:v>0.875</c:v>
                </c:pt>
                <c:pt idx="10">
                  <c:v>0.9</c:v>
                </c:pt>
                <c:pt idx="11">
                  <c:v>0.61666666666666603</c:v>
                </c:pt>
                <c:pt idx="12">
                  <c:v>0.35555555555555501</c:v>
                </c:pt>
                <c:pt idx="13">
                  <c:v>6.3888888888888801E-2</c:v>
                </c:pt>
                <c:pt idx="14">
                  <c:v>0.15</c:v>
                </c:pt>
                <c:pt idx="15">
                  <c:v>0.68611111111111101</c:v>
                </c:pt>
                <c:pt idx="16">
                  <c:v>0.81111111111111101</c:v>
                </c:pt>
                <c:pt idx="17">
                  <c:v>0.875</c:v>
                </c:pt>
              </c:numCache>
            </c:numRef>
          </c:xVal>
          <c:yVal>
            <c:numRef>
              <c:f>'imports-WY'!$D$3:$D$20</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yVal>
          <c:smooth val="0"/>
          <c:extLst>
            <c:ext xmlns:c16="http://schemas.microsoft.com/office/drawing/2014/chart" uri="{C3380CC4-5D6E-409C-BE32-E72D297353CC}">
              <c16:uniqueId val="{00000001-9B5F-4825-97F4-801D6DE8E751}"/>
            </c:ext>
          </c:extLst>
        </c:ser>
        <c:dLbls>
          <c:showLegendKey val="0"/>
          <c:showVal val="0"/>
          <c:showCatName val="0"/>
          <c:showSerName val="0"/>
          <c:showPercent val="0"/>
          <c:showBubbleSize val="0"/>
        </c:dLbls>
        <c:axId val="914367648"/>
        <c:axId val="914373408"/>
      </c:scatterChart>
      <c:valAx>
        <c:axId val="91436764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(South Coast)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4373408"/>
        <c:crosses val="autoZero"/>
        <c:crossBetween val="midCat"/>
      </c:valAx>
      <c:valAx>
        <c:axId val="914373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43676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v>SWDI - Imports</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7.6579249907811106E-2"/>
                  <c:y val="-0.3953954363593181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'imports-WY'!$F$3:$F$20</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'imports-WY'!$D$3:$D$20</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yVal>
          <c:smooth val="0"/>
          <c:extLst>
            <c:ext xmlns:c16="http://schemas.microsoft.com/office/drawing/2014/chart" uri="{C3380CC4-5D6E-409C-BE32-E72D297353CC}">
              <c16:uniqueId val="{00000001-0BFB-485C-B00E-0EC01AFAA14E}"/>
            </c:ext>
          </c:extLst>
        </c:ser>
        <c:dLbls>
          <c:showLegendKey val="0"/>
          <c:showVal val="0"/>
          <c:showCatName val="0"/>
          <c:showSerName val="0"/>
          <c:showPercent val="0"/>
          <c:showBubbleSize val="0"/>
        </c:dLbls>
        <c:axId val="941674656"/>
        <c:axId val="941677536"/>
      </c:scatterChart>
      <c:valAx>
        <c:axId val="941674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900" b="0" i="0" u="none" strike="noStrike" kern="1200" baseline="0">
                    <a:solidFill>
                      <a:sysClr val="windowText" lastClr="000000">
                        <a:lumMod val="65000"/>
                        <a:lumOff val="35000"/>
                      </a:sysClr>
                    </a:solidFill>
                  </a:rPr>
                  <a:t>Surface Water Drought Indicator (Delta exporting basins)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1677536"/>
        <c:crosses val="autoZero"/>
        <c:crossBetween val="midCat"/>
      </c:valAx>
      <c:valAx>
        <c:axId val="941677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16746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Combination!$B$1</c:f>
              <c:strCache>
                <c:ptCount val="1"/>
                <c:pt idx="0">
                  <c:v>Estimated SWP imports</c:v>
                </c:pt>
              </c:strCache>
            </c:strRef>
          </c:tx>
          <c:spPr>
            <a:solidFill>
              <a:schemeClr val="accent1"/>
            </a:solidFill>
            <a:ln>
              <a:noFill/>
            </a:ln>
            <a:effectLst/>
          </c:spPr>
          <c:invertIfNegative val="0"/>
          <c:cat>
            <c:numRef>
              <c:f>Combination!$A$2:$A$19</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Combination!$B$2:$B$19</c:f>
              <c:numCache>
                <c:formatCode>General</c:formatCode>
                <c:ptCount val="18"/>
                <c:pt idx="0">
                  <c:v>1578.7697047842405</c:v>
                </c:pt>
                <c:pt idx="1">
                  <c:v>1639.7026239611705</c:v>
                </c:pt>
                <c:pt idx="2">
                  <c:v>1840.3854190425125</c:v>
                </c:pt>
                <c:pt idx="3">
                  <c:v>1591.0581369810693</c:v>
                </c:pt>
                <c:pt idx="4">
                  <c:v>1449.756492707171</c:v>
                </c:pt>
                <c:pt idx="5">
                  <c:v>1577.527622523819</c:v>
                </c:pt>
                <c:pt idx="6">
                  <c:v>1159.6538333515111</c:v>
                </c:pt>
                <c:pt idx="7">
                  <c:v>921.33329688235995</c:v>
                </c:pt>
                <c:pt idx="8">
                  <c:v>913.49015371285009</c:v>
                </c:pt>
                <c:pt idx="9">
                  <c:v>821.99365956673842</c:v>
                </c:pt>
                <c:pt idx="10">
                  <c:v>1135.6332617259282</c:v>
                </c:pt>
                <c:pt idx="11">
                  <c:v>1079.3497599549326</c:v>
                </c:pt>
                <c:pt idx="12">
                  <c:v>692.89786171857372</c:v>
                </c:pt>
                <c:pt idx="13">
                  <c:v>478.51419765055897</c:v>
                </c:pt>
                <c:pt idx="14">
                  <c:v>857.6746781072909</c:v>
                </c:pt>
                <c:pt idx="15">
                  <c:v>1040.7886991909929</c:v>
                </c:pt>
                <c:pt idx="16">
                  <c:v>942.21477927499791</c:v>
                </c:pt>
                <c:pt idx="17">
                  <c:v>1190.7558188632497</c:v>
                </c:pt>
              </c:numCache>
            </c:numRef>
          </c:val>
          <c:extLst>
            <c:ext xmlns:c16="http://schemas.microsoft.com/office/drawing/2014/chart" uri="{C3380CC4-5D6E-409C-BE32-E72D297353CC}">
              <c16:uniqueId val="{00000000-E342-47BB-B67D-230BB2E63ACF}"/>
            </c:ext>
          </c:extLst>
        </c:ser>
        <c:ser>
          <c:idx val="1"/>
          <c:order val="1"/>
          <c:tx>
            <c:strRef>
              <c:f>Combination!$C$1</c:f>
              <c:strCache>
                <c:ptCount val="1"/>
                <c:pt idx="0">
                  <c:v>Actual SWP imports</c:v>
                </c:pt>
              </c:strCache>
            </c:strRef>
          </c:tx>
          <c:spPr>
            <a:solidFill>
              <a:schemeClr val="accent2"/>
            </a:solidFill>
            <a:ln>
              <a:noFill/>
            </a:ln>
            <a:effectLst/>
          </c:spPr>
          <c:invertIfNegative val="0"/>
          <c:cat>
            <c:numRef>
              <c:f>Combination!$A$2:$A$19</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Combination!$C$2:$C$19</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val>
          <c:extLst>
            <c:ext xmlns:c16="http://schemas.microsoft.com/office/drawing/2014/chart" uri="{C3380CC4-5D6E-409C-BE32-E72D297353CC}">
              <c16:uniqueId val="{00000001-E342-47BB-B67D-230BB2E63ACF}"/>
            </c:ext>
          </c:extLst>
        </c:ser>
        <c:dLbls>
          <c:showLegendKey val="0"/>
          <c:showVal val="0"/>
          <c:showCatName val="0"/>
          <c:showSerName val="0"/>
          <c:showPercent val="0"/>
          <c:showBubbleSize val="0"/>
        </c:dLbls>
        <c:gapWidth val="219"/>
        <c:overlap val="-27"/>
        <c:axId val="363601760"/>
        <c:axId val="363586400"/>
      </c:barChart>
      <c:catAx>
        <c:axId val="36360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3586400"/>
        <c:crosses val="autoZero"/>
        <c:auto val="1"/>
        <c:lblAlgn val="ctr"/>
        <c:lblOffset val="100"/>
        <c:noMultiLvlLbl val="0"/>
      </c:catAx>
      <c:valAx>
        <c:axId val="363586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3601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imports!$G$3:$G$20</c:f>
              <c:numCache>
                <c:formatCode>0.00</c:formatCode>
                <c:ptCount val="18"/>
                <c:pt idx="0">
                  <c:v>0.47222222222222199</c:v>
                </c:pt>
                <c:pt idx="1">
                  <c:v>0.61388888888888804</c:v>
                </c:pt>
                <c:pt idx="2">
                  <c:v>0.452777777777777</c:v>
                </c:pt>
                <c:pt idx="3">
                  <c:v>0.87777777777777699</c:v>
                </c:pt>
                <c:pt idx="4">
                  <c:v>0.85277777777777697</c:v>
                </c:pt>
                <c:pt idx="5">
                  <c:v>0.358333333333333</c:v>
                </c:pt>
                <c:pt idx="6">
                  <c:v>0.35277777777777702</c:v>
                </c:pt>
                <c:pt idx="7">
                  <c:v>0.46111111111111103</c:v>
                </c:pt>
                <c:pt idx="8">
                  <c:v>0.66111111111111098</c:v>
                </c:pt>
                <c:pt idx="9">
                  <c:v>0.83333333333333304</c:v>
                </c:pt>
                <c:pt idx="10">
                  <c:v>0.42777777777777698</c:v>
                </c:pt>
                <c:pt idx="11">
                  <c:v>0.28333333333333299</c:v>
                </c:pt>
                <c:pt idx="12">
                  <c:v>0.11944444444444401</c:v>
                </c:pt>
                <c:pt idx="13">
                  <c:v>6.1111111111110998E-2</c:v>
                </c:pt>
                <c:pt idx="14">
                  <c:v>0.297222222222222</c:v>
                </c:pt>
                <c:pt idx="15">
                  <c:v>0.50277777777777699</c:v>
                </c:pt>
                <c:pt idx="16">
                  <c:v>0.75555555555555498</c:v>
                </c:pt>
                <c:pt idx="17">
                  <c:v>0.52777777777777701</c:v>
                </c:pt>
              </c:numCache>
            </c:numRef>
          </c:xVal>
          <c:yVal>
            <c:numRef>
              <c:f>imports!$B$3:$B$20</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yVal>
          <c:smooth val="0"/>
          <c:extLst>
            <c:ext xmlns:c16="http://schemas.microsoft.com/office/drawing/2014/chart" uri="{C3380CC4-5D6E-409C-BE32-E72D297353CC}">
              <c16:uniqueId val="{00000001-9757-4A49-90C0-49199C6948BB}"/>
            </c:ext>
          </c:extLst>
        </c:ser>
        <c:dLbls>
          <c:showLegendKey val="0"/>
          <c:showVal val="0"/>
          <c:showCatName val="0"/>
          <c:showSerName val="0"/>
          <c:showPercent val="0"/>
          <c:showBubbleSize val="0"/>
        </c:dLbls>
        <c:axId val="1445420832"/>
        <c:axId val="1445414592"/>
      </c:scatterChart>
      <c:valAx>
        <c:axId val="1445420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t>Surface Water Drought Indicator (South Lahontan)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414592"/>
        <c:crosses val="autoZero"/>
        <c:crossBetween val="midCat"/>
      </c:valAx>
      <c:valAx>
        <c:axId val="144541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 Aqueduct deliveries</a:t>
                </a:r>
                <a:r>
                  <a:rPr lang="en-US" baseline="0"/>
                  <a:t> (maf)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4208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Sheet3!$G$24</c:f>
              <c:strCache>
                <c:ptCount val="1"/>
                <c:pt idx="0">
                  <c:v>Estimated LA Aqueduct imports</c:v>
                </c:pt>
              </c:strCache>
            </c:strRef>
          </c:tx>
          <c:spPr>
            <a:solidFill>
              <a:schemeClr val="accent1"/>
            </a:solidFill>
            <a:ln>
              <a:noFill/>
            </a:ln>
            <a:effectLst/>
          </c:spPr>
          <c:invertIfNegative val="0"/>
          <c:cat>
            <c:numRef>
              <c:f>Sheet3!$F$25:$F$42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Sheet3!$G$25:$G$42</c:f>
              <c:numCache>
                <c:formatCode>General</c:formatCode>
                <c:ptCount val="18"/>
                <c:pt idx="0">
                  <c:v>191.98356276952654</c:v>
                </c:pt>
                <c:pt idx="1">
                  <c:v>248.28889640178761</c:v>
                </c:pt>
                <c:pt idx="2">
                  <c:v>184.25537972196105</c:v>
                </c:pt>
                <c:pt idx="3">
                  <c:v>353.17138061874493</c:v>
                </c:pt>
                <c:pt idx="4">
                  <c:v>343.23514527187535</c:v>
                </c:pt>
                <c:pt idx="5">
                  <c:v>146.71849063378701</c:v>
                </c:pt>
                <c:pt idx="6">
                  <c:v>144.51043833448247</c:v>
                </c:pt>
                <c:pt idx="7">
                  <c:v>187.56745817091786</c:v>
                </c:pt>
                <c:pt idx="8">
                  <c:v>267.05734094587501</c:v>
                </c:pt>
                <c:pt idx="9">
                  <c:v>335.5069622243102</c:v>
                </c:pt>
                <c:pt idx="10">
                  <c:v>174.31914437509138</c:v>
                </c:pt>
                <c:pt idx="11">
                  <c:v>116.90978459317806</c:v>
                </c:pt>
                <c:pt idx="12">
                  <c:v>51.772241763699249</c:v>
                </c:pt>
                <c:pt idx="13">
                  <c:v>28.587692621003544</c:v>
                </c:pt>
                <c:pt idx="14">
                  <c:v>122.42991534143903</c:v>
                </c:pt>
                <c:pt idx="15">
                  <c:v>204.12785041570032</c:v>
                </c:pt>
                <c:pt idx="16">
                  <c:v>304.59423003404902</c:v>
                </c:pt>
                <c:pt idx="17">
                  <c:v>214.06408576256996</c:v>
                </c:pt>
              </c:numCache>
            </c:numRef>
          </c:val>
          <c:extLst>
            <c:ext xmlns:c16="http://schemas.microsoft.com/office/drawing/2014/chart" uri="{C3380CC4-5D6E-409C-BE32-E72D297353CC}">
              <c16:uniqueId val="{00000000-6E8D-46FD-9EAA-858D2B4B00CC}"/>
            </c:ext>
          </c:extLst>
        </c:ser>
        <c:ser>
          <c:idx val="1"/>
          <c:order val="1"/>
          <c:tx>
            <c:strRef>
              <c:f>Sheet3!$H$24</c:f>
              <c:strCache>
                <c:ptCount val="1"/>
                <c:pt idx="0">
                  <c:v>Actual LA Aqueduct imports</c:v>
                </c:pt>
              </c:strCache>
            </c:strRef>
          </c:tx>
          <c:spPr>
            <a:solidFill>
              <a:schemeClr val="accent2"/>
            </a:solidFill>
            <a:ln>
              <a:noFill/>
            </a:ln>
            <a:effectLst/>
          </c:spPr>
          <c:invertIfNegative val="0"/>
          <c:cat>
            <c:numRef>
              <c:f>Sheet3!$F$25:$F$42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Sheet3!$H$25:$H$42</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val>
          <c:extLst>
            <c:ext xmlns:c16="http://schemas.microsoft.com/office/drawing/2014/chart" uri="{C3380CC4-5D6E-409C-BE32-E72D297353CC}">
              <c16:uniqueId val="{00000001-6E8D-46FD-9EAA-858D2B4B00CC}"/>
            </c:ext>
          </c:extLst>
        </c:ser>
        <c:dLbls>
          <c:showLegendKey val="0"/>
          <c:showVal val="0"/>
          <c:showCatName val="0"/>
          <c:showSerName val="0"/>
          <c:showPercent val="0"/>
          <c:showBubbleSize val="0"/>
        </c:dLbls>
        <c:gapWidth val="219"/>
        <c:overlap val="-27"/>
        <c:axId val="467162655"/>
        <c:axId val="467163615"/>
      </c:barChart>
      <c:catAx>
        <c:axId val="467162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163615"/>
        <c:crosses val="autoZero"/>
        <c:auto val="1"/>
        <c:lblAlgn val="ctr"/>
        <c:lblOffset val="100"/>
        <c:noMultiLvlLbl val="0"/>
      </c:catAx>
      <c:valAx>
        <c:axId val="46716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162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groundwater!$L$4</c:f>
              <c:strCache>
                <c:ptCount val="1"/>
                <c:pt idx="0">
                  <c:v>SWDI delta imports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groundwater!$L$5:$L$22</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5B95-46D1-8066-A451AB6F7FA6}"/>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SWDI Delta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groundwater!$M$4</c:f>
              <c:strCache>
                <c:ptCount val="1"/>
                <c:pt idx="0">
                  <c:v>SWDI SC</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groundwater!$M$5:$M$22</c:f>
              <c:numCache>
                <c:formatCode>General</c:formatCode>
                <c:ptCount val="18"/>
                <c:pt idx="0">
                  <c:v>0.69166666666666599</c:v>
                </c:pt>
                <c:pt idx="1">
                  <c:v>0.719444444444444</c:v>
                </c:pt>
                <c:pt idx="2">
                  <c:v>0.59722222222222199</c:v>
                </c:pt>
                <c:pt idx="3">
                  <c:v>0.85833333333333295</c:v>
                </c:pt>
                <c:pt idx="4">
                  <c:v>0.96388888888888902</c:v>
                </c:pt>
                <c:pt idx="5">
                  <c:v>0.82777777777777695</c:v>
                </c:pt>
                <c:pt idx="6">
                  <c:v>0.72222222222222199</c:v>
                </c:pt>
                <c:pt idx="7">
                  <c:v>0.405555555555555</c:v>
                </c:pt>
                <c:pt idx="8">
                  <c:v>0.41666666666666602</c:v>
                </c:pt>
                <c:pt idx="9">
                  <c:v>0.875</c:v>
                </c:pt>
                <c:pt idx="10">
                  <c:v>0.9</c:v>
                </c:pt>
                <c:pt idx="11">
                  <c:v>0.61666666666666603</c:v>
                </c:pt>
                <c:pt idx="12">
                  <c:v>0.35555555555555501</c:v>
                </c:pt>
                <c:pt idx="13">
                  <c:v>6.3888888888888801E-2</c:v>
                </c:pt>
                <c:pt idx="14">
                  <c:v>0.15</c:v>
                </c:pt>
                <c:pt idx="15">
                  <c:v>0.68611111111111101</c:v>
                </c:pt>
                <c:pt idx="16">
                  <c:v>0.81111111111111101</c:v>
                </c:pt>
                <c:pt idx="17">
                  <c:v>0.875</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2051-40C8-BAF4-CD87C0D72A3F}"/>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SWDI SC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2F55E-8DB5-44F6-8B0C-2FE74CA4C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3159</TotalTime>
  <Pages>13</Pages>
  <Words>1420</Words>
  <Characters>8099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Armen Konialian</dc:creator>
  <cp:keywords/>
  <dc:description/>
  <cp:lastModifiedBy>Armen Konialian</cp:lastModifiedBy>
  <cp:revision>10</cp:revision>
  <dcterms:created xsi:type="dcterms:W3CDTF">2024-08-28T15:20:00Z</dcterms:created>
  <dcterms:modified xsi:type="dcterms:W3CDTF">2024-09-04T22:17:00Z</dcterms:modified>
</cp:coreProperties>
</file>