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AFML Reporting</w:t>
      </w:r>
    </w:p>
    <w:p>
      <w:pPr>
        <w:jc w:val="center"/>
      </w:pPr>
      <w:r>
        <w:rPr>
          <w:b/>
          <w:sz w:val="32"/>
        </w:rPr>
        <w:t>Epics &amp; Tickets — Draft for Jira Import</w:t>
      </w:r>
    </w:p>
    <w:p>
      <w:pPr>
        <w:jc w:val="center"/>
      </w:pPr>
      <w:r>
        <w:rPr>
          <w:i/>
        </w:rPr>
        <w:t>Source: AFML Reporting PRD (AFML-REPORTING-passport.docx)</w:t>
        <w:br/>
      </w:r>
      <w:r>
        <w:rPr>
          <w:i/>
        </w:rPr>
        <w:t>Generated: 26 October 2026</w:t>
      </w:r>
    </w:p>
    <w:p>
      <w:pPr>
        <w:jc w:val="center"/>
      </w:pPr>
      <w:r>
        <w:rPr>
          <w:b/>
          <w:color w:val="B00000"/>
        </w:rPr>
        <w:t>DRAFT — for Product Owner review and amendment before creation in Jira. Nothing in this document has been created in Jira.</w:t>
      </w:r>
    </w:p>
    <w:p>
      <w:r>
        <w:br w:type="page"/>
      </w:r>
    </w:p>
    <w:p>
      <w:pPr>
        <w:pStyle w:val="Heading1"/>
      </w:pPr>
      <w:r>
        <w:t>Summary of Epics</w:t>
      </w:r>
    </w:p>
    <w:p>
      <w:r>
        <w:t>4 epics, 13 stories — one ticket per report named in the AFML Reporting PRD, plus the cross-cutting reporting platform capabilities every report depends 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F3B52"/>
          </w:tcPr>
          <w:p>
            <w:r/>
            <w:r>
              <w:rPr>
                <w:b/>
                <w:color w:val="FFFFFF"/>
              </w:rPr>
              <w:t>Epic</w:t>
            </w:r>
          </w:p>
        </w:tc>
        <w:tc>
          <w:tcPr>
            <w:tcW w:type="dxa" w:w="5760"/>
            <w:shd w:val="clear" w:color="auto" w:fill="2F3B52"/>
          </w:tcPr>
          <w:p>
            <w:r/>
            <w:r>
              <w:rPr>
                <w:b/>
                <w:color w:val="FFFFFF"/>
              </w:rPr>
              <w:t>Description</w:t>
            </w:r>
          </w:p>
        </w:tc>
        <w:tc>
          <w:tcPr>
            <w:tcW w:type="dxa" w:w="1008"/>
            <w:shd w:val="clear" w:color="auto" w:fill="2F3B52"/>
          </w:tcPr>
          <w:p>
            <w:r/>
            <w:r>
              <w:rPr>
                <w:b/>
                <w:color w:val="FFFFFF"/>
              </w:rPr>
              <w:t>Stories</w:t>
            </w:r>
          </w:p>
        </w:tc>
      </w:tr>
      <w:tr>
        <w:tc>
          <w:tcPr>
            <w:tcW w:type="dxa" w:w="2592"/>
          </w:tcPr>
          <w:p>
            <w:r>
              <w:t>EPIC 1: Operational &amp; Analytical Reporting</w:t>
            </w:r>
          </w:p>
        </w:tc>
        <w:tc>
          <w:tcPr>
            <w:tcW w:type="dxa" w:w="5760"/>
          </w:tcPr>
          <w:p>
            <w:r>
              <w:t>The three core detection-activity reports: alert volume, false-positive tracking, and trend/pattern analytics. Source: AFML Reporting PRD §3 'Key Reports', report descriptions section.</w:t>
            </w:r>
          </w:p>
        </w:tc>
        <w:tc>
          <w:tcPr>
            <w:tcW w:type="dxa" w:w="1008"/>
          </w:tcPr>
          <w:p>
            <w:r>
              <w:t>3</w:t>
            </w:r>
          </w:p>
        </w:tc>
      </w:tr>
      <w:tr>
        <w:tc>
          <w:tcPr>
            <w:tcW w:type="dxa" w:w="2592"/>
          </w:tcPr>
          <w:p>
            <w:r>
              <w:t>EPIC 2: Model Performance Monitoring (Future)</w:t>
            </w:r>
          </w:p>
        </w:tc>
        <w:tc>
          <w:tcPr>
            <w:tcW w:type="dxa" w:w="5760"/>
          </w:tcPr>
          <w:p>
            <w:r>
              <w:t>Deferred report group explicitly tied to a future milestone: operational use of AI/ML-based detection models. Source: AFML Reporting PRD, 'Model performance monitoring' report description.</w:t>
            </w:r>
          </w:p>
        </w:tc>
        <w:tc>
          <w:tcPr>
            <w:tcW w:type="dxa" w:w="1008"/>
          </w:tcPr>
          <w:p>
            <w:r>
              <w:t>1</w:t>
            </w:r>
          </w:p>
        </w:tc>
      </w:tr>
      <w:tr>
        <w:tc>
          <w:tcPr>
            <w:tcW w:type="dxa" w:w="2592"/>
          </w:tcPr>
          <w:p>
            <w:r>
              <w:t>EPIC 3: Regulatory Reports</w:t>
            </w:r>
          </w:p>
        </w:tc>
        <w:tc>
          <w:tcPr>
            <w:tcW w:type="dxa" w:w="5760"/>
          </w:tcPr>
          <w:p>
            <w:r>
              <w:t>Statutory filings required by local regulators. Source: AFML Reporting PRD, 'Regulatory Reports' section and sub-report descriptions.</w:t>
            </w:r>
          </w:p>
        </w:tc>
        <w:tc>
          <w:tcPr>
            <w:tcW w:type="dxa" w:w="1008"/>
          </w:tcPr>
          <w:p>
            <w:r>
              <w:t>3</w:t>
            </w:r>
          </w:p>
        </w:tc>
      </w:tr>
      <w:tr>
        <w:tc>
          <w:tcPr>
            <w:tcW w:type="dxa" w:w="2592"/>
          </w:tcPr>
          <w:p>
            <w:r>
              <w:t>EPIC 4: Reporting Platform Capabilities</w:t>
            </w:r>
          </w:p>
        </w:tc>
        <w:tc>
          <w:tcPr>
            <w:tcW w:type="dxa" w:w="5760"/>
          </w:tcPr>
          <w:p>
            <w:r>
              <w:t>Cross-cutting capabilities every report above depends on: data sourcing/aggregation, dashboards, export, scheduling, access control, and audit logging. Source: AFML Reporting PRD §4-6, §8.</w:t>
            </w:r>
          </w:p>
        </w:tc>
        <w:tc>
          <w:tcPr>
            <w:tcW w:type="dxa" w:w="1008"/>
          </w:tcPr>
          <w:p>
            <w:r>
              <w:t>6</w:t>
            </w:r>
          </w:p>
        </w:tc>
      </w:tr>
    </w:tbl>
    <w:p>
      <w:r>
        <w:br w:type="page"/>
      </w:r>
    </w:p>
    <w:p>
      <w:pPr>
        <w:pStyle w:val="Heading1"/>
      </w:pPr>
      <w:r>
        <w:t>Assumptions &amp; Open Questions</w:t>
      </w:r>
    </w:p>
    <w:p>
      <w:r>
        <w:t>Read this section first — it explains the choices made in structuring this draft, including a discrepancy versus the earlier Product Passport worth resolving with Compliance.</w:t>
      </w:r>
    </w:p>
    <w:p>
      <w:pPr>
        <w:pStyle w:val="ListBullet"/>
      </w:pPr>
      <w:r>
        <w:t>This draft is built from the dedicated AFML Reporting PRD (AFML-REPORTING-passport.docx), which the Product Owner confirmed as the authoritative source for reporting — it supersedes the earlier scan of Part VII of the general AFML Product Passport. The two documents mostly align (fraud KPI dashboards, STR, export formats, RBAC, audit trail), but this PRD is far more specific: it names exactly 5 “key reports” with full metric/filter/frequency specs, which this draft follows directly.</w:t>
      </w:r>
    </w:p>
    <w:p>
      <w:pPr>
        <w:pStyle w:val="ListBullet"/>
      </w:pPr>
      <w:r>
        <w:t>Discrepancy to flag: the general Product Passport listed “Mandatory Notification Reports (MNR)” as a regulatory report type; this dedicated Reporting PRD does not mention MNR at all — instead it specifies STR/SAR and Threshold/Large Transaction Reports. Confirm with Compliance whether MNR is still a requirement that was simply omitted from this PRD, or was superseded by the Threshold/Large Transaction Report.</w:t>
      </w:r>
    </w:p>
    <w:p>
      <w:pPr>
        <w:pStyle w:val="ListBullet"/>
      </w:pPr>
      <w:r>
        <w:t>Model Performance Monitoring (Epic 2) is explicitly described as scoped for “further releases” pending AI/ML models being operational — kept as a single forward-looking story so it isn't lost, but it should sit in a Later/Icebox backlog state rather than active sprint planning.</w:t>
      </w:r>
    </w:p>
    <w:p>
      <w:pPr>
        <w:pStyle w:val="ListBullet"/>
      </w:pPr>
      <w:r>
        <w:t>“Other templates/reports based on requirements of Regulator” is captured as a framework/extensibility requirement (Epic 3, story 3.3), not a specific buildable report, since the PRD does not define its scope, structure, or frequency.</w:t>
      </w:r>
    </w:p>
    <w:p>
      <w:pPr>
        <w:pStyle w:val="ListBullet"/>
      </w:pPr>
      <w:r>
        <w:t>Out of scope, per the PRD's own Section 9: fraud loss and chargeback reporting. No ticket was created for this; the PRD notes it could be added later via integration with a third-party dispute/chargeback system if required.</w:t>
      </w:r>
    </w:p>
    <w:p>
      <w:pPr>
        <w:pStyle w:val="ListBullet"/>
      </w:pPr>
      <w:r>
        <w:t>Several PRD sections describe risks/dependencies rather than buildable features — data quality dependency on source systems, the risk of inconsistent metric definitions (e.g. “alert”, “false positive”) producing conflicting figures, data latency under batch processing, and regulatory requirements changing over time. These aren't tickets, but should inform acceptance testing and the definitions work underlying story 4.1.</w:t>
      </w:r>
    </w:p>
    <w:p>
      <w:pPr>
        <w:pStyle w:val="ListBullet"/>
      </w:pPr>
      <w:r>
        <w:t>The PRD names Power BI as the reporting tool (§1). Ticket descriptions here stay tool-agnostic at the requirement level, consistent with how the rest of the PRD is written — flag if you want Power BI called out explicitly in specific tickets (e.g. as an implementation constraint).</w:t>
      </w:r>
    </w:p>
    <w:p>
      <w:pPr>
        <w:pStyle w:val="ListBullet"/>
      </w:pPr>
      <w:r>
        <w:t>Threshold values for the Threshold/Large Transaction Report (5M AMD cash / 20M AMD non-cash / 50M AMD real estate) are stated as being based on the Armenian regulatory framework — confirm these are current and whether they should be configurable rather than hard-coded, consistent with the “configuration over customization” principle used elsewhere in the AFML documentation.</w:t>
      </w:r>
    </w:p>
    <w:p>
      <w:r>
        <w:br w:type="page"/>
      </w:r>
    </w:p>
    <w:p>
      <w:pPr>
        <w:pStyle w:val="Heading1"/>
      </w:pPr>
      <w:r>
        <w:t>EPIC 1: Operational &amp; Analytical Reporting</w:t>
      </w:r>
    </w:p>
    <w:p>
      <w:r>
        <w:rPr>
          <w:i/>
        </w:rPr>
        <w:t>The three core detection-activity reports: alert volume, false-positive tracking, and trend/pattern analytics. Source: AFML Reporting PRD §3 'Key Reports', report descriptions section.</w:t>
      </w:r>
    </w:p>
    <w:p>
      <w:pPr>
        <w:pStyle w:val="Heading2"/>
      </w:pPr>
      <w:r>
        <w:t>1.1 Alert Volume Metrics report</w:t>
      </w:r>
    </w:p>
    <w:p>
      <w:r>
        <w:rPr>
          <w:i/>
        </w:rPr>
        <w:t>As an investigation team lead, I want an Alert Volume Metrics report, so I can monitor detection system activity, spot abnormal fluctuations, and assess investigation team workload.</w:t>
      </w:r>
    </w:p>
    <w:p>
      <w:r>
        <w:rPr>
          <w:b/>
        </w:rPr>
        <w:t xml:space="preserve">Source: </w:t>
      </w:r>
      <w:r>
        <w:t>PRD — 'Alert volume metrics' report description</w:t>
      </w:r>
    </w:p>
    <w:p>
      <w:r>
        <w:rPr>
          <w:b/>
        </w:rPr>
        <w:t>Acceptance Criteria:</w:t>
      </w:r>
    </w:p>
    <w:p>
      <w:pPr>
        <w:pStyle w:val="ListBullet"/>
      </w:pPr>
      <w:r>
        <w:t>Given alerts generated by rule-based detection scenarios, when the report is generated for a period, then it shows the total number of alerts generated.</w:t>
      </w:r>
    </w:p>
    <w:p>
      <w:pPr>
        <w:pStyle w:val="ListBullet"/>
      </w:pPr>
      <w:r>
        <w:t>Given alert data, when broken down, then counts are shown by rule/scenario, risk level, and time period (hour/day/month).</w:t>
      </w:r>
    </w:p>
    <w:p>
      <w:pPr>
        <w:pStyle w:val="ListBullet"/>
      </w:pPr>
      <w:r>
        <w:t>Given alert volume over time, when derived metrics are calculated, then average alerts per day and period-over-period alert growth rate are shown.</w:t>
      </w:r>
    </w:p>
    <w:p>
      <w:pPr>
        <w:pStyle w:val="ListBullet"/>
      </w:pPr>
      <w:r>
        <w:t>Given the report, when filtered, then a user can filter by date range, rule/scenario, risk level, and customer segment.</w:t>
      </w:r>
    </w:p>
    <w:p>
      <w:pPr>
        <w:pStyle w:val="ListBullet"/>
      </w:pPr>
      <w:r>
        <w:t>Given the report's refresh cadence, when scheduled, then it is available on a daily and an intraday/real-time basis.</w:t>
      </w:r>
    </w:p>
    <w:p>
      <w:r>
        <w:rPr>
          <w:b/>
        </w:rPr>
        <w:t xml:space="preserve">Notes: </w:t>
      </w:r>
      <w:r>
        <w:t>____________________________________________________________</w:t>
      </w:r>
    </w:p>
    <w:p>
      <w:pPr>
        <w:pStyle w:val="Heading2"/>
      </w:pPr>
      <w:r>
        <w:t>1.2 False Positive Tracking report</w:t>
      </w:r>
    </w:p>
    <w:p>
      <w:r>
        <w:rPr>
          <w:i/>
        </w:rPr>
        <w:t>As a rules/detection owner, I want a False Positive Tracking report, so I can evaluate detection accuracy and identify rules generating excessive non-relevant alerts.</w:t>
      </w:r>
    </w:p>
    <w:p>
      <w:r>
        <w:rPr>
          <w:b/>
        </w:rPr>
        <w:t xml:space="preserve">Source: </w:t>
      </w:r>
      <w:r>
        <w:t>PRD — 'False Positive Tracking' report description</w:t>
      </w:r>
    </w:p>
    <w:p>
      <w:r>
        <w:rPr>
          <w:b/>
        </w:rPr>
        <w:t>Acceptance Criteria:</w:t>
      </w:r>
    </w:p>
    <w:p>
      <w:pPr>
        <w:pStyle w:val="ListBullet"/>
      </w:pPr>
      <w:r>
        <w:t>Given alerts that have been investigated and closed with a final outcome, when the report is generated, then total investigated alerts and total false positives are shown.</w:t>
      </w:r>
    </w:p>
    <w:p>
      <w:pPr>
        <w:pStyle w:val="ListBullet"/>
      </w:pPr>
      <w:r>
        <w:t>Given false positives, when broken down, then counts are shown by rule/scenario, risk level, and time period (day/month).</w:t>
      </w:r>
    </w:p>
    <w:p>
      <w:pPr>
        <w:pStyle w:val="ListBullet"/>
      </w:pPr>
      <w:r>
        <w:t>Given investigated alerts and false positives, when derived metrics are calculated, then the false-positive rate (false positives ÷ investigated alerts) and average false positives per day are shown.</w:t>
      </w:r>
    </w:p>
    <w:p>
      <w:pPr>
        <w:pStyle w:val="ListBullet"/>
      </w:pPr>
      <w:r>
        <w:t>Given the report, when filtered, then a user can filter by date range (based on alert closure date), rule/scenario, risk level, and customer segment.</w:t>
      </w:r>
    </w:p>
    <w:p>
      <w:pPr>
        <w:pStyle w:val="ListBullet"/>
      </w:pPr>
      <w:r>
        <w:t>Given the report's refresh cadence, when scheduled, then it is available on a daily and an intraday basis.</w:t>
      </w:r>
    </w:p>
    <w:p>
      <w:r>
        <w:rPr>
          <w:b/>
        </w:rPr>
        <w:t xml:space="preserve">Notes: </w:t>
      </w:r>
      <w:r>
        <w:t>____________________________________________________________</w:t>
      </w:r>
    </w:p>
    <w:p>
      <w:pPr>
        <w:pStyle w:val="Heading2"/>
      </w:pPr>
      <w:r>
        <w:t>1.3 Trend and Pattern Analytics report</w:t>
      </w:r>
    </w:p>
    <w:p>
      <w:r>
        <w:rPr>
          <w:i/>
        </w:rPr>
        <w:t>As a compliance/fraud analyst, I want a Trend and Pattern Analytics report, so I can identify anomalies, emerging behaviors, and shifts in detection activity over time.</w:t>
      </w:r>
    </w:p>
    <w:p>
      <w:r>
        <w:rPr>
          <w:b/>
        </w:rPr>
        <w:t xml:space="preserve">Source: </w:t>
      </w:r>
      <w:r>
        <w:t>PRD — 'Trend and Pattern Analytics' report description</w:t>
      </w:r>
    </w:p>
    <w:p>
      <w:r>
        <w:rPr>
          <w:b/>
        </w:rPr>
        <w:t>Acceptance Criteria:</w:t>
      </w:r>
    </w:p>
    <w:p>
      <w:pPr>
        <w:pStyle w:val="ListBullet"/>
      </w:pPr>
      <w:r>
        <w:t>Given alerts generated over a historical period, when the report is generated, then total alerts over time is shown.</w:t>
      </w:r>
    </w:p>
    <w:p>
      <w:pPr>
        <w:pStyle w:val="ListBullet"/>
      </w:pPr>
      <w:r>
        <w:t>Given alert data, when broken down, then counts are shown by time period (hour/day/month), rule/scenario, and risk level.</w:t>
      </w:r>
    </w:p>
    <w:p>
      <w:pPr>
        <w:pStyle w:val="ListBullet"/>
      </w:pPr>
      <w:r>
        <w:t>Given alert trends, when derived metrics are calculated, then increase/decrease patterns, period-over-period growth rate, and peak activity periods are identified.</w:t>
      </w:r>
    </w:p>
    <w:p>
      <w:pPr>
        <w:pStyle w:val="ListBullet"/>
      </w:pPr>
      <w:r>
        <w:t>Given the report, when filtered, then a user can filter by date range, rule/scenario, risk level, and customer segment.</w:t>
      </w:r>
    </w:p>
    <w:p>
      <w:pPr>
        <w:pStyle w:val="ListBullet"/>
      </w:pPr>
      <w:r>
        <w:t>Given the report's refresh cadence, when scheduled, then it is available on a daily and an intraday/real-time basis.</w:t>
      </w:r>
    </w:p>
    <w:p>
      <w:r>
        <w:rPr>
          <w:b/>
        </w:rPr>
        <w:t xml:space="preserve">Notes: </w:t>
      </w:r>
      <w:r>
        <w:t>____________________________________________________________</w:t>
      </w:r>
    </w:p>
    <w:p>
      <w:r>
        <w:br w:type="page"/>
      </w:r>
    </w:p>
    <w:p>
      <w:pPr>
        <w:pStyle w:val="Heading1"/>
      </w:pPr>
      <w:r>
        <w:t>EPIC 2: Model Performance Monitoring (Future)</w:t>
      </w:r>
    </w:p>
    <w:p>
      <w:r>
        <w:rPr>
          <w:i/>
        </w:rPr>
        <w:t>Deferred report group explicitly tied to a future milestone: operational use of AI/ML-based detection models. Source: AFML Reporting PRD, 'Model performance monitoring' report description.</w:t>
      </w:r>
    </w:p>
    <w:p>
      <w:pPr>
        <w:pStyle w:val="Heading2"/>
      </w:pPr>
      <w:r>
        <w:t>2.1 Model Performance Monitoring report</w:t>
      </w:r>
    </w:p>
    <w:p>
      <w:r>
        <w:rPr>
          <w:i/>
        </w:rPr>
        <w:t>As a model risk owner, I want a Model Performance Monitoring report once AI/ML-based detection models are in operational use, so I can assess model detection effectiveness and identify performance degradation over time.</w:t>
      </w:r>
    </w:p>
    <w:p>
      <w:r>
        <w:rPr>
          <w:b/>
        </w:rPr>
        <w:t xml:space="preserve">Source: </w:t>
      </w:r>
      <w:r>
        <w:t>PRD — 'Model performance monitoring' report description</w:t>
      </w:r>
    </w:p>
    <w:p>
      <w:r>
        <w:rPr>
          <w:b/>
        </w:rPr>
        <w:t xml:space="preserve">Priority note: </w:t>
      </w:r>
      <w:r>
        <w:t>Deferred — PRD states this “will be included in the reporting scope upon full implementation and operational use of AI-based models within the AFML system.” Do not build until that milestone is confirmed.</w:t>
      </w:r>
    </w:p>
    <w:p>
      <w:r>
        <w:rPr>
          <w:b/>
        </w:rPr>
        <w:t>Acceptance Criteria:</w:t>
      </w:r>
    </w:p>
    <w:p>
      <w:pPr>
        <w:pStyle w:val="ListBullet"/>
      </w:pPr>
      <w:r>
        <w:t>Given machine learning models are implemented and generating alerts, when the report is generated, then it covers model-generated alerts and model scoring outputs.</w:t>
      </w:r>
    </w:p>
    <w:p>
      <w:pPr>
        <w:pStyle w:val="ListBullet"/>
      </w:pPr>
      <w:r>
        <w:t>Given model performance over time, when evaluated, then detection effectiveness is assessable (precision, recall, detection rate, and false-positive ratio are the KPI set named for this capability in the related AFML Product Passport).</w:t>
      </w:r>
    </w:p>
    <w:p>
      <w:pPr>
        <w:pStyle w:val="ListBullet"/>
      </w:pPr>
      <w:r>
        <w:t>Given model output, when monitored, then output distribution and stability are tracked so performance degradation can be identified.</w:t>
      </w:r>
    </w:p>
    <w:p>
      <w:r>
        <w:rPr>
          <w:b/>
        </w:rPr>
        <w:t xml:space="preserve">Notes: </w:t>
      </w:r>
      <w:r>
        <w:t>____________________________________________________________</w:t>
      </w:r>
    </w:p>
    <w:p>
      <w:r>
        <w:br w:type="page"/>
      </w:r>
    </w:p>
    <w:p>
      <w:pPr>
        <w:pStyle w:val="Heading1"/>
      </w:pPr>
      <w:r>
        <w:t>EPIC 3: Regulatory Reports</w:t>
      </w:r>
    </w:p>
    <w:p>
      <w:r>
        <w:rPr>
          <w:i/>
        </w:rPr>
        <w:t>Statutory filings required by local regulators. Source: AFML Reporting PRD, 'Regulatory Reports' section and sub-report descriptions.</w:t>
      </w:r>
    </w:p>
    <w:p>
      <w:pPr>
        <w:pStyle w:val="Heading2"/>
      </w:pPr>
      <w:r>
        <w:t>3.1 Suspicious Transaction / Activity Report (STR/SAR)</w:t>
      </w:r>
    </w:p>
    <w:p>
      <w:r>
        <w:rPr>
          <w:i/>
        </w:rPr>
        <w:t>As a compliance/MLRO officer, I want to generate Suspicious Transaction/Activity Reports (STR/SAR) for submission to the Financial Intelligence Unit, so suspicious transactions, relationships, and attempted transactions are reported per legal obligation.</w:t>
      </w:r>
    </w:p>
    <w:p>
      <w:r>
        <w:rPr>
          <w:b/>
        </w:rPr>
        <w:t xml:space="preserve">Source: </w:t>
      </w:r>
      <w:r>
        <w:t>PRD — 'Suspicious Transaction / Activity Reports (STR/SAR)'</w:t>
      </w:r>
    </w:p>
    <w:p>
      <w:r>
        <w:rPr>
          <w:b/>
        </w:rPr>
        <w:t>Acceptance Criteria:</w:t>
      </w:r>
    </w:p>
    <w:p>
      <w:pPr>
        <w:pStyle w:val="ListBullet"/>
      </w:pPr>
      <w:r>
        <w:t>Given a transaction, business relationship, or attempted transaction identified as suspicious, when the STR/SAR is generated, then it includes customer identification, transaction details, and beneficial ownership data.</w:t>
      </w:r>
    </w:p>
    <w:p>
      <w:pPr>
        <w:pStyle w:val="ListBullet"/>
      </w:pPr>
      <w:r>
        <w:t>Given non-suspicious transactions and internal analytical metrics, when the report is generated, then they are explicitly excluded from the STR/SAR.</w:t>
      </w:r>
    </w:p>
    <w:p>
      <w:pPr>
        <w:pStyle w:val="ListBullet"/>
      </w:pPr>
      <w:r>
        <w:t>Given reported suspicious transactions, when counted, then the total number reported is shown, broken down by time period, customer type, and suspicion category, with the reporting trend over time.</w:t>
      </w:r>
    </w:p>
    <w:p>
      <w:pPr>
        <w:pStyle w:val="ListBullet"/>
      </w:pPr>
      <w:r>
        <w:t>Given the report, when filtered, then a user can filter by date range, customer segment, and suspicion type.</w:t>
      </w:r>
    </w:p>
    <w:p>
      <w:pPr>
        <w:pStyle w:val="ListBullet"/>
      </w:pPr>
      <w:r>
        <w:t>Given a suspicion is detected, when it occurs, then the report can be generated event-driven, in addition to periodic reporting per jurisdiction.</w:t>
      </w:r>
    </w:p>
    <w:p>
      <w:r>
        <w:rPr>
          <w:b/>
        </w:rPr>
        <w:t xml:space="preserve">Notes: </w:t>
      </w:r>
      <w:r>
        <w:t>____________________________________________________________</w:t>
      </w:r>
    </w:p>
    <w:p>
      <w:pPr>
        <w:pStyle w:val="Heading2"/>
      </w:pPr>
      <w:r>
        <w:t>3.2 Threshold / Large Transaction Report</w:t>
      </w:r>
    </w:p>
    <w:p>
      <w:r>
        <w:rPr>
          <w:i/>
        </w:rPr>
        <w:t>As a compliance officer, I want a Threshold/Large Transaction Report, so transactions exceeding regulatory monetary thresholds are identified and reported as required.</w:t>
      </w:r>
    </w:p>
    <w:p>
      <w:r>
        <w:rPr>
          <w:b/>
        </w:rPr>
        <w:t xml:space="preserve">Source: </w:t>
      </w:r>
      <w:r>
        <w:t>PRD — 'Threshold / Large Transaction Reports'</w:t>
      </w:r>
    </w:p>
    <w:p>
      <w:r>
        <w:rPr>
          <w:b/>
        </w:rPr>
        <w:t>Acceptance Criteria:</w:t>
      </w:r>
    </w:p>
    <w:p>
      <w:pPr>
        <w:pStyle w:val="ListBullet"/>
      </w:pPr>
      <w:r>
        <w:t>Given a transaction exceeding the applicable threshold (5M AMD cash, 20M AMD non-cash, 50M AMD real estate, per the Armenian regulatory framework), when detected, then it is included in the report with transaction amount, currency, and customer/account details.</w:t>
      </w:r>
    </w:p>
    <w:p>
      <w:pPr>
        <w:pStyle w:val="ListBullet"/>
      </w:pPr>
      <w:r>
        <w:t>Given threshold-exceeding transactions, when counted, then the total number is shown, broken down by time period, transaction type, and customer segment, with the volume trend over time.</w:t>
      </w:r>
    </w:p>
    <w:p>
      <w:pPr>
        <w:pStyle w:val="ListBullet"/>
      </w:pPr>
      <w:r>
        <w:t>Given the report, when filtered, then a user can filter by date range, transaction type, and customer segment.</w:t>
      </w:r>
    </w:p>
    <w:p>
      <w:pPr>
        <w:pStyle w:val="ListBullet"/>
      </w:pPr>
      <w:r>
        <w:t>Given a qualifying transaction occurs, when detected, then the report can be generated event-driven (per transaction), in addition to daily/periodic submission per regulation.</w:t>
      </w:r>
    </w:p>
    <w:p>
      <w:r>
        <w:rPr>
          <w:b/>
        </w:rPr>
        <w:t xml:space="preserve">Notes: </w:t>
      </w:r>
      <w:r>
        <w:t>____________________________________________________________</w:t>
      </w:r>
    </w:p>
    <w:p>
      <w:pPr>
        <w:pStyle w:val="Heading2"/>
      </w:pPr>
      <w:r>
        <w:t>3.3 Framework support for additional regulator-specific report templates</w:t>
      </w:r>
    </w:p>
    <w:p>
      <w:r>
        <w:rPr>
          <w:i/>
        </w:rPr>
        <w:t>As a compliance officer, I want the reporting framework to support adding new regulator-specific report templates, so new or jurisdiction-specific regulatory requirements can be onboarded without a platform redesign.</w:t>
      </w:r>
    </w:p>
    <w:p>
      <w:r>
        <w:rPr>
          <w:b/>
        </w:rPr>
        <w:t xml:space="preserve">Source: </w:t>
      </w:r>
      <w:r>
        <w:t>PRD — 'Other templates/reports based on requirements of Regulator'</w:t>
      </w:r>
    </w:p>
    <w:p>
      <w:r>
        <w:rPr>
          <w:b/>
        </w:rPr>
        <w:t xml:space="preserve">Priority note: </w:t>
      </w:r>
      <w:r>
        <w:t>Extensibility requirement, not a specific report — scope of future templates is undefined in the source PRD.</w:t>
      </w:r>
    </w:p>
    <w:p>
      <w:r>
        <w:rPr>
          <w:b/>
        </w:rPr>
        <w:t>Acceptance Criteria:</w:t>
      </w:r>
    </w:p>
    <w:p>
      <w:pPr>
        <w:pStyle w:val="ListBullet"/>
      </w:pPr>
      <w:r>
        <w:t>Given a new regulatory reporting requirement defined by a relevant authority, when a new report template is needed, then it can be added to the reporting framework without a full platform redesign.</w:t>
      </w:r>
    </w:p>
    <w:p>
      <w:pPr>
        <w:pStyle w:val="ListBullet"/>
      </w:pPr>
      <w:r>
        <w:t>Given jurisdiction-specific regulations evolve, when requirements change, then the scope, structure, and frequency of the affected report can be updated.</w:t>
      </w:r>
    </w:p>
    <w:p>
      <w:r>
        <w:rPr>
          <w:b/>
        </w:rPr>
        <w:t xml:space="preserve">Notes: </w:t>
      </w:r>
      <w:r>
        <w:t>____________________________________________________________</w:t>
      </w:r>
    </w:p>
    <w:p>
      <w:r>
        <w:br w:type="page"/>
      </w:r>
    </w:p>
    <w:p>
      <w:pPr>
        <w:pStyle w:val="Heading1"/>
      </w:pPr>
      <w:r>
        <w:t>EPIC 4: Reporting Platform Capabilities</w:t>
      </w:r>
    </w:p>
    <w:p>
      <w:r>
        <w:rPr>
          <w:i/>
        </w:rPr>
        <w:t>Cross-cutting capabilities every report above depends on: data sourcing/aggregation, dashboards, export, scheduling, access control, and audit logging. Source: AFML Reporting PRD §4-6, §8.</w:t>
      </w:r>
    </w:p>
    <w:p>
      <w:pPr>
        <w:pStyle w:val="Heading2"/>
      </w:pPr>
      <w:r>
        <w:t>4.1 Aggregate reporting data with consistent definitions across sources</w:t>
      </w:r>
    </w:p>
    <w:p>
      <w:r>
        <w:rPr>
          <w:i/>
        </w:rPr>
        <w:t>As the reporting system, I want to aggregate alert, case, and transaction data from AFML modules, Core Banking, and (where needed) third-party systems using consistently defined aggregation logic, so reports are accurate and comparable with each other.</w:t>
      </w:r>
    </w:p>
    <w:p>
      <w:r>
        <w:rPr>
          <w:b/>
        </w:rPr>
        <w:t xml:space="preserve">Source: </w:t>
      </w:r>
      <w:r>
        <w:t>PRD §4 Data Sources; §5 Data Processing and Aggregation</w:t>
      </w:r>
    </w:p>
    <w:p>
      <w:r>
        <w:rPr>
          <w:b/>
        </w:rPr>
        <w:t>Acceptance Criteria:</w:t>
      </w:r>
    </w:p>
    <w:p>
      <w:pPr>
        <w:pStyle w:val="ListBullet"/>
      </w:pPr>
      <w:r>
        <w:t>Given AFML modules (A2A, card issuing/acquiring, internal activities, online banking) and Core Banking systems, when data is aggregated for reporting, then alerts, cases, and transactions are combined using time-based grouping (e.g. daily, monthly).</w:t>
      </w:r>
    </w:p>
    <w:p>
      <w:pPr>
        <w:pStyle w:val="ListBullet"/>
      </w:pPr>
      <w:r>
        <w:t>Given a metric used across multiple reports (e.g. “alert”, “false positive”), when calculated, then the same definition and aggregation logic is applied consistently so reports don't conflict with each other.</w:t>
      </w:r>
    </w:p>
    <w:p>
      <w:pPr>
        <w:pStyle w:val="ListBullet"/>
      </w:pPr>
      <w:r>
        <w:t>Given a data source is incomplete or unavailable, when reports are generated, then the resulting impact on report accuracy is identifiable rather than silently producing misleading figures.</w:t>
      </w:r>
    </w:p>
    <w:p>
      <w:r>
        <w:rPr>
          <w:b/>
        </w:rPr>
        <w:t xml:space="preserve">Notes: </w:t>
      </w:r>
      <w:r>
        <w:t>____________________________________________________________</w:t>
      </w:r>
    </w:p>
    <w:p>
      <w:pPr>
        <w:pStyle w:val="Heading2"/>
      </w:pPr>
      <w:r>
        <w:t>4.2 Pre-configured dashboards with drill-down to transaction level</w:t>
      </w:r>
    </w:p>
    <w:p>
      <w:r>
        <w:rPr>
          <w:i/>
        </w:rPr>
        <w:t>As a report user, I want pre-configured dashboards showing key fraud KPIs with drill-down to transaction-level detail, so I can move from a summary view to the underlying evidence.</w:t>
      </w:r>
    </w:p>
    <w:p>
      <w:r>
        <w:rPr>
          <w:b/>
        </w:rPr>
        <w:t xml:space="preserve">Source: </w:t>
      </w:r>
      <w:r>
        <w:t>PRD §6 Access and Output</w:t>
      </w:r>
    </w:p>
    <w:p>
      <w:r>
        <w:rPr>
          <w:b/>
        </w:rPr>
        <w:t>Acceptance Criteria:</w:t>
      </w:r>
    </w:p>
    <w:p>
      <w:pPr>
        <w:pStyle w:val="ListBullet"/>
      </w:pPr>
      <w:r>
        <w:t>Given a pre-configured dashboard, when opened, then it displays the key fraud KPIs defined for the relevant report(s).</w:t>
      </w:r>
    </w:p>
    <w:p>
      <w:pPr>
        <w:pStyle w:val="ListBullet"/>
      </w:pPr>
      <w:r>
        <w:t>Given a summary metric on a dashboard, when drilled into, then the user can navigate down to the underlying transaction-level details.</w:t>
      </w:r>
    </w:p>
    <w:p>
      <w:r>
        <w:rPr>
          <w:b/>
        </w:rPr>
        <w:t xml:space="preserve">Notes: </w:t>
      </w:r>
      <w:r>
        <w:t>____________________________________________________________</w:t>
      </w:r>
    </w:p>
    <w:p>
      <w:pPr>
        <w:pStyle w:val="Heading2"/>
      </w:pPr>
      <w:r>
        <w:t>4.3 Export reports in standard and regulator-specific formats</w:t>
      </w:r>
    </w:p>
    <w:p>
      <w:r>
        <w:rPr>
          <w:i/>
        </w:rPr>
        <w:t>As a report user, I want to export reports in standard formats (CSV, Excel, PDF), and regulatory reports in the CBA-Net-compatible XML format, so reports can be shared, archived, or submitted as required.</w:t>
      </w:r>
    </w:p>
    <w:p>
      <w:r>
        <w:rPr>
          <w:b/>
        </w:rPr>
        <w:t xml:space="preserve">Source: </w:t>
      </w:r>
      <w:r>
        <w:t>PRD §6 Access and Output (incl. CBA-Net XML requirement)</w:t>
      </w:r>
    </w:p>
    <w:p>
      <w:r>
        <w:rPr>
          <w:b/>
        </w:rPr>
        <w:t>Acceptance Criteria:</w:t>
      </w:r>
    </w:p>
    <w:p>
      <w:pPr>
        <w:pStyle w:val="ListBullet"/>
      </w:pPr>
      <w:r>
        <w:t>Given any operational or analytical report, when exported, then CSV, Excel, and PDF formats are supported.</w:t>
      </w:r>
    </w:p>
    <w:p>
      <w:pPr>
        <w:pStyle w:val="ListBullet"/>
      </w:pPr>
      <w:r>
        <w:t>Given a regulatory report destined for the Central Bank of Armenia, when exported, then it is produced in the specific XML format compatible with CBA-Net, using Unicode/uppercase formatting.</w:t>
      </w:r>
    </w:p>
    <w:p>
      <w:pPr>
        <w:pStyle w:val="ListBullet"/>
      </w:pPr>
      <w:r>
        <w:t>Given a CBA-Net XML export depends on data enrichment from the bank's CORE system, when that enrichment is missing, then the export process surfaces this rather than producing an incomplete file silently.</w:t>
      </w:r>
    </w:p>
    <w:p>
      <w:r>
        <w:rPr>
          <w:b/>
        </w:rPr>
        <w:t xml:space="preserve">Notes: </w:t>
      </w:r>
      <w:r>
        <w:t>____________________________________________________________</w:t>
      </w:r>
    </w:p>
    <w:p>
      <w:pPr>
        <w:pStyle w:val="Heading2"/>
      </w:pPr>
      <w:r>
        <w:t>4.4 Schedule and distribute reports automatically</w:t>
      </w:r>
    </w:p>
    <w:p>
      <w:r>
        <w:rPr>
          <w:i/>
        </w:rPr>
        <w:t>As a report administrator, I want to set up automated scheduled reporting and distribution to defined stakeholders, so recurring reports are delivered without manual generation.</w:t>
      </w:r>
    </w:p>
    <w:p>
      <w:r>
        <w:rPr>
          <w:b/>
        </w:rPr>
        <w:t xml:space="preserve">Source: </w:t>
      </w:r>
      <w:r>
        <w:t>PRD §6 Access and Output</w:t>
      </w:r>
    </w:p>
    <w:p>
      <w:r>
        <w:rPr>
          <w:b/>
        </w:rPr>
        <w:t>Acceptance Criteria:</w:t>
      </w:r>
    </w:p>
    <w:p>
      <w:pPr>
        <w:pStyle w:val="ListBullet"/>
      </w:pPr>
      <w:r>
        <w:t>Given a report, when a schedule is configured, then it is automatically generated and distributed to the defined stakeholders at the configured cadence.</w:t>
      </w:r>
    </w:p>
    <w:p>
      <w:r>
        <w:rPr>
          <w:b/>
        </w:rPr>
        <w:t xml:space="preserve">Notes: </w:t>
      </w:r>
      <w:r>
        <w:t>____________________________________________________________</w:t>
      </w:r>
    </w:p>
    <w:p>
      <w:pPr>
        <w:pStyle w:val="Heading2"/>
      </w:pPr>
      <w:r>
        <w:t>4.5 Enforce role-based access control on reports</w:t>
      </w:r>
    </w:p>
    <w:p>
      <w:r>
        <w:rPr>
          <w:i/>
        </w:rPr>
        <w:t>As a security/compliance officer, I want report access and management restricted by role-based access control, so only authorized users can view, export, or manage each report.</w:t>
      </w:r>
    </w:p>
    <w:p>
      <w:r>
        <w:rPr>
          <w:b/>
        </w:rPr>
        <w:t xml:space="preserve">Source: </w:t>
      </w:r>
      <w:r>
        <w:t>PRD §6 Access and Output — RBAC</w:t>
      </w:r>
    </w:p>
    <w:p>
      <w:r>
        <w:rPr>
          <w:b/>
        </w:rPr>
        <w:t>Acceptance Criteria:</w:t>
      </w:r>
    </w:p>
    <w:p>
      <w:pPr>
        <w:pStyle w:val="ListBullet"/>
      </w:pPr>
      <w:r>
        <w:t>Given a report, when a user attempts to view, export, or manage it, then access is permitted only if their role is authorized for that report.</w:t>
      </w:r>
    </w:p>
    <w:p>
      <w:pPr>
        <w:pStyle w:val="ListBullet"/>
      </w:pPr>
      <w:r>
        <w:t>Given RBAC configuration for reports, when changed, then the change is captured in the reporting audit trail.</w:t>
      </w:r>
    </w:p>
    <w:p>
      <w:r>
        <w:rPr>
          <w:b/>
        </w:rPr>
        <w:t xml:space="preserve">Notes: </w:t>
      </w:r>
      <w:r>
        <w:t>____________________________________________________________</w:t>
      </w:r>
    </w:p>
    <w:p>
      <w:pPr>
        <w:pStyle w:val="Heading2"/>
      </w:pPr>
      <w:r>
        <w:t>4.6 Maintain a full audit trail of report access and regulatory submission</w:t>
      </w:r>
    </w:p>
    <w:p>
      <w:r>
        <w:rPr>
          <w:i/>
        </w:rPr>
        <w:t>As a compliance/audit officer, I want a full audit trail of who generated, viewed, exported, and submitted each report (including regulatory submissions), so the bank is protected during audits.</w:t>
      </w:r>
    </w:p>
    <w:p>
      <w:r>
        <w:rPr>
          <w:b/>
        </w:rPr>
        <w:t xml:space="preserve">Source: </w:t>
      </w:r>
      <w:r>
        <w:t>PRD §6 Access and Output; §8 Logs</w:t>
      </w:r>
    </w:p>
    <w:p>
      <w:r>
        <w:rPr>
          <w:b/>
        </w:rPr>
        <w:t>Acceptance Criteria:</w:t>
      </w:r>
    </w:p>
    <w:p>
      <w:pPr>
        <w:pStyle w:val="ListBullet"/>
      </w:pPr>
      <w:r>
        <w:t>Given a report is generated, viewed, or exported, when the action occurs, then who performed it and when is logged.</w:t>
      </w:r>
    </w:p>
    <w:p>
      <w:pPr>
        <w:pStyle w:val="ListBullet"/>
      </w:pPr>
      <w:r>
        <w:t>Given a regulatory report is submitted to the regulator, when the submission occurs, then who submitted it and when is logged separately and retrievably for audit purposes.</w:t>
      </w:r>
    </w:p>
    <w:p>
      <w:r>
        <w:rPr>
          <w:b/>
        </w:rPr>
        <w:t xml:space="preserve">Notes: </w:t>
      </w:r>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