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01A"/>
          <w:sz w:val="44"/>
        </w:rPr>
        <w:t>Sprechertext mit Folienzuordnung</w:t>
      </w:r>
    </w:p>
    <w:p>
      <w:r>
        <w:rPr>
          <w:color w:val="5B6B50"/>
          <w:sz w:val="22"/>
        </w:rPr>
        <w:t>Datentypen in Datenbanken · Datei: cleverbox-datentypen-slides.pptx (23 Folien)</w:t>
      </w:r>
    </w:p>
    <w:p>
      <w:r>
        <w:rPr>
          <w:sz w:val="22"/>
        </w:rPr>
        <w:t>Jeder grüne Balken zeigt den Beginn einer Folie. Sie gilt bis zum nächsten Balken. Unter dem Balken stehen die ersten und letzten Wörter des Abschnitts.</w:t>
      </w:r>
    </w:p>
    <w:p>
      <w:r>
        <w:rPr>
          <w:b/>
        </w:rPr>
        <w:t>Übersicht</w:t>
      </w:r>
    </w:p>
    <w:tbl>
      <w:tblPr>
        <w:tblStyle w:val="TableGrid"/>
        <w:tblW w:type="auto" w:w="0"/>
        <w:tblLook w:firstColumn="1" w:firstRow="1" w:lastColumn="0" w:lastRow="0" w:noHBand="0" w:noVBand="1" w:val="04A0"/>
      </w:tblPr>
      <w:tblGrid>
        <w:gridCol w:w="2436"/>
        <w:gridCol w:w="2436"/>
        <w:gridCol w:w="2436"/>
        <w:gridCol w:w="2436"/>
      </w:tblGrid>
      <w:tr>
        <w:tc>
          <w:tcPr>
            <w:tcW w:type="dxa" w:w="1020"/>
            <w:shd w:val="clear" w:color="auto" w:fill="12301A"/>
          </w:tcPr>
          <w:p>
            <w:r/>
            <w:r>
              <w:rPr>
                <w:b/>
                <w:color w:val="EFFBDC"/>
                <w:sz w:val="20"/>
              </w:rPr>
              <w:t>Folie</w:t>
            </w:r>
          </w:p>
        </w:tc>
        <w:tc>
          <w:tcPr>
            <w:tcW w:type="dxa" w:w="2381"/>
            <w:shd w:val="clear" w:color="auto" w:fill="12301A"/>
          </w:tcPr>
          <w:p>
            <w:r/>
            <w:r>
              <w:rPr>
                <w:b/>
                <w:color w:val="EFFBDC"/>
                <w:sz w:val="20"/>
              </w:rPr>
              <w:t>Titel</w:t>
            </w:r>
          </w:p>
        </w:tc>
        <w:tc>
          <w:tcPr>
            <w:tcW w:type="dxa" w:w="2948"/>
            <w:shd w:val="clear" w:color="auto" w:fill="12301A"/>
          </w:tcPr>
          <w:p>
            <w:r/>
            <w:r>
              <w:rPr>
                <w:b/>
                <w:color w:val="EFFBDC"/>
                <w:sz w:val="20"/>
              </w:rPr>
              <w:t>Text beginnt mit</w:t>
            </w:r>
          </w:p>
        </w:tc>
        <w:tc>
          <w:tcPr>
            <w:tcW w:type="dxa" w:w="2948"/>
            <w:shd w:val="clear" w:color="auto" w:fill="12301A"/>
          </w:tcPr>
          <w:p>
            <w:r/>
            <w:r>
              <w:rPr>
                <w:b/>
                <w:color w:val="EFFBDC"/>
                <w:sz w:val="20"/>
              </w:rPr>
              <w:t>Text endet mit</w:t>
            </w:r>
          </w:p>
        </w:tc>
      </w:tr>
      <w:tr>
        <w:tc>
          <w:tcPr>
            <w:tcW w:type="dxa" w:w="1020"/>
          </w:tcPr>
          <w:p>
            <w:r/>
            <w:r>
              <w:rPr>
                <w:sz w:val="19"/>
              </w:rPr>
              <w:t>1</w:t>
            </w:r>
          </w:p>
        </w:tc>
        <w:tc>
          <w:tcPr>
            <w:tcW w:type="dxa" w:w="2381"/>
          </w:tcPr>
          <w:p>
            <w:r/>
            <w:r>
              <w:rPr>
                <w:sz w:val="19"/>
              </w:rPr>
              <w:t>Einstieg</w:t>
            </w:r>
          </w:p>
        </w:tc>
        <w:tc>
          <w:tcPr>
            <w:tcW w:type="dxa" w:w="2948"/>
          </w:tcPr>
          <w:p>
            <w:r/>
            <w:r>
              <w:rPr>
                <w:sz w:val="19"/>
              </w:rPr>
              <w:t>„Hallo und herzlich willkommen! Stell …“</w:t>
            </w:r>
          </w:p>
        </w:tc>
        <w:tc>
          <w:tcPr>
            <w:tcW w:type="dxa" w:w="2948"/>
          </w:tcPr>
          <w:p>
            <w:r/>
            <w:r>
              <w:rPr>
                <w:sz w:val="19"/>
              </w:rPr>
              <w:t>„… alles gehört in eine Datenbank.“</w:t>
            </w:r>
          </w:p>
        </w:tc>
      </w:tr>
      <w:tr>
        <w:tc>
          <w:tcPr>
            <w:tcW w:type="dxa" w:w="1020"/>
          </w:tcPr>
          <w:p>
            <w:r/>
            <w:r>
              <w:rPr>
                <w:sz w:val="19"/>
              </w:rPr>
              <w:t>2</w:t>
            </w:r>
          </w:p>
        </w:tc>
        <w:tc>
          <w:tcPr>
            <w:tcW w:type="dxa" w:w="2381"/>
          </w:tcPr>
          <w:p>
            <w:r/>
            <w:r>
              <w:rPr>
                <w:sz w:val="19"/>
              </w:rPr>
              <w:t>Datentypen</w:t>
            </w:r>
          </w:p>
        </w:tc>
        <w:tc>
          <w:tcPr>
            <w:tcW w:type="dxa" w:w="2948"/>
          </w:tcPr>
          <w:p>
            <w:r/>
            <w:r>
              <w:rPr>
                <w:sz w:val="19"/>
              </w:rPr>
              <w:t>„Aber damit der Computer damit …“</w:t>
            </w:r>
          </w:p>
        </w:tc>
        <w:tc>
          <w:tcPr>
            <w:tcW w:type="dxa" w:w="2948"/>
          </w:tcPr>
          <w:p>
            <w:r/>
            <w:r>
              <w:rPr>
                <w:sz w:val="19"/>
              </w:rPr>
              <w:t>„… ist, den richtigen zu wählen.“</w:t>
            </w:r>
          </w:p>
        </w:tc>
      </w:tr>
      <w:tr>
        <w:tc>
          <w:tcPr>
            <w:tcW w:type="dxa" w:w="1020"/>
          </w:tcPr>
          <w:p>
            <w:r/>
            <w:r>
              <w:rPr>
                <w:sz w:val="19"/>
              </w:rPr>
              <w:t>3</w:t>
            </w:r>
          </w:p>
        </w:tc>
        <w:tc>
          <w:tcPr>
            <w:tcW w:type="dxa" w:w="2381"/>
          </w:tcPr>
          <w:p>
            <w:r/>
            <w:r>
              <w:rPr>
                <w:sz w:val="19"/>
              </w:rPr>
              <w:t>Wiederholung: Datenbank</w:t>
            </w:r>
          </w:p>
        </w:tc>
        <w:tc>
          <w:tcPr>
            <w:tcW w:type="dxa" w:w="2948"/>
          </w:tcPr>
          <w:p>
            <w:r/>
            <w:r>
              <w:rPr>
                <w:sz w:val="19"/>
              </w:rPr>
              <w:t>„Eine Datenbank ist eine geordnete …“</w:t>
            </w:r>
          </w:p>
        </w:tc>
        <w:tc>
          <w:tcPr>
            <w:tcW w:type="dxa" w:w="2948"/>
          </w:tcPr>
          <w:p>
            <w:r/>
            <w:r>
              <w:rPr>
                <w:sz w:val="19"/>
              </w:rPr>
              <w:t>„… Spalte auch Feld oder Attribut.“</w:t>
            </w:r>
          </w:p>
        </w:tc>
      </w:tr>
      <w:tr>
        <w:tc>
          <w:tcPr>
            <w:tcW w:type="dxa" w:w="1020"/>
          </w:tcPr>
          <w:p>
            <w:r/>
            <w:r>
              <w:rPr>
                <w:sz w:val="19"/>
              </w:rPr>
              <w:t>4</w:t>
            </w:r>
          </w:p>
        </w:tc>
        <w:tc>
          <w:tcPr>
            <w:tcW w:type="dxa" w:w="2381"/>
          </w:tcPr>
          <w:p>
            <w:r/>
            <w:r>
              <w:rPr>
                <w:sz w:val="19"/>
              </w:rPr>
              <w:t>Datentyp pro Spalte</w:t>
            </w:r>
          </w:p>
        </w:tc>
        <w:tc>
          <w:tcPr>
            <w:tcW w:type="dxa" w:w="2948"/>
          </w:tcPr>
          <w:p>
            <w:r/>
            <w:r>
              <w:rPr>
                <w:sz w:val="19"/>
              </w:rPr>
              <w:t>„Und jetzt der entscheidende Punkt: …“</w:t>
            </w:r>
          </w:p>
        </w:tc>
        <w:tc>
          <w:tcPr>
            <w:tcW w:type="dxa" w:w="2948"/>
          </w:tcPr>
          <w:p>
            <w:r/>
            <w:r>
              <w:rPr>
                <w:sz w:val="19"/>
              </w:rPr>
              <w:t>„… ist. Das ist der Datentyp.“</w:t>
            </w:r>
          </w:p>
        </w:tc>
      </w:tr>
      <w:tr>
        <w:tc>
          <w:tcPr>
            <w:tcW w:type="dxa" w:w="1020"/>
          </w:tcPr>
          <w:p>
            <w:r/>
            <w:r>
              <w:rPr>
                <w:sz w:val="19"/>
              </w:rPr>
              <w:t>5</w:t>
            </w:r>
          </w:p>
        </w:tc>
        <w:tc>
          <w:tcPr>
            <w:tcW w:type="dxa" w:w="2381"/>
          </w:tcPr>
          <w:p>
            <w:r/>
            <w:r>
              <w:rPr>
                <w:sz w:val="19"/>
              </w:rPr>
              <w:t>Warum Datentypen?</w:t>
            </w:r>
          </w:p>
        </w:tc>
        <w:tc>
          <w:tcPr>
            <w:tcW w:type="dxa" w:w="2948"/>
          </w:tcPr>
          <w:p>
            <w:r/>
            <w:r>
              <w:rPr>
                <w:sz w:val="19"/>
              </w:rPr>
              <w:t>„Du könntest sagen: Ich schreibe …“</w:t>
            </w:r>
          </w:p>
        </w:tc>
        <w:tc>
          <w:tcPr>
            <w:tcW w:type="dxa" w:w="2948"/>
          </w:tcPr>
          <w:p>
            <w:r/>
            <w:r>
              <w:rPr>
                <w:sz w:val="19"/>
              </w:rPr>
              <w:t>„… hat Nachteile. Dazu drei Beispiele.“</w:t>
            </w:r>
          </w:p>
        </w:tc>
      </w:tr>
      <w:tr>
        <w:tc>
          <w:tcPr>
            <w:tcW w:type="dxa" w:w="1020"/>
          </w:tcPr>
          <w:p>
            <w:r/>
            <w:r>
              <w:rPr>
                <w:sz w:val="19"/>
              </w:rPr>
              <w:t>6</w:t>
            </w:r>
          </w:p>
        </w:tc>
        <w:tc>
          <w:tcPr>
            <w:tcW w:type="dxa" w:w="2381"/>
          </w:tcPr>
          <w:p>
            <w:r/>
            <w:r>
              <w:rPr>
                <w:sz w:val="19"/>
              </w:rPr>
              <w:t>Rechnen</w:t>
            </w:r>
          </w:p>
        </w:tc>
        <w:tc>
          <w:tcPr>
            <w:tcW w:type="dxa" w:w="2948"/>
          </w:tcPr>
          <w:p>
            <w:r/>
            <w:r>
              <w:rPr>
                <w:sz w:val="19"/>
              </w:rPr>
              <w:t>„Erstens: Rechnen. Wenn Körpergrößen als …“</w:t>
            </w:r>
          </w:p>
        </w:tc>
        <w:tc>
          <w:tcPr>
            <w:tcW w:type="dxa" w:w="2948"/>
          </w:tcPr>
          <w:p>
            <w:r/>
            <w:r>
              <w:rPr>
                <w:sz w:val="19"/>
              </w:rPr>
              <w:t>„… ein Wort, so wie „Haus".“</w:t>
            </w:r>
          </w:p>
        </w:tc>
      </w:tr>
      <w:tr>
        <w:tc>
          <w:tcPr>
            <w:tcW w:type="dxa" w:w="1020"/>
          </w:tcPr>
          <w:p>
            <w:r/>
            <w:r>
              <w:rPr>
                <w:sz w:val="19"/>
              </w:rPr>
              <w:t>7</w:t>
            </w:r>
          </w:p>
        </w:tc>
        <w:tc>
          <w:tcPr>
            <w:tcW w:type="dxa" w:w="2381"/>
          </w:tcPr>
          <w:p>
            <w:r/>
            <w:r>
              <w:rPr>
                <w:sz w:val="19"/>
              </w:rPr>
              <w:t>Sortieren</w:t>
            </w:r>
          </w:p>
        </w:tc>
        <w:tc>
          <w:tcPr>
            <w:tcW w:type="dxa" w:w="2948"/>
          </w:tcPr>
          <w:p>
            <w:r/>
            <w:r>
              <w:rPr>
                <w:sz w:val="19"/>
              </w:rPr>
              <w:t>„Zweitens: Sortieren. Als Text werden …“</w:t>
            </w:r>
          </w:p>
        </w:tc>
        <w:tc>
          <w:tcPr>
            <w:tcW w:type="dxa" w:w="2948"/>
          </w:tcPr>
          <w:p>
            <w:r/>
            <w:r>
              <w:rPr>
                <w:sz w:val="19"/>
              </w:rPr>
              <w:t>„… denn „10" beginnt wie „1".“</w:t>
            </w:r>
          </w:p>
        </w:tc>
      </w:tr>
      <w:tr>
        <w:tc>
          <w:tcPr>
            <w:tcW w:type="dxa" w:w="1020"/>
          </w:tcPr>
          <w:p>
            <w:r/>
            <w:r>
              <w:rPr>
                <w:sz w:val="19"/>
              </w:rPr>
              <w:t>8</w:t>
            </w:r>
          </w:p>
        </w:tc>
        <w:tc>
          <w:tcPr>
            <w:tcW w:type="dxa" w:w="2381"/>
          </w:tcPr>
          <w:p>
            <w:r/>
            <w:r>
              <w:rPr>
                <w:sz w:val="19"/>
              </w:rPr>
              <w:t>Fehler vermeiden</w:t>
            </w:r>
          </w:p>
        </w:tc>
        <w:tc>
          <w:tcPr>
            <w:tcW w:type="dxa" w:w="2948"/>
          </w:tcPr>
          <w:p>
            <w:r/>
            <w:r>
              <w:rPr>
                <w:sz w:val="19"/>
              </w:rPr>
              <w:t>„Drittens: Fehler vermeiden. Bei einem …“</w:t>
            </w:r>
          </w:p>
        </w:tc>
        <w:tc>
          <w:tcPr>
            <w:tcW w:type="dxa" w:w="2948"/>
          </w:tcPr>
          <w:p>
            <w:r/>
            <w:r>
              <w:rPr>
                <w:sz w:val="19"/>
              </w:rPr>
              <w:t>„… einem Textfeld würde alles akzeptiert.“</w:t>
            </w:r>
          </w:p>
        </w:tc>
      </w:tr>
      <w:tr>
        <w:tc>
          <w:tcPr>
            <w:tcW w:type="dxa" w:w="1020"/>
          </w:tcPr>
          <w:p>
            <w:r/>
            <w:r>
              <w:rPr>
                <w:sz w:val="19"/>
              </w:rPr>
              <w:t>5 (erneut)</w:t>
            </w:r>
          </w:p>
        </w:tc>
        <w:tc>
          <w:tcPr>
            <w:tcW w:type="dxa" w:w="2381"/>
          </w:tcPr>
          <w:p>
            <w:r/>
            <w:r>
              <w:rPr>
                <w:sz w:val="19"/>
              </w:rPr>
              <w:t>Warum Datentypen?</w:t>
            </w:r>
          </w:p>
        </w:tc>
        <w:tc>
          <w:tcPr>
            <w:tcW w:type="dxa" w:w="2948"/>
          </w:tcPr>
          <w:p>
            <w:r/>
            <w:r>
              <w:rPr>
                <w:sz w:val="19"/>
              </w:rPr>
              <w:t>„Der richtige Datentyp spart also …“</w:t>
            </w:r>
          </w:p>
        </w:tc>
        <w:tc>
          <w:tcPr>
            <w:tcW w:type="dxa" w:w="2948"/>
          </w:tcPr>
          <w:p>
            <w:r/>
            <w:r>
              <w:rPr>
                <w:sz w:val="19"/>
              </w:rPr>
              <w:t>„… wir uns die wichtigsten an.“</w:t>
            </w:r>
          </w:p>
        </w:tc>
      </w:tr>
      <w:tr>
        <w:tc>
          <w:tcPr>
            <w:tcW w:type="dxa" w:w="1020"/>
          </w:tcPr>
          <w:p>
            <w:r/>
            <w:r>
              <w:rPr>
                <w:sz w:val="19"/>
              </w:rPr>
              <w:t>9</w:t>
            </w:r>
          </w:p>
        </w:tc>
        <w:tc>
          <w:tcPr>
            <w:tcW w:type="dxa" w:w="2381"/>
          </w:tcPr>
          <w:p>
            <w:r/>
            <w:r>
              <w:rPr>
                <w:sz w:val="19"/>
              </w:rPr>
              <w:t>Text</w:t>
            </w:r>
          </w:p>
        </w:tc>
        <w:tc>
          <w:tcPr>
            <w:tcW w:type="dxa" w:w="2948"/>
          </w:tcPr>
          <w:p>
            <w:r/>
            <w:r>
              <w:rPr>
                <w:sz w:val="19"/>
              </w:rPr>
              <w:t>„Der Datentyp Text, oft auch …“</w:t>
            </w:r>
          </w:p>
        </w:tc>
        <w:tc>
          <w:tcPr>
            <w:tcW w:type="dxa" w:w="2948"/>
          </w:tcPr>
          <w:p>
            <w:r/>
            <w:r>
              <w:rPr>
                <w:sz w:val="19"/>
              </w:rPr>
              <w:t>„… Namen, Adressen, E-Mail-Adressen und Beschreibungen.“</w:t>
            </w:r>
          </w:p>
        </w:tc>
      </w:tr>
      <w:tr>
        <w:tc>
          <w:tcPr>
            <w:tcW w:type="dxa" w:w="1020"/>
          </w:tcPr>
          <w:p>
            <w:r/>
            <w:r>
              <w:rPr>
                <w:sz w:val="19"/>
              </w:rPr>
              <w:t>10</w:t>
            </w:r>
          </w:p>
        </w:tc>
        <w:tc>
          <w:tcPr>
            <w:tcW w:type="dxa" w:w="2381"/>
          </w:tcPr>
          <w:p>
            <w:r/>
            <w:r>
              <w:rPr>
                <w:sz w:val="19"/>
              </w:rPr>
              <w:t>Telefonnummern sind Text</w:t>
            </w:r>
          </w:p>
        </w:tc>
        <w:tc>
          <w:tcPr>
            <w:tcW w:type="dxa" w:w="2948"/>
          </w:tcPr>
          <w:p>
            <w:r/>
            <w:r>
              <w:rPr>
                <w:sz w:val="19"/>
              </w:rPr>
              <w:t>„Jetzt kommt eine Überraschung: Auch …“</w:t>
            </w:r>
          </w:p>
        </w:tc>
        <w:tc>
          <w:tcPr>
            <w:tcW w:type="dxa" w:w="2948"/>
          </w:tcPr>
          <w:p>
            <w:r/>
            <w:r>
              <w:rPr>
                <w:sz w:val="19"/>
              </w:rPr>
              <w:t>„… rechnet, ist sie meist Text.“</w:t>
            </w:r>
          </w:p>
        </w:tc>
      </w:tr>
      <w:tr>
        <w:tc>
          <w:tcPr>
            <w:tcW w:type="dxa" w:w="1020"/>
          </w:tcPr>
          <w:p>
            <w:r/>
            <w:r>
              <w:rPr>
                <w:sz w:val="19"/>
              </w:rPr>
              <w:t>11</w:t>
            </w:r>
          </w:p>
        </w:tc>
        <w:tc>
          <w:tcPr>
            <w:tcW w:type="dxa" w:w="2381"/>
          </w:tcPr>
          <w:p>
            <w:r/>
            <w:r>
              <w:rPr>
                <w:sz w:val="19"/>
              </w:rPr>
              <w:t>Ganzzahl</w:t>
            </w:r>
          </w:p>
        </w:tc>
        <w:tc>
          <w:tcPr>
            <w:tcW w:type="dxa" w:w="2948"/>
          </w:tcPr>
          <w:p>
            <w:r/>
            <w:r>
              <w:rPr>
                <w:sz w:val="19"/>
              </w:rPr>
              <w:t>„Eine Ganzzahl, auf Englisch Integer, …“</w:t>
            </w:r>
          </w:p>
        </w:tc>
        <w:tc>
          <w:tcPr>
            <w:tcW w:type="dxa" w:w="2948"/>
          </w:tcPr>
          <w:p>
            <w:r/>
            <w:r>
              <w:rPr>
                <w:sz w:val="19"/>
              </w:rPr>
              <w:t>„… man rechnen, vergleichen und sortieren.“</w:t>
            </w:r>
          </w:p>
        </w:tc>
      </w:tr>
      <w:tr>
        <w:tc>
          <w:tcPr>
            <w:tcW w:type="dxa" w:w="1020"/>
          </w:tcPr>
          <w:p>
            <w:r/>
            <w:r>
              <w:rPr>
                <w:sz w:val="19"/>
              </w:rPr>
              <w:t>12</w:t>
            </w:r>
          </w:p>
        </w:tc>
        <w:tc>
          <w:tcPr>
            <w:tcW w:type="dxa" w:w="2381"/>
          </w:tcPr>
          <w:p>
            <w:r/>
            <w:r>
              <w:rPr>
                <w:sz w:val="19"/>
              </w:rPr>
              <w:t>Kommazahl</w:t>
            </w:r>
          </w:p>
        </w:tc>
        <w:tc>
          <w:tcPr>
            <w:tcW w:type="dxa" w:w="2948"/>
          </w:tcPr>
          <w:p>
            <w:r/>
            <w:r>
              <w:rPr>
                <w:sz w:val="19"/>
              </w:rPr>
              <w:t>„Eine Kommazahl heißt auf Englisch …“</w:t>
            </w:r>
          </w:p>
        </w:tc>
        <w:tc>
          <w:tcPr>
            <w:tcW w:type="dxa" w:w="2948"/>
          </w:tcPr>
          <w:p>
            <w:r/>
            <w:r>
              <w:rPr>
                <w:sz w:val="19"/>
              </w:rPr>
              <w:t>„… Excel dagegen gilt das Komma.“</w:t>
            </w:r>
          </w:p>
        </w:tc>
      </w:tr>
      <w:tr>
        <w:tc>
          <w:tcPr>
            <w:tcW w:type="dxa" w:w="1020"/>
          </w:tcPr>
          <w:p>
            <w:r/>
            <w:r>
              <w:rPr>
                <w:sz w:val="19"/>
              </w:rPr>
              <w:t>13</w:t>
            </w:r>
          </w:p>
        </w:tc>
        <w:tc>
          <w:tcPr>
            <w:tcW w:type="dxa" w:w="2381"/>
          </w:tcPr>
          <w:p>
            <w:r/>
            <w:r>
              <w:rPr>
                <w:sz w:val="19"/>
              </w:rPr>
              <w:t>Währung</w:t>
            </w:r>
          </w:p>
        </w:tc>
        <w:tc>
          <w:tcPr>
            <w:tcW w:type="dxa" w:w="2948"/>
          </w:tcPr>
          <w:p>
            <w:r/>
            <w:r>
              <w:rPr>
                <w:sz w:val="19"/>
              </w:rPr>
              <w:t>„Für Geldbeträge gibt es oft …“</w:t>
            </w:r>
          </w:p>
        </w:tc>
        <w:tc>
          <w:tcPr>
            <w:tcW w:type="dxa" w:w="2948"/>
          </w:tcPr>
          <w:p>
            <w:r/>
            <w:r>
              <w:rPr>
                <w:sz w:val="19"/>
              </w:rPr>
              <w:t>„… Cent-Beträgen keine kleinen Fehler entstehen.“</w:t>
            </w:r>
          </w:p>
        </w:tc>
      </w:tr>
      <w:tr>
        <w:tc>
          <w:tcPr>
            <w:tcW w:type="dxa" w:w="1020"/>
          </w:tcPr>
          <w:p>
            <w:r/>
            <w:r>
              <w:rPr>
                <w:sz w:val="19"/>
              </w:rPr>
              <w:t>14</w:t>
            </w:r>
          </w:p>
        </w:tc>
        <w:tc>
          <w:tcPr>
            <w:tcW w:type="dxa" w:w="2381"/>
          </w:tcPr>
          <w:p>
            <w:r/>
            <w:r>
              <w:rPr>
                <w:sz w:val="19"/>
              </w:rPr>
              <w:t>Datum/Uhrzeit</w:t>
            </w:r>
          </w:p>
        </w:tc>
        <w:tc>
          <w:tcPr>
            <w:tcW w:type="dxa" w:w="2948"/>
          </w:tcPr>
          <w:p>
            <w:r/>
            <w:r>
              <w:rPr>
                <w:sz w:val="19"/>
              </w:rPr>
              <w:t>„Für Geburtstage, Abgabetermine oder Uhrzeiten …“</w:t>
            </w:r>
          </w:p>
        </w:tc>
        <w:tc>
          <w:tcPr>
            <w:tcW w:type="dxa" w:w="2948"/>
          </w:tcPr>
          <w:p>
            <w:r/>
            <w:r>
              <w:rPr>
                <w:sz w:val="19"/>
              </w:rPr>
              <w:t>„… jedes Jahr etwas ändern muss.“</w:t>
            </w:r>
          </w:p>
        </w:tc>
      </w:tr>
      <w:tr>
        <w:tc>
          <w:tcPr>
            <w:tcW w:type="dxa" w:w="1020"/>
          </w:tcPr>
          <w:p>
            <w:r/>
            <w:r>
              <w:rPr>
                <w:sz w:val="19"/>
              </w:rPr>
              <w:t>15</w:t>
            </w:r>
          </w:p>
        </w:tc>
        <w:tc>
          <w:tcPr>
            <w:tcW w:type="dxa" w:w="2381"/>
          </w:tcPr>
          <w:p>
            <w:r/>
            <w:r>
              <w:rPr>
                <w:sz w:val="19"/>
              </w:rPr>
              <w:t>Ja/Nein</w:t>
            </w:r>
          </w:p>
        </w:tc>
        <w:tc>
          <w:tcPr>
            <w:tcW w:type="dxa" w:w="2948"/>
          </w:tcPr>
          <w:p>
            <w:r/>
            <w:r>
              <w:rPr>
                <w:sz w:val="19"/>
              </w:rPr>
              <w:t>„Der Typ Ja/Nein, auf Englisch …“</w:t>
            </w:r>
          </w:p>
        </w:tc>
        <w:tc>
          <w:tcPr>
            <w:tcW w:type="dxa" w:w="2948"/>
          </w:tcPr>
          <w:p>
            <w:r/>
            <w:r>
              <w:rPr>
                <w:sz w:val="19"/>
              </w:rPr>
              <w:t>„… die noch nicht bezahlt haben."“</w:t>
            </w:r>
          </w:p>
        </w:tc>
      </w:tr>
      <w:tr>
        <w:tc>
          <w:tcPr>
            <w:tcW w:type="dxa" w:w="1020"/>
          </w:tcPr>
          <w:p>
            <w:r/>
            <w:r>
              <w:rPr>
                <w:sz w:val="19"/>
              </w:rPr>
              <w:t>16</w:t>
            </w:r>
          </w:p>
        </w:tc>
        <w:tc>
          <w:tcPr>
            <w:tcW w:type="dxa" w:w="2381"/>
          </w:tcPr>
          <w:p>
            <w:r/>
            <w:r>
              <w:rPr>
                <w:sz w:val="19"/>
              </w:rPr>
              <w:t>Weitere Datentypen</w:t>
            </w:r>
          </w:p>
        </w:tc>
        <w:tc>
          <w:tcPr>
            <w:tcW w:type="dxa" w:w="2948"/>
          </w:tcPr>
          <w:p>
            <w:r/>
            <w:r>
              <w:rPr>
                <w:sz w:val="19"/>
              </w:rPr>
              <w:t>„Je nach Programm gibt es …“</w:t>
            </w:r>
          </w:p>
        </w:tc>
        <w:tc>
          <w:tcPr>
            <w:tcW w:type="dxa" w:w="2948"/>
          </w:tcPr>
          <w:p>
            <w:r/>
            <w:r>
              <w:rPr>
                <w:sz w:val="19"/>
              </w:rPr>
              <w:t>„… AutoWert schließlich zählt automatisch hoch.“</w:t>
            </w:r>
          </w:p>
        </w:tc>
      </w:tr>
      <w:tr>
        <w:tc>
          <w:tcPr>
            <w:tcW w:type="dxa" w:w="1020"/>
          </w:tcPr>
          <w:p>
            <w:r/>
            <w:r>
              <w:rPr>
                <w:sz w:val="19"/>
              </w:rPr>
              <w:t>17</w:t>
            </w:r>
          </w:p>
        </w:tc>
        <w:tc>
          <w:tcPr>
            <w:tcW w:type="dxa" w:w="2381"/>
          </w:tcPr>
          <w:p>
            <w:r/>
            <w:r>
              <w:rPr>
                <w:sz w:val="19"/>
              </w:rPr>
              <w:t>Primärschlüssel</w:t>
            </w:r>
          </w:p>
        </w:tc>
        <w:tc>
          <w:tcPr>
            <w:tcW w:type="dxa" w:w="2948"/>
          </w:tcPr>
          <w:p>
            <w:r/>
            <w:r>
              <w:rPr>
                <w:sz w:val="19"/>
              </w:rPr>
              <w:t>„Eine besondere Rolle hat die …“</w:t>
            </w:r>
          </w:p>
        </w:tc>
        <w:tc>
          <w:tcPr>
            <w:tcW w:type="dxa" w:w="2948"/>
          </w:tcPr>
          <w:p>
            <w:r/>
            <w:r>
              <w:rPr>
                <w:sz w:val="19"/>
              </w:rPr>
              <w:t>„… Ganzzahl, die automatisch hochgezählt wird.“</w:t>
            </w:r>
          </w:p>
        </w:tc>
      </w:tr>
      <w:tr>
        <w:tc>
          <w:tcPr>
            <w:tcW w:type="dxa" w:w="1020"/>
          </w:tcPr>
          <w:p>
            <w:r/>
            <w:r>
              <w:rPr>
                <w:sz w:val="19"/>
              </w:rPr>
              <w:t>18</w:t>
            </w:r>
          </w:p>
        </w:tc>
        <w:tc>
          <w:tcPr>
            <w:tcW w:type="dxa" w:w="2381"/>
          </w:tcPr>
          <w:p>
            <w:r/>
            <w:r>
              <w:rPr>
                <w:sz w:val="19"/>
              </w:rPr>
              <w:t>Zum Mitdenken</w:t>
            </w:r>
          </w:p>
        </w:tc>
        <w:tc>
          <w:tcPr>
            <w:tcW w:type="dxa" w:w="2948"/>
          </w:tcPr>
          <w:p>
            <w:r/>
            <w:r>
              <w:rPr>
                <w:sz w:val="19"/>
              </w:rPr>
              <w:t>„Wir bauen eine Datenbank für …“</w:t>
            </w:r>
          </w:p>
        </w:tc>
        <w:tc>
          <w:tcPr>
            <w:tcW w:type="dxa" w:w="2948"/>
          </w:tcPr>
          <w:p>
            <w:r/>
            <w:r>
              <w:rPr>
                <w:sz w:val="19"/>
              </w:rPr>
              <w:t>„… eine Schülerliste. Welche Datentypen passen?“</w:t>
            </w:r>
          </w:p>
        </w:tc>
      </w:tr>
      <w:tr>
        <w:tc>
          <w:tcPr>
            <w:tcW w:type="dxa" w:w="1020"/>
          </w:tcPr>
          <w:p>
            <w:r/>
            <w:r>
              <w:rPr>
                <w:sz w:val="19"/>
              </w:rPr>
              <w:t>19</w:t>
            </w:r>
          </w:p>
        </w:tc>
        <w:tc>
          <w:tcPr>
            <w:tcW w:type="dxa" w:w="2381"/>
          </w:tcPr>
          <w:p>
            <w:r/>
            <w:r>
              <w:rPr>
                <w:sz w:val="19"/>
              </w:rPr>
              <w:t>Auflösung</w:t>
            </w:r>
          </w:p>
        </w:tc>
        <w:tc>
          <w:tcPr>
            <w:tcW w:type="dxa" w:w="2948"/>
          </w:tcPr>
          <w:p>
            <w:r/>
            <w:r>
              <w:rPr>
                <w:sz w:val="19"/>
              </w:rPr>
              <w:t>„Die ID der Schülerin oder …“</w:t>
            </w:r>
          </w:p>
        </w:tc>
        <w:tc>
          <w:tcPr>
            <w:tcW w:type="dxa" w:w="2948"/>
          </w:tcPr>
          <w:p>
            <w:r/>
            <w:r>
              <w:rPr>
                <w:sz w:val="19"/>
              </w:rPr>
              <w:t>„… Text Angemeldet zur Skiwoche: Ja/Nein“</w:t>
            </w:r>
          </w:p>
        </w:tc>
      </w:tr>
      <w:tr>
        <w:tc>
          <w:tcPr>
            <w:tcW w:type="dxa" w:w="1020"/>
          </w:tcPr>
          <w:p>
            <w:r/>
            <w:r>
              <w:rPr>
                <w:sz w:val="19"/>
              </w:rPr>
              <w:t>18 (erneut)</w:t>
            </w:r>
          </w:p>
        </w:tc>
        <w:tc>
          <w:tcPr>
            <w:tcW w:type="dxa" w:w="2381"/>
          </w:tcPr>
          <w:p>
            <w:r/>
            <w:r>
              <w:rPr>
                <w:sz w:val="19"/>
              </w:rPr>
              <w:t>Zum Mitdenken</w:t>
            </w:r>
          </w:p>
        </w:tc>
        <w:tc>
          <w:tcPr>
            <w:tcW w:type="dxa" w:w="2948"/>
          </w:tcPr>
          <w:p>
            <w:r/>
            <w:r>
              <w:rPr>
                <w:sz w:val="19"/>
              </w:rPr>
              <w:t>„Pausiere kurz das Video, wenn …“</w:t>
            </w:r>
          </w:p>
        </w:tc>
        <w:tc>
          <w:tcPr>
            <w:tcW w:type="dxa" w:w="2948"/>
          </w:tcPr>
          <w:p>
            <w:r/>
            <w:r>
              <w:rPr>
                <w:sz w:val="19"/>
              </w:rPr>
              <w:t>„… bei der Telefonnummer richtig gelegen?“</w:t>
            </w:r>
          </w:p>
        </w:tc>
      </w:tr>
      <w:tr>
        <w:tc>
          <w:tcPr>
            <w:tcW w:type="dxa" w:w="1020"/>
          </w:tcPr>
          <w:p>
            <w:r/>
            <w:r>
              <w:rPr>
                <w:sz w:val="19"/>
              </w:rPr>
              <w:t>20</w:t>
            </w:r>
          </w:p>
        </w:tc>
        <w:tc>
          <w:tcPr>
            <w:tcW w:type="dxa" w:w="2381"/>
          </w:tcPr>
          <w:p>
            <w:r/>
            <w:r>
              <w:rPr>
                <w:sz w:val="19"/>
              </w:rPr>
              <w:t>Häufige Fehler</w:t>
            </w:r>
          </w:p>
        </w:tc>
        <w:tc>
          <w:tcPr>
            <w:tcW w:type="dxa" w:w="2948"/>
          </w:tcPr>
          <w:p>
            <w:r/>
            <w:r>
              <w:rPr>
                <w:sz w:val="19"/>
              </w:rPr>
              <w:t>„Ein typischer Fehler ist, alles …“</w:t>
            </w:r>
          </w:p>
        </w:tc>
        <w:tc>
          <w:tcPr>
            <w:tcW w:type="dxa" w:w="2948"/>
          </w:tcPr>
          <w:p>
            <w:r/>
            <w:r>
              <w:rPr>
                <w:sz w:val="19"/>
              </w:rPr>
              <w:t>„… nach dem 5. März liegt.“</w:t>
            </w:r>
          </w:p>
        </w:tc>
      </w:tr>
      <w:tr>
        <w:tc>
          <w:tcPr>
            <w:tcW w:type="dxa" w:w="1020"/>
          </w:tcPr>
          <w:p>
            <w:r/>
            <w:r>
              <w:rPr>
                <w:sz w:val="19"/>
              </w:rPr>
              <w:t>21</w:t>
            </w:r>
          </w:p>
        </w:tc>
        <w:tc>
          <w:tcPr>
            <w:tcW w:type="dxa" w:w="2381"/>
          </w:tcPr>
          <w:p>
            <w:r/>
            <w:r>
              <w:rPr>
                <w:sz w:val="19"/>
              </w:rPr>
              <w:t>Zusammenfassung</w:t>
            </w:r>
          </w:p>
        </w:tc>
        <w:tc>
          <w:tcPr>
            <w:tcW w:type="dxa" w:w="2948"/>
          </w:tcPr>
          <w:p>
            <w:r/>
            <w:r>
              <w:rPr>
                <w:sz w:val="19"/>
              </w:rPr>
              <w:t>„Fassen wir zusammen. Eine Datenbank …“</w:t>
            </w:r>
          </w:p>
        </w:tc>
        <w:tc>
          <w:tcPr>
            <w:tcW w:type="dxa" w:w="2948"/>
          </w:tcPr>
          <w:p>
            <w:r/>
            <w:r>
              <w:rPr>
                <w:sz w:val="19"/>
              </w:rPr>
              <w:t>„… ermöglicht Rechnen, Sortieren und Filtern.“</w:t>
            </w:r>
          </w:p>
        </w:tc>
      </w:tr>
      <w:tr>
        <w:tc>
          <w:tcPr>
            <w:tcW w:type="dxa" w:w="1020"/>
          </w:tcPr>
          <w:p>
            <w:r/>
            <w:r>
              <w:rPr>
                <w:sz w:val="19"/>
              </w:rPr>
              <w:t>22</w:t>
            </w:r>
          </w:p>
        </w:tc>
        <w:tc>
          <w:tcPr>
            <w:tcW w:type="dxa" w:w="2381"/>
          </w:tcPr>
          <w:p>
            <w:r/>
            <w:r>
              <w:rPr>
                <w:sz w:val="19"/>
              </w:rPr>
              <w:t>Merksatz</w:t>
            </w:r>
          </w:p>
        </w:tc>
        <w:tc>
          <w:tcPr>
            <w:tcW w:type="dxa" w:w="2948"/>
          </w:tcPr>
          <w:p>
            <w:r/>
            <w:r>
              <w:rPr>
                <w:sz w:val="19"/>
              </w:rPr>
              <w:t>„Merk dir diesen Satz: Rechnest …“</w:t>
            </w:r>
          </w:p>
        </w:tc>
        <w:tc>
          <w:tcPr>
            <w:tcW w:type="dxa" w:w="2948"/>
          </w:tcPr>
          <w:p>
            <w:r/>
            <w:r>
              <w:rPr>
                <w:sz w:val="19"/>
              </w:rPr>
              <w:t>„… nicht damit? Dann meist Text.“</w:t>
            </w:r>
          </w:p>
        </w:tc>
      </w:tr>
      <w:tr>
        <w:tc>
          <w:tcPr>
            <w:tcW w:type="dxa" w:w="1020"/>
          </w:tcPr>
          <w:p>
            <w:r/>
            <w:r>
              <w:rPr>
                <w:sz w:val="19"/>
              </w:rPr>
              <w:t>23</w:t>
            </w:r>
          </w:p>
        </w:tc>
        <w:tc>
          <w:tcPr>
            <w:tcW w:type="dxa" w:w="2381"/>
          </w:tcPr>
          <w:p>
            <w:r/>
            <w:r>
              <w:rPr>
                <w:sz w:val="19"/>
              </w:rPr>
              <w:t>Outro</w:t>
            </w:r>
          </w:p>
        </w:tc>
        <w:tc>
          <w:tcPr>
            <w:tcW w:type="dxa" w:w="2948"/>
          </w:tcPr>
          <w:p>
            <w:r/>
            <w:r>
              <w:rPr>
                <w:sz w:val="19"/>
              </w:rPr>
              <w:t>„Wenn dir das Video gefallen …“</w:t>
            </w:r>
          </w:p>
        </w:tc>
        <w:tc>
          <w:tcPr>
            <w:tcW w:type="dxa" w:w="2948"/>
          </w:tcPr>
          <w:p>
            <w:r/>
            <w:r>
              <w:rPr>
                <w:sz w:val="19"/>
              </w:rPr>
              <w:t>„… auf. Bis zum nächsten Mal!“</w:t>
            </w:r>
          </w:p>
        </w:tc>
      </w:tr>
    </w:tbl>
    <w:p>
      <w:r>
        <w:br w:type="page"/>
      </w:r>
    </w:p>
    <w:p>
      <w:r>
        <w:rPr>
          <w:b/>
          <w:color w:val="12301A"/>
          <w:sz w:val="32"/>
        </w:rPr>
        <w:t>Vollständiger Sprechertext</w:t>
      </w:r>
    </w:p>
    <w:p>
      <w:pPr>
        <w:keepNext/>
        <w:spacing w:before="280" w:after="0"/>
        <w:shd w:val="clear" w:color="auto" w:fill="B1FF37"/>
      </w:pPr>
      <w:r>
        <w:rPr>
          <w:b/>
          <w:color w:val="12301A"/>
          <w:sz w:val="24"/>
        </w:rPr>
        <w:t xml:space="preserve">  FOLIE 1  ·  Einstieg</w:t>
      </w:r>
    </w:p>
    <w:p>
      <w:pPr>
        <w:keepNext/>
        <w:spacing w:after="0"/>
        <w:shd w:val="clear" w:color="auto" w:fill="EFFBDC"/>
      </w:pPr>
      <w:r>
        <w:rPr>
          <w:i/>
          <w:color w:val="5B6B50"/>
          <w:sz w:val="18"/>
        </w:rPr>
        <w:t>von: „Hallo und herzlich willkommen! Stell …“   bis: „… alles gehört in eine Datenbank.“</w:t>
      </w:r>
    </w:p>
    <w:p>
      <w:pPr>
        <w:spacing w:after="40"/>
        <w:ind w:left="170"/>
        <w:shd w:val="clear" w:color="auto" w:fill="EFFBDC"/>
      </w:pPr>
      <w:r>
        <w:t>Hallo und herzlich willkommen! Stell dir vor, deine Schule möchte alle Schüler:innen in einer Liste speichern. Name, Geburtsdatum, Klasse, Körpergröße und ob du bei der Schulveranstaltung angemeldet bist. Das alles gehört in eine Datenbank.</w:t>
      </w:r>
    </w:p>
    <w:p>
      <w:pPr>
        <w:keepNext/>
        <w:spacing w:before="280" w:after="0"/>
        <w:shd w:val="clear" w:color="auto" w:fill="B1FF37"/>
      </w:pPr>
      <w:r>
        <w:rPr>
          <w:b/>
          <w:color w:val="12301A"/>
          <w:sz w:val="24"/>
        </w:rPr>
        <w:t xml:space="preserve">  FOLIE 2  ·  Datentypen</w:t>
      </w:r>
    </w:p>
    <w:p>
      <w:pPr>
        <w:keepNext/>
        <w:spacing w:after="0"/>
        <w:shd w:val="clear" w:color="auto" w:fill="EFFBDC"/>
      </w:pPr>
      <w:r>
        <w:rPr>
          <w:i/>
          <w:color w:val="5B6B50"/>
          <w:sz w:val="18"/>
        </w:rPr>
        <w:t>von: „Aber damit der Computer damit …“   bis: „… ist, den richtigen zu wählen.“</w:t>
      </w:r>
    </w:p>
    <w:p>
      <w:pPr>
        <w:spacing w:after="40"/>
        <w:ind w:left="170"/>
        <w:shd w:val="clear" w:color="auto" w:fill="EFFBDC"/>
      </w:pPr>
      <w:r>
        <w:t>Aber damit der Computer damit gut arbeiten kann, muss er wissen, um welche Art von Information es sich jeweils handelt. Eine Telefonnummer ist etwas anderes als ein Gewicht, und ein Datum ist etwas anderes als ein Name. Diese Arten nennt man Datentypen. In diesem Video lernst du die wichtigsten kennen und erfährst, warum es so wichtig ist, den richtigen zu wählen.</w:t>
      </w:r>
    </w:p>
    <w:p>
      <w:pPr>
        <w:keepNext/>
        <w:spacing w:before="280" w:after="0"/>
        <w:shd w:val="clear" w:color="auto" w:fill="B1FF37"/>
      </w:pPr>
      <w:r>
        <w:rPr>
          <w:b/>
          <w:color w:val="12301A"/>
          <w:sz w:val="24"/>
        </w:rPr>
        <w:t xml:space="preserve">  FOLIE 3  ·  Kurze Wiederholung: Was ist eine Datenbank?</w:t>
      </w:r>
    </w:p>
    <w:p>
      <w:pPr>
        <w:keepNext/>
        <w:spacing w:after="0"/>
        <w:shd w:val="clear" w:color="auto" w:fill="EFFBDC"/>
      </w:pPr>
      <w:r>
        <w:rPr>
          <w:i/>
          <w:color w:val="5B6B50"/>
          <w:sz w:val="18"/>
        </w:rPr>
        <w:t>von: „Eine Datenbank ist eine geordnete …“   bis: „… Spalte auch Feld oder Attribut.“</w:t>
      </w:r>
    </w:p>
    <w:p>
      <w:pPr>
        <w:spacing w:after="40"/>
        <w:ind w:left="170"/>
        <w:shd w:val="clear" w:color="auto" w:fill="EFFBDC"/>
      </w:pPr>
      <w:r>
        <w:t>Eine Datenbank ist eine geordnete Sammlung von Informationen. Sie sieht oft aus wie eine Tabelle. Jede Zeile ist ein Datensatz, zum Beispiel eine Schülerin oder ein Schüler. Jede Spalte ist ein Merkmal, zum Beispiel der Nachname oder das Geburtsdatum. Man nennt eine Spalte auch Feld oder Attribut.</w:t>
      </w:r>
    </w:p>
    <w:p>
      <w:pPr>
        <w:keepNext/>
        <w:spacing w:before="280" w:after="0"/>
        <w:shd w:val="clear" w:color="auto" w:fill="B1FF37"/>
      </w:pPr>
      <w:r>
        <w:rPr>
          <w:b/>
          <w:color w:val="12301A"/>
          <w:sz w:val="24"/>
        </w:rPr>
        <w:t xml:space="preserve">  FOLIE 4  ·  Der Datentyp pro Spalte</w:t>
      </w:r>
    </w:p>
    <w:p>
      <w:pPr>
        <w:keepNext/>
        <w:spacing w:after="0"/>
        <w:shd w:val="clear" w:color="auto" w:fill="EFFBDC"/>
      </w:pPr>
      <w:r>
        <w:rPr>
          <w:i/>
          <w:color w:val="5B6B50"/>
          <w:sz w:val="18"/>
        </w:rPr>
        <w:t>von: „Und jetzt der entscheidende Punkt: …“   bis: „… ist. Das ist der Datentyp.“</w:t>
      </w:r>
    </w:p>
    <w:p>
      <w:pPr>
        <w:spacing w:after="40"/>
        <w:ind w:left="170"/>
        <w:shd w:val="clear" w:color="auto" w:fill="EFFBDC"/>
      </w:pPr>
      <w:r>
        <w:t>Und jetzt der entscheidende Punkt: Für jede Spalte legen wir fest, welche Art von Daten dort erlaubt ist. Das ist der Datentyp.</w:t>
      </w:r>
    </w:p>
    <w:p>
      <w:pPr>
        <w:keepNext/>
        <w:spacing w:before="280" w:after="0"/>
        <w:shd w:val="clear" w:color="auto" w:fill="B1FF37"/>
      </w:pPr>
      <w:r>
        <w:rPr>
          <w:b/>
          <w:color w:val="12301A"/>
          <w:sz w:val="24"/>
        </w:rPr>
        <w:t xml:space="preserve">  FOLIE 5  ·  Warum brauchen wir Datentypen?</w:t>
      </w:r>
    </w:p>
    <w:p>
      <w:pPr>
        <w:keepNext/>
        <w:spacing w:after="0"/>
        <w:shd w:val="clear" w:color="auto" w:fill="EFFBDC"/>
      </w:pPr>
      <w:r>
        <w:rPr>
          <w:i/>
          <w:color w:val="5B6B50"/>
          <w:sz w:val="18"/>
        </w:rPr>
        <w:t>von: „Du könntest sagen: Ich schreibe …“   bis: „… hat Nachteile. Dazu drei Beispiele.“</w:t>
      </w:r>
    </w:p>
    <w:p>
      <w:pPr>
        <w:spacing w:after="40"/>
        <w:ind w:left="170"/>
        <w:shd w:val="clear" w:color="auto" w:fill="EFFBDC"/>
      </w:pPr>
      <w:r>
        <w:t>Du könntest sagen: Ich schreibe einfach alles als Text hinein. Das funktioniert, aber es hat Nachteile. Dazu drei Beispiele.</w:t>
      </w:r>
    </w:p>
    <w:p>
      <w:pPr>
        <w:keepNext/>
        <w:spacing w:before="280" w:after="0"/>
        <w:shd w:val="clear" w:color="auto" w:fill="B1FF37"/>
      </w:pPr>
      <w:r>
        <w:rPr>
          <w:b/>
          <w:color w:val="12301A"/>
          <w:sz w:val="24"/>
        </w:rPr>
        <w:t xml:space="preserve">  FOLIE 6  ·  Warum Datentypen: Rechnen</w:t>
      </w:r>
    </w:p>
    <w:p>
      <w:pPr>
        <w:keepNext/>
        <w:spacing w:after="0"/>
        <w:shd w:val="clear" w:color="auto" w:fill="EFFBDC"/>
      </w:pPr>
      <w:r>
        <w:rPr>
          <w:i/>
          <w:color w:val="5B6B50"/>
          <w:sz w:val="18"/>
        </w:rPr>
        <w:t>von: „Erstens: Rechnen. Wenn Körpergrößen als …“   bis: „… ein Wort, so wie „Haus".“</w:t>
      </w:r>
    </w:p>
    <w:p>
      <w:pPr>
        <w:spacing w:after="40"/>
        <w:ind w:left="170"/>
        <w:shd w:val="clear" w:color="auto" w:fill="EFFBDC"/>
      </w:pPr>
      <w:r>
        <w:t>Erstens: Rechnen. Wenn Körpergrößen als Text gespeichert sind, kann der Computer den Durchschnitt nicht berechnen. Für ihn ist „165" dann nur ein Wort, so wie „Haus".</w:t>
      </w:r>
    </w:p>
    <w:p>
      <w:pPr>
        <w:keepNext/>
        <w:spacing w:before="280" w:after="0"/>
        <w:shd w:val="clear" w:color="auto" w:fill="B1FF37"/>
      </w:pPr>
      <w:r>
        <w:rPr>
          <w:b/>
          <w:color w:val="12301A"/>
          <w:sz w:val="24"/>
        </w:rPr>
        <w:t xml:space="preserve">  FOLIE 7  ·  Warum Datentypen: Sortieren</w:t>
      </w:r>
    </w:p>
    <w:p>
      <w:pPr>
        <w:keepNext/>
        <w:spacing w:after="0"/>
        <w:shd w:val="clear" w:color="auto" w:fill="EFFBDC"/>
      </w:pPr>
      <w:r>
        <w:rPr>
          <w:i/>
          <w:color w:val="5B6B50"/>
          <w:sz w:val="18"/>
        </w:rPr>
        <w:t>von: „Zweitens: Sortieren. Als Text werden …“   bis: „… denn „10" beginnt wie „1".“</w:t>
      </w:r>
    </w:p>
    <w:p>
      <w:pPr>
        <w:spacing w:after="40"/>
        <w:ind w:left="170"/>
        <w:shd w:val="clear" w:color="auto" w:fill="EFFBDC"/>
      </w:pPr>
      <w:r>
        <w:t>Zweitens: Sortieren. Als Text werden Zahlen nach dem ersten Zeichen sortiert, also so: 1, 10, 100, 2, 20, 3. Das sieht falsch aus, ist aber für Text korrekt, denn „10" beginnt wie „1".</w:t>
      </w:r>
    </w:p>
    <w:p>
      <w:pPr>
        <w:keepNext/>
        <w:spacing w:before="280" w:after="0"/>
        <w:shd w:val="clear" w:color="auto" w:fill="B1FF37"/>
      </w:pPr>
      <w:r>
        <w:rPr>
          <w:b/>
          <w:color w:val="12301A"/>
          <w:sz w:val="24"/>
        </w:rPr>
        <w:t xml:space="preserve">  FOLIE 8  ·  Warum Datentypen: Fehler vermeiden</w:t>
      </w:r>
    </w:p>
    <w:p>
      <w:pPr>
        <w:keepNext/>
        <w:spacing w:after="0"/>
        <w:shd w:val="clear" w:color="auto" w:fill="EFFBDC"/>
      </w:pPr>
      <w:r>
        <w:rPr>
          <w:i/>
          <w:color w:val="5B6B50"/>
          <w:sz w:val="18"/>
        </w:rPr>
        <w:t>von: „Drittens: Fehler vermeiden. Bei einem …“   bis: „… einem Textfeld würde alles akzeptiert.“</w:t>
      </w:r>
    </w:p>
    <w:p>
      <w:pPr>
        <w:spacing w:after="40"/>
        <w:ind w:left="170"/>
        <w:shd w:val="clear" w:color="auto" w:fill="EFFBDC"/>
      </w:pPr>
      <w:r>
        <w:t>Drittens: Fehler vermeiden. Bei einem Datumsfeld lässt die Datenbank keinen Unsinn wie „31. Februar" oder „Banane" zu. Bei einem Textfeld würde alles akzeptiert.</w:t>
      </w:r>
    </w:p>
    <w:p>
      <w:pPr>
        <w:keepNext/>
        <w:spacing w:before="280" w:after="0"/>
        <w:shd w:val="clear" w:color="auto" w:fill="B1FF37"/>
      </w:pPr>
      <w:r>
        <w:rPr>
          <w:b/>
          <w:color w:val="12301A"/>
          <w:sz w:val="24"/>
        </w:rPr>
        <w:t xml:space="preserve">  FOLIE 5  ·  zurück zu Folie 5 (Zusammenfassungsbalken)</w:t>
      </w:r>
    </w:p>
    <w:p>
      <w:pPr>
        <w:keepNext/>
        <w:spacing w:after="0"/>
        <w:shd w:val="clear" w:color="auto" w:fill="EFFBDC"/>
      </w:pPr>
      <w:r>
        <w:rPr>
          <w:i/>
          <w:color w:val="5B6B50"/>
          <w:sz w:val="18"/>
        </w:rPr>
        <w:t>von: „Der richtige Datentyp spart also …“   bis: „… wir uns die wichtigsten an.“</w:t>
      </w:r>
    </w:p>
    <w:p>
      <w:pPr>
        <w:spacing w:after="40"/>
        <w:ind w:left="170"/>
        <w:shd w:val="clear" w:color="auto" w:fill="EFFBDC"/>
      </w:pPr>
      <w:r>
        <w:t>Der richtige Datentyp spart also Platz, verhindert Fehler und ermöglicht Berechnungen. Schauen wir uns die wichtigsten an.</w:t>
      </w:r>
    </w:p>
    <w:p>
      <w:pPr>
        <w:keepNext/>
        <w:spacing w:before="280" w:after="0"/>
        <w:shd w:val="clear" w:color="auto" w:fill="B1FF37"/>
      </w:pPr>
      <w:r>
        <w:rPr>
          <w:b/>
          <w:color w:val="12301A"/>
          <w:sz w:val="24"/>
        </w:rPr>
        <w:t xml:space="preserve">  FOLIE 9  ·  1. Text</w:t>
      </w:r>
    </w:p>
    <w:p>
      <w:pPr>
        <w:keepNext/>
        <w:spacing w:after="0"/>
        <w:shd w:val="clear" w:color="auto" w:fill="EFFBDC"/>
      </w:pPr>
      <w:r>
        <w:rPr>
          <w:i/>
          <w:color w:val="5B6B50"/>
          <w:sz w:val="18"/>
        </w:rPr>
        <w:t>von: „Der Datentyp Text, oft auch …“   bis: „… Namen, Adressen, E-Mail-Adressen und Beschreibungen.“</w:t>
      </w:r>
    </w:p>
    <w:p>
      <w:pPr>
        <w:spacing w:after="40"/>
        <w:ind w:left="170"/>
        <w:shd w:val="clear" w:color="auto" w:fill="EFFBDC"/>
      </w:pPr>
      <w:r>
        <w:t>Der Datentyp Text, oft auch String oder Zeichenkette genannt, speichert Buchstaben, Ziffern und Sonderzeichen. Er eignet sich für Namen, Adressen, E-Mail-Adressen und Beschreibungen.</w:t>
      </w:r>
    </w:p>
    <w:p>
      <w:pPr>
        <w:keepNext/>
        <w:spacing w:before="280" w:after="0"/>
        <w:shd w:val="clear" w:color="auto" w:fill="B1FF37"/>
      </w:pPr>
      <w:r>
        <w:rPr>
          <w:b/>
          <w:color w:val="12301A"/>
          <w:sz w:val="24"/>
        </w:rPr>
        <w:t xml:space="preserve">  FOLIE 10  ·  Auch Telefonnummern sind Text</w:t>
      </w:r>
    </w:p>
    <w:p>
      <w:pPr>
        <w:keepNext/>
        <w:spacing w:after="0"/>
        <w:shd w:val="clear" w:color="auto" w:fill="EFFBDC"/>
      </w:pPr>
      <w:r>
        <w:rPr>
          <w:i/>
          <w:color w:val="5B6B50"/>
          <w:sz w:val="18"/>
        </w:rPr>
        <w:t>von: „Jetzt kommt eine Überraschung: Auch …“   bis: „… rechnet, ist sie meist Text.“</w:t>
      </w:r>
    </w:p>
    <w:p>
      <w:pPr>
        <w:spacing w:after="40"/>
        <w:ind w:left="170"/>
        <w:shd w:val="clear" w:color="auto" w:fill="EFFBDC"/>
      </w:pPr>
      <w:r>
        <w:t>Jetzt kommt eine Überraschung: Auch Telefonnummern gehören in ein Textfeld, obwohl sie aus Ziffern bestehen. Warum? Weil du mit einer Telefonnummer nicht rechnest. Du addierst sie nicht und bildest keinen Durchschnitt. Außerdem würde bei einer Zahl die führende Null verloren gehen, und aus 0664 würde 664. Dasselbe gilt für Postleitzahlen. Merke: Wenn man mit einer Zahl nicht rechnet, ist sie meist Text.</w:t>
      </w:r>
    </w:p>
    <w:p>
      <w:pPr>
        <w:keepNext/>
        <w:spacing w:before="280" w:after="0"/>
        <w:shd w:val="clear" w:color="auto" w:fill="B1FF37"/>
      </w:pPr>
      <w:r>
        <w:rPr>
          <w:b/>
          <w:color w:val="12301A"/>
          <w:sz w:val="24"/>
        </w:rPr>
        <w:t xml:space="preserve">  FOLIE 11  ·  2. Ganzzahl</w:t>
      </w:r>
    </w:p>
    <w:p>
      <w:pPr>
        <w:keepNext/>
        <w:spacing w:after="0"/>
        <w:shd w:val="clear" w:color="auto" w:fill="EFFBDC"/>
      </w:pPr>
      <w:r>
        <w:rPr>
          <w:i/>
          <w:color w:val="5B6B50"/>
          <w:sz w:val="18"/>
        </w:rPr>
        <w:t>von: „Eine Ganzzahl, auf Englisch Integer, …“   bis: „… man rechnen, vergleichen und sortieren.“</w:t>
      </w:r>
    </w:p>
    <w:p>
      <w:pPr>
        <w:spacing w:after="40"/>
        <w:ind w:left="170"/>
        <w:shd w:val="clear" w:color="auto" w:fill="EFFBDC"/>
      </w:pPr>
      <w:r>
        <w:t>Eine Ganzzahl, auf Englisch Integer, speichert ganze Zahlen ohne Komma, also zum Beispiel 3, 17 oder 2025. Das passt zu Anzahl der Geschwister, Alter in Jahren oder Anzahl der Tore. Mit Ganzzahlen kann man rechnen, vergleichen und sortieren.</w:t>
      </w:r>
    </w:p>
    <w:p>
      <w:pPr>
        <w:keepNext/>
        <w:spacing w:before="280" w:after="0"/>
        <w:shd w:val="clear" w:color="auto" w:fill="B1FF37"/>
      </w:pPr>
      <w:r>
        <w:rPr>
          <w:b/>
          <w:color w:val="12301A"/>
          <w:sz w:val="24"/>
        </w:rPr>
        <w:t xml:space="preserve">  FOLIE 12  ·  3. Kommazahl</w:t>
      </w:r>
    </w:p>
    <w:p>
      <w:pPr>
        <w:keepNext/>
        <w:spacing w:after="0"/>
        <w:shd w:val="clear" w:color="auto" w:fill="EFFBDC"/>
      </w:pPr>
      <w:r>
        <w:rPr>
          <w:i/>
          <w:color w:val="5B6B50"/>
          <w:sz w:val="18"/>
        </w:rPr>
        <w:t>von: „Eine Kommazahl heißt auf Englisch …“   bis: „… Excel dagegen gilt das Komma.“</w:t>
      </w:r>
    </w:p>
    <w:p>
      <w:pPr>
        <w:spacing w:after="40"/>
        <w:ind w:left="170"/>
        <w:shd w:val="clear" w:color="auto" w:fill="EFFBDC"/>
      </w:pPr>
      <w:r>
        <w:t>Eine Kommazahl heißt auf Englisch Float oder Double. Sie speichert Zahlen mit Nachkommastellen, wie 1,65 Meter Körpergröße, 48,7 Kilogramm Gewicht oder eine Durchschnittsnote von 2,3. Wichtig: Computer schreiben das Komma meist als Punkt, also 1.65. In Programmen und Datenbanken ist das üblich, im Deutschen Excel dagegen gilt das Komma.</w:t>
      </w:r>
    </w:p>
    <w:p>
      <w:pPr>
        <w:keepNext/>
        <w:spacing w:before="280" w:after="0"/>
        <w:shd w:val="clear" w:color="auto" w:fill="B1FF37"/>
      </w:pPr>
      <w:r>
        <w:rPr>
          <w:b/>
          <w:color w:val="12301A"/>
          <w:sz w:val="24"/>
        </w:rPr>
        <w:t xml:space="preserve">  FOLIE 13  ·  Kommazahl: Währung</w:t>
      </w:r>
    </w:p>
    <w:p>
      <w:pPr>
        <w:keepNext/>
        <w:spacing w:after="0"/>
        <w:shd w:val="clear" w:color="auto" w:fill="EFFBDC"/>
      </w:pPr>
      <w:r>
        <w:rPr>
          <w:i/>
          <w:color w:val="5B6B50"/>
          <w:sz w:val="18"/>
        </w:rPr>
        <w:t>von: „Für Geldbeträge gibt es oft …“   bis: „… Cent-Beträgen keine kleinen Fehler entstehen.“</w:t>
      </w:r>
    </w:p>
    <w:p>
      <w:pPr>
        <w:spacing w:after="40"/>
        <w:ind w:left="170"/>
        <w:shd w:val="clear" w:color="auto" w:fill="EFFBDC"/>
      </w:pPr>
      <w:r>
        <w:t>Für Geldbeträge gibt es oft einen eigenen Typ, die Währung. Er rechnet auf zwei Nachkommastellen genau, damit bei Cent-Beträgen keine kleinen Fehler entstehen.</w:t>
      </w:r>
    </w:p>
    <w:p>
      <w:pPr>
        <w:keepNext/>
        <w:spacing w:before="280" w:after="0"/>
        <w:shd w:val="clear" w:color="auto" w:fill="B1FF37"/>
      </w:pPr>
      <w:r>
        <w:rPr>
          <w:b/>
          <w:color w:val="12301A"/>
          <w:sz w:val="24"/>
        </w:rPr>
        <w:t xml:space="preserve">  FOLIE 14  ·  4. Datum und Uhrzeit</w:t>
      </w:r>
    </w:p>
    <w:p>
      <w:pPr>
        <w:keepNext/>
        <w:spacing w:after="0"/>
        <w:shd w:val="clear" w:color="auto" w:fill="EFFBDC"/>
      </w:pPr>
      <w:r>
        <w:rPr>
          <w:i/>
          <w:color w:val="5B6B50"/>
          <w:sz w:val="18"/>
        </w:rPr>
        <w:t>von: „Für Geburtstage, Abgabetermine oder Uhrzeiten …“   bis: „… jedes Jahr etwas ändern muss.“</w:t>
      </w:r>
    </w:p>
    <w:p>
      <w:pPr>
        <w:spacing w:after="40"/>
        <w:ind w:left="170"/>
        <w:shd w:val="clear" w:color="auto" w:fill="EFFBDC"/>
      </w:pPr>
      <w:r>
        <w:t>Für Geburtstage, Abgabetermine oder Uhrzeiten gibt es einen eigenen Datentyp, Datum/Uhrzeit oder auf Englisch Date und Time. Der Vorteil: Die Datenbank kennt den Kalender. Sie weiß, dass der Februar nur 28 oder 29 Tage hat, und kann ausrechnen, wie viele Tage zwischen zwei Daten liegen. Damit kann sie zum Beispiel dein Alter automatisch berechnen, ohne dass jemand jedes Jahr etwas ändern muss.</w:t>
      </w:r>
    </w:p>
    <w:p>
      <w:pPr>
        <w:keepNext/>
        <w:spacing w:before="280" w:after="0"/>
        <w:shd w:val="clear" w:color="auto" w:fill="B1FF37"/>
      </w:pPr>
      <w:r>
        <w:rPr>
          <w:b/>
          <w:color w:val="12301A"/>
          <w:sz w:val="24"/>
        </w:rPr>
        <w:t xml:space="preserve">  FOLIE 15  ·  5. Ja/Nein</w:t>
      </w:r>
    </w:p>
    <w:p>
      <w:pPr>
        <w:keepNext/>
        <w:spacing w:after="0"/>
        <w:shd w:val="clear" w:color="auto" w:fill="EFFBDC"/>
      </w:pPr>
      <w:r>
        <w:rPr>
          <w:i/>
          <w:color w:val="5B6B50"/>
          <w:sz w:val="18"/>
        </w:rPr>
        <w:t>von: „Der Typ Ja/Nein, auf Englisch …“   bis: „… die noch nicht bezahlt haben."“</w:t>
      </w:r>
    </w:p>
    <w:p>
      <w:pPr>
        <w:spacing w:after="40"/>
        <w:ind w:left="170"/>
        <w:shd w:val="clear" w:color="auto" w:fill="EFFBDC"/>
      </w:pPr>
      <w:r>
        <w:t>Der Typ Ja/Nein, auf Englisch Boolean, kennt nur zwei Werte: wahr oder falsch, ja oder nein, Haken gesetzt oder nicht. Er eignet sich für alles, was nur zwei Antworten haben kann, zum Beispiel „Hat sich zur Schulveranstaltung angemeldet?" oder „Hat die Gebühr bezahlt?". Man nennt ihn auch Kontrollkästchen. Er braucht fast keinen Speicherplatz und ist besonders praktisch beim Filtern: „Zeige mir alle, die noch nicht bezahlt haben."</w:t>
      </w:r>
    </w:p>
    <w:p>
      <w:pPr>
        <w:keepNext/>
        <w:spacing w:before="280" w:after="0"/>
        <w:shd w:val="clear" w:color="auto" w:fill="B1FF37"/>
      </w:pPr>
      <w:r>
        <w:rPr>
          <w:b/>
          <w:color w:val="12301A"/>
          <w:sz w:val="24"/>
        </w:rPr>
        <w:t xml:space="preserve">  FOLIE 16  ·  6. Weitere Datentypen</w:t>
      </w:r>
    </w:p>
    <w:p>
      <w:pPr>
        <w:keepNext/>
        <w:spacing w:after="0"/>
        <w:shd w:val="clear" w:color="auto" w:fill="EFFBDC"/>
      </w:pPr>
      <w:r>
        <w:rPr>
          <w:i/>
          <w:color w:val="5B6B50"/>
          <w:sz w:val="18"/>
        </w:rPr>
        <w:t>von: „Je nach Programm gibt es …“   bis: „… AutoWert schließlich zählt automatisch hoch.“</w:t>
      </w:r>
    </w:p>
    <w:p>
      <w:pPr>
        <w:spacing w:after="40"/>
        <w:ind w:left="170"/>
        <w:shd w:val="clear" w:color="auto" w:fill="EFFBDC"/>
      </w:pPr>
      <w:r>
        <w:t>Je nach Programm gibt es noch mehr. Hyperlink speichert Internetadressen, die man anklicken kann. Anlage oder Bild speichert Fotos oder Dokumente. Auswahlliste erlaubt nur bestimmte Antworten, zum Beispiel die Klassen 1a, 1b und 1c, damit niemand „1A", „1 a" oder „erste a" tippt. AutoWert schließlich zählt automatisch hoch.</w:t>
      </w:r>
    </w:p>
    <w:p>
      <w:pPr>
        <w:keepNext/>
        <w:spacing w:before="280" w:after="0"/>
        <w:shd w:val="clear" w:color="auto" w:fill="B1FF37"/>
      </w:pPr>
      <w:r>
        <w:rPr>
          <w:b/>
          <w:color w:val="12301A"/>
          <w:sz w:val="24"/>
        </w:rPr>
        <w:t xml:space="preserve">  FOLIE 17  ·  Der Primärschlüssel</w:t>
      </w:r>
    </w:p>
    <w:p>
      <w:pPr>
        <w:keepNext/>
        <w:spacing w:after="0"/>
        <w:shd w:val="clear" w:color="auto" w:fill="EFFBDC"/>
      </w:pPr>
      <w:r>
        <w:rPr>
          <w:i/>
          <w:color w:val="5B6B50"/>
          <w:sz w:val="18"/>
        </w:rPr>
        <w:t>von: „Eine besondere Rolle hat die …“   bis: „… Ganzzahl, die automatisch hochgezählt wird.“</w:t>
      </w:r>
    </w:p>
    <w:p>
      <w:pPr>
        <w:spacing w:after="40"/>
        <w:ind w:left="170"/>
        <w:shd w:val="clear" w:color="auto" w:fill="EFFBDC"/>
      </w:pPr>
      <w:r>
        <w:t>Eine besondere Rolle hat die ID oder der Primärschlüssel. Das ist eine Spalte, in der jeder Datensatz eine eigene, einmalige Nummer bekommt. Warum? Es kann zwei Schülerinnen mit dem Namen „Anna Huber" in einer Schule geben. Die ID 17 gehört aber nur einer von beiden. So kann die Datenbank sie immer eindeutig unterscheiden. Meist ist die ID eine Ganzzahl, die automatisch hochgezählt wird.</w:t>
      </w:r>
    </w:p>
    <w:p>
      <w:pPr>
        <w:keepNext/>
        <w:spacing w:before="280" w:after="0"/>
        <w:shd w:val="clear" w:color="auto" w:fill="B1FF37"/>
      </w:pPr>
      <w:r>
        <w:rPr>
          <w:b/>
          <w:color w:val="12301A"/>
          <w:sz w:val="24"/>
        </w:rPr>
        <w:t xml:space="preserve">  FOLIE 18  ·  Ein Beispiel zum Mitdenken (Pause-Folie, Felder mit „?")</w:t>
      </w:r>
    </w:p>
    <w:p>
      <w:pPr>
        <w:keepNext/>
        <w:spacing w:after="0"/>
        <w:shd w:val="clear" w:color="auto" w:fill="EFFBDC"/>
      </w:pPr>
      <w:r>
        <w:rPr>
          <w:i/>
          <w:color w:val="5B6B50"/>
          <w:sz w:val="18"/>
        </w:rPr>
        <w:t>von: „Wir bauen eine Datenbank für …“   bis: „… eine Schülerliste. Welche Datentypen passen?“</w:t>
      </w:r>
    </w:p>
    <w:p>
      <w:pPr>
        <w:spacing w:after="40"/>
        <w:ind w:left="170"/>
        <w:shd w:val="clear" w:color="auto" w:fill="EFFBDC"/>
      </w:pPr>
      <w:r>
        <w:t>Wir bauen eine Datenbank für eine Schülerliste. Welche Datentypen passen?</w:t>
      </w:r>
    </w:p>
    <w:p>
      <w:pPr>
        <w:keepNext/>
        <w:spacing w:before="280" w:after="0"/>
        <w:shd w:val="clear" w:color="auto" w:fill="B1FF37"/>
      </w:pPr>
      <w:r>
        <w:rPr>
          <w:b/>
          <w:color w:val="12301A"/>
          <w:sz w:val="24"/>
        </w:rPr>
        <w:t xml:space="preserve">  FOLIE 19  ·  Auflösung (Datentypen erscheinen Zeile für Zeile)</w:t>
      </w:r>
    </w:p>
    <w:p>
      <w:pPr>
        <w:keepNext/>
        <w:spacing w:after="0"/>
        <w:shd w:val="clear" w:color="auto" w:fill="EFFBDC"/>
      </w:pPr>
      <w:r>
        <w:rPr>
          <w:i/>
          <w:color w:val="5B6B50"/>
          <w:sz w:val="18"/>
        </w:rPr>
        <w:t>von: „Die ID der Schülerin oder …“   bis: „… Text Angemeldet zur Skiwoche: Ja/Nein“</w:t>
      </w:r>
    </w:p>
    <w:p>
      <w:pPr>
        <w:spacing w:after="0"/>
        <w:ind w:left="170"/>
        <w:shd w:val="clear" w:color="auto" w:fill="EFFBDC"/>
      </w:pPr>
      <w:r>
        <w:t>Die ID der Schülerin oder des Schülers: Ganzzahl (AutoWert)</w:t>
      </w:r>
    </w:p>
    <w:p>
      <w:pPr>
        <w:spacing w:after="0"/>
        <w:ind w:left="170"/>
        <w:shd w:val="clear" w:color="auto" w:fill="EFFBDC"/>
      </w:pPr>
      <w:r>
        <w:t>Der Vorname und der Nachname: Text</w:t>
      </w:r>
    </w:p>
    <w:p>
      <w:pPr>
        <w:spacing w:after="0"/>
        <w:ind w:left="170"/>
        <w:shd w:val="clear" w:color="auto" w:fill="EFFBDC"/>
      </w:pPr>
      <w:r>
        <w:t>Das Geburtsdatum: Datum</w:t>
      </w:r>
    </w:p>
    <w:p>
      <w:pPr>
        <w:spacing w:after="0"/>
        <w:ind w:left="170"/>
        <w:shd w:val="clear" w:color="auto" w:fill="EFFBDC"/>
      </w:pPr>
      <w:r>
        <w:t>Die Klasse, zum Beispiel „2b": Text oder Auswahlliste</w:t>
      </w:r>
    </w:p>
    <w:p>
      <w:pPr>
        <w:spacing w:after="0"/>
        <w:ind w:left="170"/>
        <w:shd w:val="clear" w:color="auto" w:fill="EFFBDC"/>
      </w:pPr>
      <w:r>
        <w:t>Die Körpergröße in Metern: Kommazahl</w:t>
      </w:r>
    </w:p>
    <w:p>
      <w:pPr>
        <w:spacing w:after="0"/>
        <w:ind w:left="170"/>
        <w:shd w:val="clear" w:color="auto" w:fill="EFFBDC"/>
      </w:pPr>
      <w:r>
        <w:t>Die Anzahl der Geschwister: Ganzzahl</w:t>
      </w:r>
    </w:p>
    <w:p>
      <w:pPr>
        <w:spacing w:after="0"/>
        <w:ind w:left="170"/>
        <w:shd w:val="clear" w:color="auto" w:fill="EFFBDC"/>
      </w:pPr>
      <w:r>
        <w:t>Die Telefonnummer der Eltern: Text</w:t>
      </w:r>
    </w:p>
    <w:p>
      <w:pPr>
        <w:spacing w:after="0"/>
        <w:ind w:left="170"/>
        <w:shd w:val="clear" w:color="auto" w:fill="EFFBDC"/>
      </w:pPr>
      <w:r>
        <w:t>Angemeldet zur Skiwoche: Ja/Nein</w:t>
      </w:r>
    </w:p>
    <w:p>
      <w:pPr>
        <w:keepNext/>
        <w:spacing w:before="280" w:after="0"/>
        <w:shd w:val="clear" w:color="auto" w:fill="B1FF37"/>
      </w:pPr>
      <w:r>
        <w:rPr>
          <w:b/>
          <w:color w:val="12301A"/>
          <w:sz w:val="24"/>
        </w:rPr>
        <w:t xml:space="preserve">  FOLIE 18  ·  zurück zu Folie 18 (Pause)</w:t>
      </w:r>
    </w:p>
    <w:p>
      <w:pPr>
        <w:keepNext/>
        <w:spacing w:after="0"/>
        <w:shd w:val="clear" w:color="auto" w:fill="EFFBDC"/>
      </w:pPr>
      <w:r>
        <w:rPr>
          <w:i/>
          <w:color w:val="5B6B50"/>
          <w:sz w:val="18"/>
        </w:rPr>
        <w:t>von: „Pausiere kurz das Video, wenn …“   bis: „… bei der Telefonnummer richtig gelegen?“</w:t>
      </w:r>
    </w:p>
    <w:p>
      <w:pPr>
        <w:spacing w:after="40"/>
        <w:ind w:left="170"/>
        <w:shd w:val="clear" w:color="auto" w:fill="EFFBDC"/>
      </w:pPr>
      <w:r>
        <w:t>Pausiere kurz das Video, wenn du es selbst probieren möchtest, bevor du weiterschaust. Hast du bei der Telefonnummer richtig gelegen?</w:t>
      </w:r>
    </w:p>
    <w:p>
      <w:pPr>
        <w:keepNext/>
        <w:spacing w:before="280" w:after="0"/>
        <w:shd w:val="clear" w:color="auto" w:fill="B1FF37"/>
      </w:pPr>
      <w:r>
        <w:rPr>
          <w:b/>
          <w:color w:val="12301A"/>
          <w:sz w:val="24"/>
        </w:rPr>
        <w:t xml:space="preserve">  FOLIE 20  ·  Häufige Fehler</w:t>
      </w:r>
    </w:p>
    <w:p>
      <w:pPr>
        <w:keepNext/>
        <w:spacing w:after="0"/>
        <w:shd w:val="clear" w:color="auto" w:fill="EFFBDC"/>
      </w:pPr>
      <w:r>
        <w:rPr>
          <w:i/>
          <w:color w:val="5B6B50"/>
          <w:sz w:val="18"/>
        </w:rPr>
        <w:t>von: „Ein typischer Fehler ist, alles …“   bis: „… nach dem 5. März liegt.“</w:t>
      </w:r>
    </w:p>
    <w:p>
      <w:pPr>
        <w:spacing w:after="40"/>
        <w:ind w:left="170"/>
        <w:shd w:val="clear" w:color="auto" w:fill="EFFBDC"/>
      </w:pPr>
      <w:r>
        <w:t>Ein typischer Fehler ist, alles als Text zu speichern, weil es bequem ist. Dann funktioniert später das Sortieren, Filtern oder Rechnen nicht richtig. Ein zweiter Fehler ist, eine Zahl zu wählen, wo Text richtig wäre, wie bei der Telefonnummer. Und ein dritter ist, das Datum als Text zu schreiben, etwa „5. März". Dann kann die Datenbank nicht ausrechnen, was vor oder nach dem 5. März liegt.</w:t>
      </w:r>
    </w:p>
    <w:p>
      <w:pPr>
        <w:keepNext/>
        <w:spacing w:before="280" w:after="0"/>
        <w:shd w:val="clear" w:color="auto" w:fill="B1FF37"/>
      </w:pPr>
      <w:r>
        <w:rPr>
          <w:b/>
          <w:color w:val="12301A"/>
          <w:sz w:val="24"/>
        </w:rPr>
        <w:t xml:space="preserve">  FOLIE 21  ·  Zusammenfassung</w:t>
      </w:r>
    </w:p>
    <w:p>
      <w:pPr>
        <w:keepNext/>
        <w:spacing w:after="0"/>
        <w:shd w:val="clear" w:color="auto" w:fill="EFFBDC"/>
      </w:pPr>
      <w:r>
        <w:rPr>
          <w:i/>
          <w:color w:val="5B6B50"/>
          <w:sz w:val="18"/>
        </w:rPr>
        <w:t>von: „Fassen wir zusammen. Eine Datenbank …“   bis: „… ermöglicht Rechnen, Sortieren und Filtern.“</w:t>
      </w:r>
    </w:p>
    <w:p>
      <w:pPr>
        <w:spacing w:after="40"/>
        <w:ind w:left="170"/>
        <w:shd w:val="clear" w:color="auto" w:fill="EFFBDC"/>
      </w:pPr>
      <w:r>
        <w:t>Fassen wir zusammen. Eine Datenbank besteht aus Zeilen, den Datensätzen, und Spalten, den Feldern. Für jedes Feld legen wir einen Datentyp fest. Text speichert Buchstaben und Zeichen, auch Telefonnummern. Ganzzahlen speichern Zahlen ohne Komma, Kommazahlen solche mit Komma. Datum/Uhrzeit kennt den Kalender, und Ja/Nein kennt nur zwei Zustände. Der richtige Datentyp verhindert Fehler und ermöglicht Rechnen, Sortieren und Filtern.</w:t>
      </w:r>
    </w:p>
    <w:p>
      <w:pPr>
        <w:keepNext/>
        <w:spacing w:before="280" w:after="0"/>
        <w:shd w:val="clear" w:color="auto" w:fill="B1FF37"/>
      </w:pPr>
      <w:r>
        <w:rPr>
          <w:b/>
          <w:color w:val="12301A"/>
          <w:sz w:val="24"/>
        </w:rPr>
        <w:t xml:space="preserve">  FOLIE 22  ·  Merksatz</w:t>
      </w:r>
    </w:p>
    <w:p>
      <w:pPr>
        <w:keepNext/>
        <w:spacing w:after="0"/>
        <w:shd w:val="clear" w:color="auto" w:fill="EFFBDC"/>
      </w:pPr>
      <w:r>
        <w:rPr>
          <w:i/>
          <w:color w:val="5B6B50"/>
          <w:sz w:val="18"/>
        </w:rPr>
        <w:t>von: „Merk dir diesen Satz: Rechnest …“   bis: „… nicht damit? Dann meist Text.“</w:t>
      </w:r>
    </w:p>
    <w:p>
      <w:pPr>
        <w:spacing w:after="40"/>
        <w:ind w:left="170"/>
        <w:shd w:val="clear" w:color="auto" w:fill="EFFBDC"/>
      </w:pPr>
      <w:r>
        <w:t>Merk dir diesen Satz: Rechnest du damit? Dann ist es eine Zahl. Rechnest du nicht damit? Dann meist Text.</w:t>
      </w:r>
    </w:p>
    <w:p>
      <w:pPr>
        <w:keepNext/>
        <w:spacing w:before="280" w:after="0"/>
        <w:shd w:val="clear" w:color="auto" w:fill="B1FF37"/>
      </w:pPr>
      <w:r>
        <w:rPr>
          <w:b/>
          <w:color w:val="12301A"/>
          <w:sz w:val="24"/>
        </w:rPr>
        <w:t xml:space="preserve">  FOLIE 23  ·  Outro</w:t>
      </w:r>
    </w:p>
    <w:p>
      <w:pPr>
        <w:keepNext/>
        <w:spacing w:after="0"/>
        <w:shd w:val="clear" w:color="auto" w:fill="EFFBDC"/>
      </w:pPr>
      <w:r>
        <w:rPr>
          <w:i/>
          <w:color w:val="5B6B50"/>
          <w:sz w:val="18"/>
        </w:rPr>
        <w:t>von: „Wenn dir das Video gefallen …“   bis: „… auf. Bis zum nächsten Mal!“</w:t>
      </w:r>
    </w:p>
    <w:p>
      <w:pPr>
        <w:spacing w:after="40"/>
        <w:ind w:left="170"/>
        <w:shd w:val="clear" w:color="auto" w:fill="EFFBDC"/>
      </w:pPr>
      <w:r>
        <w:t>Wenn dir das Video gefallen hat, lass gerne ein Abo da. Im nächsten Video bauen wir gemeinsam eine kleine Datenbank auf. Bis zum nächsten Mal!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