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5" w14:textId="77777777" w:rsidR="00E21BB9" w:rsidRPr="001008C7" w:rsidRDefault="00741E88" w:rsidP="00CE65D0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CRONOGRAMA DE AULAS ACV</w:t>
      </w:r>
    </w:p>
    <w:p w14:paraId="476899A6" w14:textId="77777777" w:rsidR="00741E88" w:rsidRPr="001008C7" w:rsidRDefault="00741E88" w:rsidP="00741E88">
      <w:pPr>
        <w:spacing w:after="0" w:line="240" w:lineRule="auto"/>
        <w:jc w:val="center"/>
        <w:rPr>
          <w:rFonts w:eastAsia="Calibri" w:cstheme="minorHAnsi"/>
          <w:b/>
          <w:sz w:val="28"/>
          <w:szCs w:val="28"/>
          <w:lang w:val="pt-BR"/>
        </w:rPr>
      </w:pPr>
    </w:p>
    <w:p w14:paraId="476899A7" w14:textId="668B9D97" w:rsidR="00741E88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963674">
        <w:rPr>
          <w:rFonts w:eastAsia="Calibri" w:cstheme="minorHAnsi"/>
          <w:b/>
          <w:color w:val="FF0000"/>
          <w:sz w:val="24"/>
          <w:szCs w:val="24"/>
          <w:lang w:val="pt-BR"/>
        </w:rPr>
        <w:t>Espanhol</w:t>
      </w:r>
    </w:p>
    <w:p w14:paraId="476899A8" w14:textId="2BA7D33A" w:rsidR="00E21BB9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D37549">
        <w:rPr>
          <w:rFonts w:eastAsia="Calibri" w:cstheme="minorHAnsi"/>
          <w:b/>
          <w:color w:val="FF0000"/>
          <w:sz w:val="24"/>
          <w:szCs w:val="24"/>
          <w:lang w:val="pt-BR"/>
        </w:rPr>
        <w:t>+12 anos</w:t>
      </w:r>
    </w:p>
    <w:p w14:paraId="476899A9" w14:textId="5C6CB2F1" w:rsidR="00E21BB9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1008C7">
        <w:rPr>
          <w:rFonts w:eastAsia="Calibri" w:cstheme="minorHAnsi"/>
          <w:b/>
          <w:sz w:val="24"/>
          <w:szCs w:val="24"/>
          <w:lang w:val="pt-BR"/>
        </w:rPr>
        <w:t xml:space="preserve">: </w:t>
      </w:r>
      <w:r w:rsidR="00882837">
        <w:rPr>
          <w:rFonts w:eastAsia="Calibri" w:cstheme="minorHAnsi"/>
          <w:b/>
          <w:color w:val="FF0000"/>
          <w:sz w:val="24"/>
          <w:szCs w:val="24"/>
          <w:lang w:val="pt-BR"/>
        </w:rPr>
        <w:t>09</w:t>
      </w:r>
      <w:r w:rsidRPr="001008C7">
        <w:rPr>
          <w:rFonts w:eastAsia="Calibri" w:cstheme="minorHAnsi"/>
          <w:b/>
          <w:color w:val="FF0000"/>
          <w:sz w:val="24"/>
          <w:szCs w:val="24"/>
          <w:lang w:val="pt-BR"/>
        </w:rPr>
        <w:t>/</w:t>
      </w:r>
      <w:r w:rsidR="00882837">
        <w:rPr>
          <w:rFonts w:eastAsia="Calibri" w:cstheme="minorHAnsi"/>
          <w:b/>
          <w:color w:val="FF0000"/>
          <w:sz w:val="24"/>
          <w:szCs w:val="24"/>
          <w:lang w:val="pt-BR"/>
        </w:rPr>
        <w:t>2021</w:t>
      </w:r>
    </w:p>
    <w:p w14:paraId="476899AA" w14:textId="1D51A839" w:rsidR="00741E88" w:rsidRPr="0088283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  <w:r w:rsidRPr="00882837">
        <w:rPr>
          <w:rFonts w:eastAsia="Calibri" w:cstheme="minorHAnsi"/>
          <w:b/>
          <w:sz w:val="24"/>
          <w:szCs w:val="24"/>
          <w:lang w:val="es-VE"/>
        </w:rPr>
        <w:t xml:space="preserve">Prof.: </w:t>
      </w:r>
      <w:r w:rsidR="00882837" w:rsidRPr="00882837">
        <w:rPr>
          <w:rFonts w:eastAsia="Calibri" w:cstheme="minorHAnsi"/>
          <w:b/>
          <w:color w:val="FF0000"/>
          <w:sz w:val="24"/>
          <w:szCs w:val="24"/>
          <w:lang w:val="pt-BR"/>
        </w:rPr>
        <w:t>Armirys del Carmen Méndez García</w:t>
      </w:r>
    </w:p>
    <w:p w14:paraId="476899AB" w14:textId="77777777" w:rsidR="00CE65D0" w:rsidRPr="00882837" w:rsidRDefault="00CE65D0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es-VE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CE65D0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CE65D0" w:rsidRPr="001008C7" w14:paraId="476899B8" w14:textId="77777777" w:rsidTr="00CE65D0">
        <w:tc>
          <w:tcPr>
            <w:tcW w:w="1271" w:type="dxa"/>
            <w:vAlign w:val="center"/>
          </w:tcPr>
          <w:p w14:paraId="476899B2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06/11</w:t>
            </w:r>
          </w:p>
        </w:tc>
        <w:tc>
          <w:tcPr>
            <w:tcW w:w="2835" w:type="dxa"/>
            <w:vAlign w:val="center"/>
          </w:tcPr>
          <w:p w14:paraId="476899B3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Um diálogo sobre trabalho e estudo. Lição 16</w:t>
            </w:r>
          </w:p>
        </w:tc>
        <w:tc>
          <w:tcPr>
            <w:tcW w:w="3260" w:type="dxa"/>
            <w:vAlign w:val="center"/>
          </w:tcPr>
          <w:p w14:paraId="476899B4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Ensaiar uma música natalina. Um jogo interativo e traduzir frases de português a inglês.</w:t>
            </w:r>
          </w:p>
        </w:tc>
        <w:tc>
          <w:tcPr>
            <w:tcW w:w="2127" w:type="dxa"/>
            <w:vAlign w:val="center"/>
          </w:tcPr>
          <w:p w14:paraId="476899B5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Som, notebook, bola, lousa branca e Xerox.</w:t>
            </w:r>
          </w:p>
        </w:tc>
        <w:tc>
          <w:tcPr>
            <w:tcW w:w="3457" w:type="dxa"/>
            <w:vAlign w:val="center"/>
          </w:tcPr>
          <w:p w14:paraId="476899B6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Aumentar a atenção dos alunos.</w:t>
            </w:r>
          </w:p>
          <w:p w14:paraId="476899B7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 música será cantada numa apresentação pública no final do semestre.</w:t>
            </w:r>
          </w:p>
        </w:tc>
      </w:tr>
      <w:tr w:rsidR="00CE65D0" w:rsidRPr="001008C7" w14:paraId="476899BE" w14:textId="77777777" w:rsidTr="00CE65D0">
        <w:tc>
          <w:tcPr>
            <w:tcW w:w="1271" w:type="dxa"/>
            <w:vAlign w:val="center"/>
          </w:tcPr>
          <w:p w14:paraId="476899B9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13/11</w:t>
            </w:r>
          </w:p>
        </w:tc>
        <w:tc>
          <w:tcPr>
            <w:tcW w:w="2835" w:type="dxa"/>
            <w:vAlign w:val="center"/>
          </w:tcPr>
          <w:p w14:paraId="476899BA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Apresentar os verbos, to </w:t>
            </w:r>
            <w:proofErr w:type="spellStart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read</w:t>
            </w:r>
            <w:proofErr w:type="spellEnd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e to </w:t>
            </w:r>
            <w:proofErr w:type="spellStart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write</w:t>
            </w:r>
            <w:proofErr w:type="spellEnd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 Como ler o relógio e pronunciar a hora.</w:t>
            </w:r>
          </w:p>
        </w:tc>
        <w:tc>
          <w:tcPr>
            <w:tcW w:w="3260" w:type="dxa"/>
            <w:vAlign w:val="center"/>
          </w:tcPr>
          <w:p w14:paraId="476899BB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Ensaiar a música com gestos. Os alunos repetem as frases. Traduzem do português para o inglês.</w:t>
            </w:r>
          </w:p>
        </w:tc>
        <w:tc>
          <w:tcPr>
            <w:tcW w:w="2127" w:type="dxa"/>
            <w:vAlign w:val="center"/>
          </w:tcPr>
          <w:p w14:paraId="476899BC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Som, notebook, relógio analógico. Bingo </w:t>
            </w:r>
          </w:p>
        </w:tc>
        <w:tc>
          <w:tcPr>
            <w:tcW w:w="3457" w:type="dxa"/>
            <w:vAlign w:val="center"/>
          </w:tcPr>
          <w:p w14:paraId="476899BD" w14:textId="77777777" w:rsidR="00CE65D0" w:rsidRPr="001008C7" w:rsidRDefault="00CE65D0" w:rsidP="00CE65D0">
            <w:pPr>
              <w:tabs>
                <w:tab w:val="left" w:pos="1217"/>
              </w:tabs>
              <w:spacing w:before="100" w:beforeAutospacing="1" w:after="100" w:afterAutospacing="1"/>
              <w:rPr>
                <w:rFonts w:eastAsia="Times New Roman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Times New Roman" w:cstheme="minorHAnsi"/>
                <w:color w:val="FF0000"/>
                <w:sz w:val="24"/>
                <w:szCs w:val="24"/>
                <w:lang w:val="pt-BR" w:eastAsia="pt-BR"/>
              </w:rPr>
              <w:t>Saber como usar os verbos corretamente e falar as horas do relógio.</w:t>
            </w:r>
          </w:p>
        </w:tc>
      </w:tr>
      <w:tr w:rsidR="00CE65D0" w:rsidRPr="001008C7" w14:paraId="476899C4" w14:textId="77777777" w:rsidTr="00CE65D0">
        <w:tc>
          <w:tcPr>
            <w:tcW w:w="1271" w:type="dxa"/>
            <w:vAlign w:val="center"/>
          </w:tcPr>
          <w:p w14:paraId="476899B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20/11</w:t>
            </w:r>
          </w:p>
        </w:tc>
        <w:tc>
          <w:tcPr>
            <w:tcW w:w="2835" w:type="dxa"/>
            <w:vAlign w:val="center"/>
          </w:tcPr>
          <w:p w14:paraId="476899C0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Um diálogo usando perguntas com respostas positivas e negativas.</w:t>
            </w:r>
          </w:p>
        </w:tc>
        <w:tc>
          <w:tcPr>
            <w:tcW w:w="3260" w:type="dxa"/>
            <w:vAlign w:val="center"/>
          </w:tcPr>
          <w:p w14:paraId="476899C1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Ensaiar a música com vozes e gestos. Dividindo-se em pares, treina o diálogo.</w:t>
            </w:r>
          </w:p>
        </w:tc>
        <w:tc>
          <w:tcPr>
            <w:tcW w:w="2127" w:type="dxa"/>
            <w:vAlign w:val="center"/>
          </w:tcPr>
          <w:p w14:paraId="476899C2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Xerox, lousa branca, som, bola e notebook. </w:t>
            </w:r>
          </w:p>
        </w:tc>
        <w:tc>
          <w:tcPr>
            <w:tcW w:w="3457" w:type="dxa"/>
            <w:vAlign w:val="center"/>
          </w:tcPr>
          <w:p w14:paraId="476899C3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Aperfeiçoar a entonação ao dialogar.</w:t>
            </w:r>
          </w:p>
        </w:tc>
      </w:tr>
      <w:tr w:rsidR="00CE65D0" w:rsidRPr="001008C7" w14:paraId="476899CA" w14:textId="77777777" w:rsidTr="00CE65D0">
        <w:tc>
          <w:tcPr>
            <w:tcW w:w="1271" w:type="dxa"/>
            <w:vAlign w:val="center"/>
          </w:tcPr>
          <w:p w14:paraId="476899C5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27/11</w:t>
            </w:r>
          </w:p>
        </w:tc>
        <w:tc>
          <w:tcPr>
            <w:tcW w:w="2835" w:type="dxa"/>
            <w:vAlign w:val="center"/>
          </w:tcPr>
          <w:p w14:paraId="476899C6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3ª Revisão. Praticar a pronúncia, os verbos e as horas do relógio.</w:t>
            </w:r>
          </w:p>
        </w:tc>
        <w:tc>
          <w:tcPr>
            <w:tcW w:w="3260" w:type="dxa"/>
            <w:vAlign w:val="center"/>
          </w:tcPr>
          <w:p w14:paraId="476899C7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Ensaiar a música natalina com gestos. Fazer uma brincadeira com o giro de uma garrafa.</w:t>
            </w:r>
          </w:p>
        </w:tc>
        <w:tc>
          <w:tcPr>
            <w:tcW w:w="2127" w:type="dxa"/>
            <w:vAlign w:val="center"/>
          </w:tcPr>
          <w:p w14:paraId="476899C8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Garrafa plástica, som, notebook, Xerox e lousa branca.</w:t>
            </w:r>
          </w:p>
        </w:tc>
        <w:tc>
          <w:tcPr>
            <w:tcW w:w="3457" w:type="dxa"/>
            <w:vAlign w:val="center"/>
          </w:tcPr>
          <w:p w14:paraId="476899C9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Reforçar tudo que foi ensinado desde a última revisão.</w:t>
            </w: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12785" w14:textId="77777777" w:rsidR="00746F61" w:rsidRDefault="00746F61" w:rsidP="001008C7">
      <w:pPr>
        <w:spacing w:after="0" w:line="240" w:lineRule="auto"/>
      </w:pPr>
      <w:r>
        <w:separator/>
      </w:r>
    </w:p>
  </w:endnote>
  <w:endnote w:type="continuationSeparator" w:id="0">
    <w:p w14:paraId="27DCE889" w14:textId="77777777" w:rsidR="00746F61" w:rsidRDefault="00746F61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FC6C9" w14:textId="77777777" w:rsidR="00746F61" w:rsidRDefault="00746F61" w:rsidP="001008C7">
      <w:pPr>
        <w:spacing w:after="0" w:line="240" w:lineRule="auto"/>
      </w:pPr>
      <w:r>
        <w:separator/>
      </w:r>
    </w:p>
  </w:footnote>
  <w:footnote w:type="continuationSeparator" w:id="0">
    <w:p w14:paraId="4791CEB0" w14:textId="77777777" w:rsidR="00746F61" w:rsidRDefault="00746F61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77777777" w:rsidR="001008C7" w:rsidRDefault="001008C7" w:rsidP="001008C7">
    <w:pPr>
      <w:pStyle w:val="Cabealho"/>
      <w:jc w:val="right"/>
    </w:pPr>
    <w:r>
      <w:rPr>
        <w:rFonts w:eastAsia="Calibri" w:cstheme="minorHAnsi"/>
        <w:b/>
        <w:noProof/>
        <w:sz w:val="28"/>
        <w:szCs w:val="28"/>
        <w:lang w:val="pt-BR" w:eastAsia="pt-BR"/>
      </w:rPr>
      <w:drawing>
        <wp:inline distT="0" distB="0" distL="0" distR="0" wp14:anchorId="476899D1" wp14:editId="476899D2">
          <wp:extent cx="1743075" cy="500809"/>
          <wp:effectExtent l="0" t="0" r="0" b="0"/>
          <wp:docPr id="1" name="Imagem 1" descr="C:\Users\Proje tovida\Pictures\Llogo Projeto Vi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je tovida\Pictures\Llogo Projeto Vi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990" cy="510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B9"/>
    <w:rsid w:val="000A40F6"/>
    <w:rsid w:val="001008C7"/>
    <w:rsid w:val="00265976"/>
    <w:rsid w:val="00741E88"/>
    <w:rsid w:val="00746F61"/>
    <w:rsid w:val="00851F38"/>
    <w:rsid w:val="00882837"/>
    <w:rsid w:val="00963674"/>
    <w:rsid w:val="009D424E"/>
    <w:rsid w:val="00A73780"/>
    <w:rsid w:val="00C21AD8"/>
    <w:rsid w:val="00CE65D0"/>
    <w:rsid w:val="00CF7E4E"/>
    <w:rsid w:val="00D37549"/>
    <w:rsid w:val="00E2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7</cp:revision>
  <dcterms:created xsi:type="dcterms:W3CDTF">2018-11-05T17:26:00Z</dcterms:created>
  <dcterms:modified xsi:type="dcterms:W3CDTF">2021-08-26T20:58:00Z</dcterms:modified>
</cp:coreProperties>
</file>