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6749C613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Umowa wsparcia usługi rozwojowej</w:t>
      </w:r>
    </w:p>
    <w:p w14:paraId="1440AB16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w Działaniu FELB.06.08</w:t>
      </w:r>
    </w:p>
    <w:p w14:paraId="0FF018DA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Programu Regionalnego Fundusze Europejskie dla Lubuskiego 2021-2027</w:t>
      </w:r>
    </w:p>
    <w:p w14:paraId="08F61CF8" w14:textId="77777777" w:rsidR="005F7D7B" w:rsidRDefault="005F7D7B">
      <w:pPr>
        <w:spacing w:line="276" w:lineRule="auto"/>
      </w:pPr>
    </w:p>
    <w:p w14:paraId="64C20B4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Umowa wsparcia nr: {{nr_umowy}} z dnia {{data_dokumentu}} r.</w:t>
      </w:r>
    </w:p>
    <w:p w14:paraId="033814BE" w14:textId="77777777" w:rsidR="005F7D7B" w:rsidRDefault="005F7D7B">
      <w:pPr>
        <w:spacing w:line="276" w:lineRule="auto"/>
      </w:pPr>
    </w:p>
    <w:p w14:paraId="19805DFF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PREAMBUŁA</w:t>
      </w:r>
    </w:p>
    <w:p w14:paraId="6CA2B01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Pomiędzy: ☐ Operatorem - Liderem projektu: Stowarzyszenie Pomocy Bliźniemu im. Brata Krystyna, ul. Słoneczna 63, 66-400 Gorzów Wlkp., NIP: 5992420801, reprezentowanym przez _________________________ ☒ Operatorem - Partnerem projektu: Stowarzyszenie na Rzecz Edukacji "Pomost", ul. Okrężna 3, 66-200 Świebodzin, NIP: 9271873207, reprezentowanym przez Dorotę Królikowską (zwanym dalej "Operatorem") a Uczestnikiem projektu: {{imie_nazwisko}}, PESEL: {{pesel}}, zamieszkałym w: {{adres}}, zwanym dalej "Uczestnikiem".</w:t>
      </w:r>
    </w:p>
    <w:p w14:paraId="384B4D62" w14:textId="77777777" w:rsidR="005F7D7B" w:rsidRDefault="005F7D7B">
      <w:pPr>
        <w:spacing w:line="276" w:lineRule="auto"/>
      </w:pPr>
    </w:p>
    <w:p w14:paraId="3BE48464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1. Przedmiot umowy</w:t>
      </w:r>
    </w:p>
    <w:p w14:paraId="48B7B75C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Operator zobowiązuje się udzielić Uczestnikowi wsparcia w postaci usługi rozwojowej poprzez system BUR (Baza Usług Rozwojowych), zgodnie z potrzebami rozwojowymi określonymi w Zgłoszeniu potrzeb rozwojowych.</w:t>
      </w:r>
    </w:p>
    <w:p w14:paraId="4B0225C1" w14:textId="77777777" w:rsidR="005F7D7B" w:rsidRDefault="005F7D7B">
      <w:pPr>
        <w:spacing w:line="276" w:lineRule="auto"/>
      </w:pPr>
    </w:p>
    <w:p w14:paraId="2C6F3515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2. Obowiązki Operatora</w:t>
      </w:r>
    </w:p>
    <w:p w14:paraId="4154238C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Przyznać Uczestnikowi unikalny ID wsparcia.</w:t>
      </w:r>
    </w:p>
    <w:p w14:paraId="53E47F2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Dokonać rejestracji Uczestnika w systemie BUR.</w:t>
      </w:r>
    </w:p>
    <w:p w14:paraId="7FF0194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Weryfikować wybrane usługi pod kątem zgodności z Umową wsparcia.</w:t>
      </w:r>
    </w:p>
    <w:p w14:paraId="39074FA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Dokonać zapłaty za usługę wobec Wykonawcy usługi.</w:t>
      </w:r>
    </w:p>
    <w:p w14:paraId="68887C62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Udostępnić Uczestnikowi certyfikat ukończenia usługi.</w:t>
      </w:r>
    </w:p>
    <w:p w14:paraId="5718A1F4" w14:textId="77777777" w:rsidR="005F7D7B" w:rsidRDefault="005F7D7B">
      <w:pPr>
        <w:spacing w:line="276" w:lineRule="auto"/>
      </w:pPr>
    </w:p>
    <w:p w14:paraId="6709EC20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3. Obowiązki Uczestnika</w:t>
      </w:r>
    </w:p>
    <w:p w14:paraId="02B4635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Wybrać usługę rozwojową z BUR w terminie 60 dni od dnia podpisania Umowy wsparcia.</w:t>
      </w:r>
    </w:p>
    <w:p w14:paraId="5D53C0A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Dokonać pełnego udziału w wybranej usłudze.</w:t>
      </w:r>
    </w:p>
    <w:p w14:paraId="71134593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Dokonać oceny usługi w BUR w ciągu 7 dni od jej zakończenia.</w:t>
      </w:r>
    </w:p>
    <w:p w14:paraId="0B610700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Dostarczyć Operatorowi dokumenty niezbędne do rozliczenia usługi.</w:t>
      </w:r>
    </w:p>
    <w:p w14:paraId="24564260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Wnieść wkład własny (maksymalnie 5% kosztów) na rachunek Operatora, o ile dotyczy (§11.6 Regulaminu).</w:t>
      </w:r>
    </w:p>
    <w:p w14:paraId="1C3D1945" w14:textId="77777777" w:rsidR="005F7D7B" w:rsidRDefault="005F7D7B">
      <w:pPr>
        <w:spacing w:line="276" w:lineRule="auto"/>
      </w:pPr>
    </w:p>
    <w:p w14:paraId="6EFF2EFA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4. Zasady korzystania z PSF/BUR</w:t>
      </w:r>
    </w:p>
    <w:p w14:paraId="4EBA0E8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Usługi mogą być realizowane wyłącznie za pośrednictwem systemu BUR. Uczestnik zobowiązany jest do zapoznania się z Kartą usługi BUR przed jej wyborem. Usługi realizowane poza BUR nie będą dofinansowywane.</w:t>
      </w:r>
    </w:p>
    <w:p w14:paraId="52CC257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Usługi mogą być realizowane stacjonarnie lub zdalnie (w czasie rzeczywistym), z zapewnieniem dostępności platformy zgodnej z WCAG 2.1 AA.</w:t>
      </w:r>
    </w:p>
    <w:p w14:paraId="7CC6FB15" w14:textId="77777777" w:rsidR="005F7D7B" w:rsidRDefault="005F7D7B">
      <w:pPr>
        <w:spacing w:line="276" w:lineRule="auto"/>
      </w:pPr>
    </w:p>
    <w:p w14:paraId="789B4A30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5. Dofinansowanie</w:t>
      </w:r>
    </w:p>
    <w:p w14:paraId="787A137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Maksymalna kwota dofinansowania: 4 500 PLN na osobę (PESEL).</w:t>
      </w:r>
    </w:p>
    <w:p w14:paraId="7E4A8C94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Dofinansowanie obejmuje faktyczne koszty usługi rozliczone na podstawie faktury VAT.</w:t>
      </w:r>
    </w:p>
    <w:p w14:paraId="0D0018C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lastRenderedPageBreak/>
        <w:t>3. Jeżeli koszt usługi przekracza limit dofinansowania, nadwyżkę pokrywa Uczestnik z własnych środków (§9.4 Regulaminu).</w:t>
      </w:r>
    </w:p>
    <w:p w14:paraId="57C4673C" w14:textId="77777777" w:rsidR="005F7D7B" w:rsidRDefault="005F7D7B">
      <w:pPr>
        <w:spacing w:line="276" w:lineRule="auto"/>
      </w:pPr>
    </w:p>
    <w:p w14:paraId="24B93ED1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6. Wkład własny</w:t>
      </w:r>
    </w:p>
    <w:p w14:paraId="71AB9F7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Wkład własny stanowi maksymalnie 5% kosztów kwalifikowalnych usługi rozwojowej.</w:t>
      </w:r>
    </w:p>
    <w:p w14:paraId="60121D6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Wkład własny wnoszony jest w formie przelewu na rachunek bankowy Operatora, chyba że Operator pokrywa wkład własny ze środków własnych na podstawie §11.6 Regulaminu.</w:t>
      </w:r>
    </w:p>
    <w:p w14:paraId="31FFE69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Rachunek bankowy Operatora: 83 1020 5402 0000 0002 0501 9189</w:t>
      </w:r>
    </w:p>
    <w:p w14:paraId="413E22B2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W uzasadnionych przypadkach Operator PSF może pokryć wkład własny Uczestnika ze środków własnych organizacji, zgodnie z §11.6 Regulaminu.</w:t>
      </w:r>
    </w:p>
    <w:p w14:paraId="07C5D977" w14:textId="77777777" w:rsidR="005F7D7B" w:rsidRDefault="005F7D7B">
      <w:pPr>
        <w:spacing w:line="276" w:lineRule="auto"/>
      </w:pPr>
    </w:p>
    <w:p w14:paraId="4C3452B1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7. Termin rozliczenia</w:t>
      </w:r>
    </w:p>
    <w:p w14:paraId="0E552D7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Uczestnik dostarcza Operatorowi dokumenty rozliczeniowe w ciągu 14 dni od zakończenia usługi. Brak dokumentów w wyznaczonym terminie skutkuje brakiem dofinansowania.</w:t>
      </w:r>
    </w:p>
    <w:p w14:paraId="74BCF30F" w14:textId="77777777" w:rsidR="005F7D7B" w:rsidRDefault="005F7D7B">
      <w:pPr>
        <w:spacing w:line="276" w:lineRule="auto"/>
      </w:pPr>
    </w:p>
    <w:p w14:paraId="0FC56A55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8. Dokumenty wymagane do rozliczenia</w:t>
      </w:r>
    </w:p>
    <w:p w14:paraId="238CF74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Ocena usługi w BUR</w:t>
      </w:r>
    </w:p>
    <w:p w14:paraId="71F8163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Faktura VAT wystawiona przez Wykonawcę</w:t>
      </w:r>
    </w:p>
    <w:p w14:paraId="5578521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Certyfikat/zaświadczenie o ukończeniu usługi</w:t>
      </w:r>
    </w:p>
    <w:p w14:paraId="03F2BCD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Dowód wniesienia wkładu własnego</w:t>
      </w:r>
    </w:p>
    <w:p w14:paraId="12432E3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Oświadczenie dot. dostępu do platformy (dla usług zdalnych)</w:t>
      </w:r>
    </w:p>
    <w:p w14:paraId="3650D0F8" w14:textId="77777777" w:rsidR="005F7D7B" w:rsidRDefault="005F7D7B">
      <w:pPr>
        <w:spacing w:line="276" w:lineRule="auto"/>
      </w:pPr>
    </w:p>
    <w:p w14:paraId="556D7D87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9. Kontrola i monitoring</w:t>
      </w:r>
    </w:p>
    <w:p w14:paraId="6475902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Operator zastrzega sobie prawo do przeprowadzenia kontroli prawidłowości udzielenia i realizacji wsparcia, w tym wizyty monitoringowe i weryfikację usług zdalnych.</w:t>
      </w:r>
    </w:p>
    <w:p w14:paraId="0D287939" w14:textId="77777777" w:rsidR="005F7D7B" w:rsidRDefault="005F7D7B">
      <w:pPr>
        <w:spacing w:line="276" w:lineRule="auto"/>
      </w:pPr>
    </w:p>
    <w:p w14:paraId="64BF2AA4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10. Zabezpieczenia</w:t>
      </w:r>
    </w:p>
    <w:p w14:paraId="14D3B27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W przypadku nieukończenia usługi z winy Uczestnika, świadomego generowania kosztów niekwalifikowalnych lub naruszenia postanowień niniejszej Umowy, Operator uprawniony jest do wstrzymania dofinansowania, żądania zwrotu przyznanych środków lub rozwiązania Umowy ze skutkiem natychmiastowym.</w:t>
      </w:r>
    </w:p>
    <w:p w14:paraId="1873483E" w14:textId="77777777" w:rsidR="005F7D7B" w:rsidRDefault="005F7D7B">
      <w:pPr>
        <w:spacing w:line="276" w:lineRule="auto"/>
      </w:pPr>
    </w:p>
    <w:p w14:paraId="19A73C68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11. Ochrona danych osobowych</w:t>
      </w:r>
    </w:p>
    <w:p w14:paraId="3FC5190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Przetwarzanie danych osobowych Uczestnika odbywa się zgodnie z RODO i klauzulą informacyjną dostarczoną w załączeniu.</w:t>
      </w:r>
    </w:p>
    <w:p w14:paraId="075D1030" w14:textId="77777777" w:rsidR="005F7D7B" w:rsidRDefault="005F7D7B">
      <w:pPr>
        <w:spacing w:line="276" w:lineRule="auto"/>
      </w:pPr>
    </w:p>
    <w:p w14:paraId="1842A63B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12. Postanowienia końcowe</w:t>
      </w:r>
    </w:p>
    <w:p w14:paraId="4FEFE00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Zmiany Umowy dokonywane są w formie aneksu.</w:t>
      </w:r>
    </w:p>
    <w:p w14:paraId="4072480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Umowę zawiera się na podstawie prawa polskiego.</w:t>
      </w:r>
    </w:p>
    <w:p w14:paraId="7B422C6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Wykonanie Umowy podlega prawu polskiemu.</w:t>
      </w:r>
    </w:p>
    <w:p w14:paraId="34AF436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Umowa sporządzona jest w 2 jednobrzmiących egzemplarzach, po jednym dla każdej ze Stron.</w:t>
      </w:r>
    </w:p>
    <w:p w14:paraId="42BA100D" w14:textId="77777777" w:rsidR="005F7D7B" w:rsidRDefault="005F7D7B">
      <w:pPr>
        <w:spacing w:line="276" w:lineRule="auto"/>
      </w:pPr>
    </w:p>
    <w:p w14:paraId="52833F90" w14:textId="77777777" w:rsidR="005F7D7B" w:rsidRDefault="005F7D7B">
      <w:pPr>
        <w:spacing w:line="276" w:lineRule="auto"/>
        <w:jc w:val="both"/>
      </w:pPr>
    </w:p>
    <w:p w14:paraId="102A5B7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lastRenderedPageBreak/>
        <w:t>Operator (Lider / Partner*)</w:t>
      </w:r>
    </w:p>
    <w:p w14:paraId="4404C4F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Podpis: _________________________     Pieczęć: _______________</w:t>
      </w:r>
    </w:p>
    <w:p w14:paraId="06062469" w14:textId="77777777" w:rsidR="005F7D7B" w:rsidRDefault="005F7D7B">
      <w:pPr>
        <w:spacing w:line="276" w:lineRule="auto"/>
        <w:jc w:val="both"/>
      </w:pPr>
    </w:p>
    <w:p w14:paraId="34AF855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Uczestnik projektu</w:t>
      </w:r>
    </w:p>
    <w:p w14:paraId="4C9B5975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Podpis: _________________________</w:t>
      </w:r>
    </w:p>
    <w:sectPr w:rsidR="005F7D7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39ADD" w14:textId="77777777" w:rsidR="008069B3" w:rsidRDefault="008069B3" w:rsidP="00A12F04">
      <w:r>
        <w:separator/>
      </w:r>
    </w:p>
  </w:endnote>
  <w:endnote w:type="continuationSeparator" w:id="0">
    <w:p w14:paraId="50878983" w14:textId="77777777" w:rsidR="008069B3" w:rsidRDefault="008069B3" w:rsidP="00A12F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A8DD9" w14:textId="77777777" w:rsidR="008069B3" w:rsidRDefault="008069B3" w:rsidP="00A12F04">
      <w:r>
        <w:separator/>
      </w:r>
    </w:p>
  </w:footnote>
  <w:footnote w:type="continuationSeparator" w:id="0">
    <w:p w14:paraId="56B2D7AE" w14:textId="77777777" w:rsidR="008069B3" w:rsidRDefault="008069B3" w:rsidP="00A12F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2B022C"/>
    <w:multiLevelType w:val="hybridMultilevel"/>
    <w:tmpl w:val="1B3AE6CC"/>
    <w:lvl w:ilvl="0" w:tplc="C6D431F4">
      <w:start w:val="1"/>
      <w:numFmt w:val="bullet"/>
      <w:lvlText w:val="●"/>
      <w:lvlJc w:val="left"/>
      <w:pPr>
        <w:ind w:left="720" w:hanging="360"/>
      </w:pPr>
    </w:lvl>
    <w:lvl w:ilvl="1" w:tplc="D70C9B9C">
      <w:start w:val="1"/>
      <w:numFmt w:val="bullet"/>
      <w:lvlText w:val="○"/>
      <w:lvlJc w:val="left"/>
      <w:pPr>
        <w:ind w:left="1440" w:hanging="360"/>
      </w:pPr>
    </w:lvl>
    <w:lvl w:ilvl="2" w:tplc="2EAE51E8">
      <w:start w:val="1"/>
      <w:numFmt w:val="bullet"/>
      <w:lvlText w:val="■"/>
      <w:lvlJc w:val="left"/>
      <w:pPr>
        <w:ind w:left="2160" w:hanging="360"/>
      </w:pPr>
    </w:lvl>
    <w:lvl w:ilvl="3" w:tplc="B55C3474">
      <w:start w:val="1"/>
      <w:numFmt w:val="bullet"/>
      <w:lvlText w:val="●"/>
      <w:lvlJc w:val="left"/>
      <w:pPr>
        <w:ind w:left="2880" w:hanging="360"/>
      </w:pPr>
    </w:lvl>
    <w:lvl w:ilvl="4" w:tplc="BD1C964C">
      <w:start w:val="1"/>
      <w:numFmt w:val="bullet"/>
      <w:lvlText w:val="○"/>
      <w:lvlJc w:val="left"/>
      <w:pPr>
        <w:ind w:left="3600" w:hanging="360"/>
      </w:pPr>
    </w:lvl>
    <w:lvl w:ilvl="5" w:tplc="85824EB4">
      <w:start w:val="1"/>
      <w:numFmt w:val="bullet"/>
      <w:lvlText w:val="■"/>
      <w:lvlJc w:val="left"/>
      <w:pPr>
        <w:ind w:left="4320" w:hanging="360"/>
      </w:pPr>
    </w:lvl>
    <w:lvl w:ilvl="6" w:tplc="E5E2A444">
      <w:start w:val="1"/>
      <w:numFmt w:val="bullet"/>
      <w:lvlText w:val="●"/>
      <w:lvlJc w:val="left"/>
      <w:pPr>
        <w:ind w:left="5040" w:hanging="360"/>
      </w:pPr>
    </w:lvl>
    <w:lvl w:ilvl="7" w:tplc="65C006B0">
      <w:start w:val="1"/>
      <w:numFmt w:val="bullet"/>
      <w:lvlText w:val="●"/>
      <w:lvlJc w:val="left"/>
      <w:pPr>
        <w:ind w:left="5760" w:hanging="360"/>
      </w:pPr>
    </w:lvl>
    <w:lvl w:ilvl="8" w:tplc="E5F20B4A">
      <w:start w:val="1"/>
      <w:numFmt w:val="bullet"/>
      <w:lvlText w:val="●"/>
      <w:lvlJc w:val="left"/>
      <w:pPr>
        <w:ind w:left="6480" w:hanging="360"/>
      </w:pPr>
    </w:lvl>
  </w:abstractNum>
  <w:num w:numId="1" w16cid:durableId="1893382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D7B"/>
    <w:rsid w:val="00405C1F"/>
    <w:rsid w:val="005F7D7B"/>
    <w:rsid w:val="008069B3"/>
    <w:rsid w:val="00A12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675EC"/>
  <w15:docId w15:val="{AF0185CC-5C4E-4AA0-83EC-9F27CD9B4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A12F04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A12F04"/>
  </w:style>
  <w:style w:type="paragraph" w:styleId="Stopka">
    <w:name w:val="footer"/>
    <w:basedOn w:val="Normalny"/>
    <w:link w:val="StopkaZnak"/>
    <w:uiPriority w:val="99"/>
    <w:unhideWhenUsed/>
    <w:rsid w:val="00A12F04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A12F04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544</Words>
  <Characters>3767</Characters>
  <Application>Microsoft Office Word</Application>
  <DocSecurity>0</DocSecurity>
  <Lines>198</Lines>
  <Paragraphs>159</Paragraphs>
  <ScaleCrop>false</ScaleCrop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2</cp:revision>
  <dcterms:created xsi:type="dcterms:W3CDTF">2026-03-06T22:32:00Z</dcterms:created>
  <dcterms:modified xsi:type="dcterms:W3CDTF">2026-03-08T15:09:00Z</dcterms:modified>
</cp:coreProperties>
</file>