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i w:val="false"/>
          <w:iCs w:val="false"/>
          <w:sz w:val="26"/>
          <w:szCs w:val="26"/>
        </w:rPr>
        <w:t xml:space="preserve">KARTA MONITORINGU INDYWIDUALNEJ ŚCIEŻKI REINTEGRACJI (IŚR)</w:t>
      </w:r>
    </w:p>
    <w:p>
      <w:pPr>
        <w:spacing w:after="40"/>
        <w:jc w:val="center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Formularz CIS/B-05</w:t>
      </w:r>
    </w:p>
    <w:p>
      <w:pPr>
        <w:spacing w:after="60"/>
        <w:jc w:val="center"/>
      </w:pPr>
      <w:r>
        <w:rPr>
          <w:b w:val="false"/>
          <w:bCs w:val="false"/>
          <w:i/>
          <w:iCs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14"/>
          <w:szCs w:val="14"/>
        </w:rPr>
        <w:t xml:space="preserve">Projekt „Aktywizacja zawodowa i społeczna osób zagrożonych wykluczeniem społecznym i marginalizacją, w tym w szczególności osób bezrobotnych i biernych zawodowo z terenu gminy Świebodzin” nr FELB.06.11-IZ.00-0001/26, Program Fundusze Europejskie dla Lubuskiego 2021-2027, okres realizacji 01.06.2026 r. - 31.12.2027 r.</w:t>
      </w:r>
    </w:p>
    <w:p>
      <w:pPr>
        <w:spacing w:after="80"/>
        <w:jc w:val="left"/>
      </w:pPr>
      <w:r>
        <w:rPr>
          <w:b w:val="false"/>
          <w:bCs w:val="false"/>
          <w:i/>
          <w:iCs/>
          <w:sz w:val="18"/>
          <w:szCs w:val="18"/>
        </w:rPr>
        <w:t xml:space="preserve">Kartę prowadzi koordynator procesu włączenia społeczno-zawodowego i realizacji IŚR. Karta nie wymaga podpisu uczestnika. Zmiana programu wymaga aneksu do IPZS (CIS/B-03-1) lub IPR (CIS/B-04), podpisywanego przez uczestnika.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5772"/>
      </w:tblGrid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Imię i nazwisko uczestnika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Cykl (I / II)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Dokument operacyjny IŚR: IPZS / IPR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CZĘŚĆ I. WPISY MONITORINGOWE (aktualizacja co kwartał)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2400"/>
        <w:gridCol w:w="3000"/>
        <w:gridCol w:w="1500"/>
        <w:gridCol w:w="872"/>
      </w:tblGrid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Data</w:t>
            </w:r>
          </w:p>
        </w:tc>
        <w:tc>
          <w:tcPr>
            <w:tcW w:type="dxa" w:w="2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Obszar (społeczny / zawodowy / zdrowotny)</w:t>
            </w:r>
          </w:p>
        </w:tc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Postępy i ustalenia</w:t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Rekomendacje</w:t>
            </w:r>
          </w:p>
        </w:tc>
        <w:tc>
          <w:tcPr>
            <w:tcW w:type="dxa" w:w="8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Podpis koordynatora</w:t>
            </w:r>
          </w:p>
        </w:tc>
      </w:tr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</w:t>
            </w:r>
          </w:p>
        </w:tc>
        <w:tc>
          <w:tcPr>
            <w:tcW w:type="dxa" w:w="2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</w:t>
            </w:r>
          </w:p>
        </w:tc>
        <w:tc>
          <w:tcPr>
            <w:tcW w:type="dxa" w:w="2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</w:t>
            </w:r>
          </w:p>
        </w:tc>
        <w:tc>
          <w:tcPr>
            <w:tcW w:type="dxa" w:w="2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4.</w:t>
            </w:r>
          </w:p>
        </w:tc>
        <w:tc>
          <w:tcPr>
            <w:tcW w:type="dxa" w:w="2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5.</w:t>
            </w:r>
          </w:p>
        </w:tc>
        <w:tc>
          <w:tcPr>
            <w:tcW w:type="dxa" w:w="2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6.</w:t>
            </w:r>
          </w:p>
        </w:tc>
        <w:tc>
          <w:tcPr>
            <w:tcW w:type="dxa" w:w="2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4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CZĘŚĆ II. ADNOTACJE O ZMIANACH PROGRAMU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4500"/>
        <w:gridCol w:w="3272"/>
      </w:tblGrid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Data</w:t>
            </w:r>
          </w:p>
        </w:tc>
        <w:tc>
          <w:tcPr>
            <w:tcW w:type="dxa" w:w="4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Zakres zmiany (przedmiot aneksu do IPZS/IPR)</w:t>
            </w:r>
          </w:p>
        </w:tc>
        <w:tc>
          <w:tcPr>
            <w:tcW w:type="dxa" w:w="3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Nr aneksu</w:t>
            </w:r>
          </w:p>
        </w:tc>
      </w:tr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</w:t>
            </w:r>
          </w:p>
        </w:tc>
        <w:tc>
          <w:tcPr>
            <w:tcW w:type="dxa" w:w="4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</w:t>
            </w:r>
          </w:p>
        </w:tc>
        <w:tc>
          <w:tcPr>
            <w:tcW w:type="dxa" w:w="4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</w:t>
            </w:r>
          </w:p>
        </w:tc>
        <w:tc>
          <w:tcPr>
            <w:tcW w:type="dxa" w:w="4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4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CZĘŚĆ III. OPINIA KOŃCOWA PRACOWNIKA SOCJALNEGO O POPRAWIE SYTUACJI SPOŁECZNEJ</w:t>
      </w:r>
    </w:p>
    <w:p>
      <w:pPr>
        <w:spacing w:after="80"/>
        <w:jc w:val="left"/>
      </w:pPr>
      <w:r>
        <w:rPr>
          <w:b w:val="false"/>
          <w:bCs w:val="false"/>
          <w:i/>
          <w:iCs/>
          <w:sz w:val="18"/>
          <w:szCs w:val="18"/>
        </w:rPr>
        <w:t xml:space="preserve">Opinia stanowi źródło pomiaru wskaźnika rezultatu (poprawa sytuacji społecznej uczestników, cel: 101 osób).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Ocena zmian w sytuacji społecznej uczestnika (relacje, aktywność, samodzielność, realizacja IŚR):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☐ stwierdzam poprawę sytuacji społecznej   ☐ nie stwierdzam poprawy (uzasadnienie powyżej)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36"/>
        <w:gridCol w:w="4536"/>
      </w:tblGrid>
      <w:tr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data i podpis pracownika socjalnego</w:t>
            </w:r>
          </w:p>
        </w:tc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data i podpis koordynatora IŚR</w:t>
            </w:r>
          </w:p>
        </w:tc>
      </w:tr>
    </w:tbl>
    <w:sectPr>
      <w:headerReference w:type="default" r:id="rIdLH1"/>
      <w:footerReference w:type="default" r:id="rIdLH2"/>
      <w:pgSz w:w="11906" w:h="16838" w:orient="portrait"/>
      <w:pgMar w:top="1985" w:right="1417" w:bottom="170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5334000" cy="866775"/>
          <wp:effectExtent t="0" r="0" b="0" l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LH1" Type="http://schemas.openxmlformats.org/officeDocument/2006/relationships/header" Target="header1.xml"/><Relationship Id="rIdLH2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2026-06-10T20:00:27.648Z</dcterms:created>
  <dcterms:modified xsi:type="dcterms:W3CDTF">2026-06-10T20:00:27.648Z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